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50E7" w:rsidRPr="00682CD7" w:rsidRDefault="00C650E7" w:rsidP="00C650E7">
      <w:bookmarkStart w:id="0" w:name="_Toc84419499"/>
      <w:bookmarkStart w:id="1" w:name="_Toc10791245"/>
      <w:bookmarkStart w:id="2" w:name="_Toc10791503"/>
      <w:bookmarkStart w:id="3" w:name="_Toc10791628"/>
      <w:bookmarkStart w:id="4" w:name="_Toc28329412"/>
      <w:bookmarkStart w:id="5" w:name="_Toc28331355"/>
      <w:bookmarkStart w:id="6" w:name="_Toc34926695"/>
    </w:p>
    <w:tbl>
      <w:tblPr>
        <w:tblW w:w="9640" w:type="dxa"/>
        <w:tblInd w:w="-176" w:type="dxa"/>
        <w:tblLook w:val="04A0" w:firstRow="1" w:lastRow="0" w:firstColumn="1" w:lastColumn="0" w:noHBand="0" w:noVBand="1"/>
      </w:tblPr>
      <w:tblGrid>
        <w:gridCol w:w="3970"/>
        <w:gridCol w:w="5670"/>
      </w:tblGrid>
      <w:tr w:rsidR="00682CD7" w:rsidRPr="00682CD7" w:rsidTr="00F56072">
        <w:tc>
          <w:tcPr>
            <w:tcW w:w="3970" w:type="dxa"/>
          </w:tcPr>
          <w:p w:rsidR="00D92DE9" w:rsidRPr="00682CD7" w:rsidRDefault="00D92DE9" w:rsidP="00D92DE9">
            <w:pPr>
              <w:adjustRightInd/>
              <w:spacing w:line="240" w:lineRule="auto"/>
              <w:ind w:right="2"/>
              <w:jc w:val="center"/>
              <w:textAlignment w:val="auto"/>
              <w:rPr>
                <w:rFonts w:ascii="Times New Roman Bold" w:eastAsia="Times New Roman" w:hAnsi="Times New Roman Bold"/>
                <w:b/>
                <w:bCs/>
                <w:noProof w:val="0"/>
                <w:spacing w:val="-8"/>
                <w:sz w:val="26"/>
                <w:szCs w:val="26"/>
              </w:rPr>
            </w:pPr>
            <w:r w:rsidRPr="00682CD7">
              <w:rPr>
                <w:rFonts w:ascii="Times New Roman Bold" w:eastAsia="Times New Roman" w:hAnsi="Times New Roman Bold"/>
                <w:b/>
                <w:bCs/>
                <w:noProof w:val="0"/>
                <w:spacing w:val="-8"/>
                <w:sz w:val="26"/>
                <w:szCs w:val="26"/>
              </w:rPr>
              <w:t>ỦY BAN NHÂN DÂN</w:t>
            </w:r>
          </w:p>
          <w:p w:rsidR="00D92DE9" w:rsidRPr="00682CD7" w:rsidRDefault="00D92DE9" w:rsidP="00D92DE9">
            <w:pPr>
              <w:adjustRightInd/>
              <w:spacing w:line="240" w:lineRule="auto"/>
              <w:ind w:right="2"/>
              <w:jc w:val="center"/>
              <w:textAlignment w:val="auto"/>
              <w:rPr>
                <w:rFonts w:eastAsia="Times New Roman"/>
                <w:b/>
                <w:noProof w:val="0"/>
                <w:szCs w:val="26"/>
              </w:rPr>
            </w:pPr>
            <w:r w:rsidRPr="00682CD7">
              <w:rPr>
                <w:rFonts w:ascii="Times New Roman Bold" w:eastAsia="Times New Roman" w:hAnsi="Times New Roman Bold"/>
                <w:b/>
                <w:bCs/>
                <w:spacing w:val="-8"/>
                <w:sz w:val="26"/>
                <w:szCs w:val="26"/>
                <w:lang w:eastAsia="vi-VN"/>
              </w:rPr>
              <mc:AlternateContent>
                <mc:Choice Requires="wps">
                  <w:drawing>
                    <wp:anchor distT="0" distB="0" distL="114300" distR="114300" simplePos="0" relativeHeight="251675648" behindDoc="0" locked="0" layoutInCell="1" allowOverlap="1" wp14:anchorId="1924883B" wp14:editId="298AEE7E">
                      <wp:simplePos x="0" y="0"/>
                      <wp:positionH relativeFrom="column">
                        <wp:posOffset>624205</wp:posOffset>
                      </wp:positionH>
                      <wp:positionV relativeFrom="paragraph">
                        <wp:posOffset>284480</wp:posOffset>
                      </wp:positionV>
                      <wp:extent cx="1028700" cy="0"/>
                      <wp:effectExtent l="11430" t="13335" r="7620" b="5715"/>
                      <wp:wrapNone/>
                      <wp:docPr id="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8007CE" id="Line 6"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15pt,22.4pt" to="130.1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O6LEg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"/>
                  </w:pict>
                </mc:Fallback>
              </mc:AlternateContent>
            </w:r>
            <w:r w:rsidRPr="00682CD7">
              <w:rPr>
                <w:rFonts w:eastAsia="Times New Roman"/>
                <w:b/>
                <w:noProof w:val="0"/>
                <w:szCs w:val="26"/>
              </w:rPr>
              <w:t>THÀNH PHỐ ĐÔNG HÀ</w:t>
            </w:r>
          </w:p>
        </w:tc>
        <w:tc>
          <w:tcPr>
            <w:tcW w:w="5670" w:type="dxa"/>
          </w:tcPr>
          <w:p w:rsidR="00D92DE9" w:rsidRPr="00682CD7" w:rsidRDefault="00D92DE9" w:rsidP="00D92DE9">
            <w:pPr>
              <w:tabs>
                <w:tab w:val="left" w:pos="210"/>
              </w:tabs>
              <w:spacing w:line="240" w:lineRule="auto"/>
              <w:jc w:val="right"/>
              <w:rPr>
                <w:rFonts w:eastAsia="Times New Roman"/>
                <w:b/>
                <w:sz w:val="26"/>
                <w:szCs w:val="26"/>
                <w:lang w:eastAsia="en-US"/>
              </w:rPr>
            </w:pPr>
            <w:r w:rsidRPr="00682CD7">
              <w:rPr>
                <w:rFonts w:eastAsia="Times New Roman"/>
                <w:b/>
                <w:sz w:val="26"/>
                <w:szCs w:val="26"/>
                <w:lang w:eastAsia="en-US"/>
              </w:rPr>
              <w:t>CỘNG HOÀ XÃ HỘI CHỦ NGHĨA VIỆT NAM</w:t>
            </w:r>
          </w:p>
          <w:p w:rsidR="00D92DE9" w:rsidRPr="00682CD7" w:rsidRDefault="00D92DE9" w:rsidP="00D92DE9">
            <w:pPr>
              <w:tabs>
                <w:tab w:val="left" w:pos="210"/>
                <w:tab w:val="left" w:pos="1350"/>
                <w:tab w:val="center" w:pos="2919"/>
              </w:tabs>
              <w:spacing w:line="240" w:lineRule="auto"/>
              <w:jc w:val="center"/>
              <w:rPr>
                <w:rFonts w:eastAsia="Times New Roman"/>
                <w:b/>
                <w:lang w:eastAsia="en-US"/>
              </w:rPr>
            </w:pPr>
            <w:r w:rsidRPr="00682CD7">
              <w:rPr>
                <w:rFonts w:eastAsia="Times New Roman"/>
                <w:b/>
                <w:lang w:eastAsia="en-US"/>
              </w:rPr>
              <w:t xml:space="preserve">Độc lập </w:t>
            </w:r>
            <w:r w:rsidRPr="00682CD7">
              <w:rPr>
                <w:rFonts w:eastAsia="Times New Roman"/>
                <w:b/>
                <w:lang w:val="en-US" w:eastAsia="en-US"/>
              </w:rPr>
              <w:t>-</w:t>
            </w:r>
            <w:r w:rsidRPr="00682CD7">
              <w:rPr>
                <w:rFonts w:eastAsia="Times New Roman"/>
                <w:b/>
                <w:lang w:eastAsia="en-US"/>
              </w:rPr>
              <w:t xml:space="preserve"> Tự do </w:t>
            </w:r>
            <w:r w:rsidRPr="00682CD7">
              <w:rPr>
                <w:rFonts w:eastAsia="Times New Roman"/>
                <w:b/>
                <w:lang w:val="en-US" w:eastAsia="en-US"/>
              </w:rPr>
              <w:t>-</w:t>
            </w:r>
            <w:r w:rsidRPr="00682CD7">
              <w:rPr>
                <w:rFonts w:eastAsia="Times New Roman"/>
                <w:b/>
                <w:lang w:eastAsia="en-US"/>
              </w:rPr>
              <w:t xml:space="preserve"> Hạnh phúc</w:t>
            </w:r>
          </w:p>
          <w:p w:rsidR="00D92DE9" w:rsidRPr="00682CD7" w:rsidRDefault="00D92DE9" w:rsidP="00D92DE9">
            <w:pPr>
              <w:tabs>
                <w:tab w:val="left" w:pos="210"/>
                <w:tab w:val="left" w:pos="1350"/>
                <w:tab w:val="center" w:pos="2919"/>
              </w:tabs>
              <w:adjustRightInd/>
              <w:spacing w:before="60" w:line="240" w:lineRule="auto"/>
              <w:ind w:right="2"/>
              <w:jc w:val="left"/>
              <w:textAlignment w:val="auto"/>
              <w:rPr>
                <w:rFonts w:ascii=".VnTime" w:eastAsia="Times New Roman" w:hAnsi=".VnTime"/>
                <w:bCs/>
                <w:i/>
                <w:noProof w:val="0"/>
                <w:sz w:val="2"/>
                <w:szCs w:val="26"/>
                <w:lang w:eastAsia="en-US"/>
              </w:rPr>
            </w:pPr>
            <w:r w:rsidRPr="00682CD7">
              <w:rPr>
                <w:rFonts w:eastAsia="MS Mincho"/>
                <w:b/>
                <w:bCs/>
                <w:sz w:val="2"/>
                <w:szCs w:val="24"/>
                <w:lang w:eastAsia="vi-VN"/>
              </w:rPr>
              <mc:AlternateContent>
                <mc:Choice Requires="wps">
                  <w:drawing>
                    <wp:anchor distT="0" distB="0" distL="114300" distR="114300" simplePos="0" relativeHeight="251676672" behindDoc="0" locked="0" layoutInCell="1" allowOverlap="1" wp14:anchorId="51EC0DF2" wp14:editId="67DFE344">
                      <wp:simplePos x="0" y="0"/>
                      <wp:positionH relativeFrom="column">
                        <wp:posOffset>809625</wp:posOffset>
                      </wp:positionH>
                      <wp:positionV relativeFrom="paragraph">
                        <wp:posOffset>17780</wp:posOffset>
                      </wp:positionV>
                      <wp:extent cx="2007235" cy="0"/>
                      <wp:effectExtent l="12700" t="8255" r="8890" b="10795"/>
                      <wp:wrapNone/>
                      <wp:docPr id="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7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9BCB7F" id="Line 7"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75pt,1.4pt" to="221.8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WHHEgIAACg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"/>
                  </w:pict>
                </mc:Fallback>
              </mc:AlternateContent>
            </w:r>
          </w:p>
          <w:p w:rsidR="00D92DE9" w:rsidRPr="00682CD7" w:rsidRDefault="00D92DE9" w:rsidP="00D92DE9">
            <w:pPr>
              <w:spacing w:before="120"/>
              <w:jc w:val="right"/>
              <w:rPr>
                <w:b/>
                <w:bCs/>
                <w:lang w:eastAsia="ja-JP"/>
              </w:rPr>
            </w:pPr>
            <w:r w:rsidRPr="00682CD7">
              <w:rPr>
                <w:i/>
              </w:rPr>
              <w:t>Thành phố Đông Hà, ngày    tháng     năm 2021</w:t>
            </w:r>
          </w:p>
        </w:tc>
      </w:tr>
    </w:tbl>
    <w:p w:rsidR="00962170" w:rsidRPr="00682CD7" w:rsidRDefault="00962170" w:rsidP="00810278">
      <w:pPr>
        <w:spacing w:before="120" w:after="120" w:line="20" w:lineRule="atLeast"/>
        <w:jc w:val="center"/>
        <w:rPr>
          <w:rStyle w:val="Strong"/>
          <w:sz w:val="32"/>
          <w:lang w:val="pt-BR"/>
        </w:rPr>
      </w:pPr>
    </w:p>
    <w:p w:rsidR="00810278" w:rsidRPr="00682CD7" w:rsidRDefault="00810278" w:rsidP="00810278">
      <w:pPr>
        <w:spacing w:before="120" w:after="120" w:line="20" w:lineRule="atLeast"/>
        <w:jc w:val="center"/>
        <w:rPr>
          <w:b/>
          <w:sz w:val="40"/>
          <w:szCs w:val="40"/>
        </w:rPr>
      </w:pPr>
      <w:r w:rsidRPr="00682CD7">
        <w:rPr>
          <w:rStyle w:val="Strong"/>
          <w:sz w:val="32"/>
          <w:lang w:val="pt-BR"/>
        </w:rPr>
        <w:t>THUYẾT MINH TÓM TẮT</w:t>
      </w:r>
    </w:p>
    <w:p w:rsidR="00C650E7" w:rsidRPr="00682CD7" w:rsidRDefault="00962170" w:rsidP="00810278">
      <w:pPr>
        <w:jc w:val="center"/>
        <w:rPr>
          <w:b/>
          <w:lang w:val="pt-BR"/>
        </w:rPr>
      </w:pPr>
      <w:r w:rsidRPr="00682CD7">
        <w:rPr>
          <w:b/>
          <w:lang w:val="pt-BR"/>
        </w:rPr>
        <w:t>CHƯƠNG TRÌNH PHÁT TRIỂN ĐÔ THỊ THÀNH PHỐ ĐÔNG HÀ ĐẾN NĂM 2030</w:t>
      </w:r>
    </w:p>
    <w:p w:rsidR="00810278" w:rsidRPr="00682CD7" w:rsidRDefault="00810278" w:rsidP="00810278">
      <w:pPr>
        <w:jc w:val="center"/>
      </w:pPr>
    </w:p>
    <w:p w:rsidR="007A5BE2" w:rsidRPr="00682CD7" w:rsidRDefault="00293A5E" w:rsidP="0043752B">
      <w:pPr>
        <w:pStyle w:val="Heading1"/>
        <w:numPr>
          <w:ilvl w:val="0"/>
          <w:numId w:val="0"/>
        </w:numPr>
        <w:jc w:val="center"/>
        <w:rPr>
          <w:lang w:val="vi-VN"/>
        </w:rPr>
      </w:pPr>
      <w:r w:rsidRPr="00682CD7">
        <w:rPr>
          <w:lang w:val="vi-VN"/>
        </w:rPr>
        <w:t>PHẦN I:</w:t>
      </w:r>
      <w:bookmarkEnd w:id="0"/>
      <w:r w:rsidRPr="00682CD7">
        <w:rPr>
          <w:lang w:val="vi-VN"/>
        </w:rPr>
        <w:t xml:space="preserve"> </w:t>
      </w:r>
    </w:p>
    <w:p w:rsidR="00D11AC8" w:rsidRPr="00682CD7" w:rsidRDefault="00D11AC8" w:rsidP="0043752B">
      <w:pPr>
        <w:pStyle w:val="Heading1"/>
        <w:numPr>
          <w:ilvl w:val="0"/>
          <w:numId w:val="0"/>
        </w:numPr>
        <w:jc w:val="center"/>
        <w:rPr>
          <w:lang w:val="vi-VN"/>
        </w:rPr>
      </w:pPr>
      <w:bookmarkStart w:id="7" w:name="_Toc84419500"/>
      <w:r w:rsidRPr="00682CD7">
        <w:rPr>
          <w:lang w:val="vi-VN"/>
        </w:rPr>
        <w:t>PHẦN MỞ ĐẦU</w:t>
      </w:r>
      <w:bookmarkEnd w:id="1"/>
      <w:bookmarkEnd w:id="2"/>
      <w:bookmarkEnd w:id="3"/>
      <w:bookmarkEnd w:id="4"/>
      <w:bookmarkEnd w:id="5"/>
      <w:bookmarkEnd w:id="6"/>
      <w:bookmarkEnd w:id="7"/>
    </w:p>
    <w:p w:rsidR="00DF295E" w:rsidRPr="00682CD7" w:rsidRDefault="00DF295E" w:rsidP="00DF295E">
      <w:pPr>
        <w:pStyle w:val="Heading1"/>
        <w:tabs>
          <w:tab w:val="left" w:pos="567"/>
          <w:tab w:val="num" w:pos="709"/>
          <w:tab w:val="left" w:pos="851"/>
        </w:tabs>
        <w:ind w:left="0" w:firstLine="567"/>
        <w:rPr>
          <w:rStyle w:val="Emphasis"/>
          <w:i w:val="0"/>
          <w:lang w:val="vi-VN"/>
        </w:rPr>
      </w:pPr>
      <w:bookmarkStart w:id="8" w:name="_Toc77770197"/>
      <w:bookmarkStart w:id="9" w:name="_Toc83372692"/>
      <w:bookmarkStart w:id="10" w:name="_Toc84419501"/>
      <w:r w:rsidRPr="00682CD7">
        <w:rPr>
          <w:rStyle w:val="Emphasis"/>
          <w:i w:val="0"/>
          <w:lang w:val="vi-VN"/>
        </w:rPr>
        <w:t>CĂN CỨ PHÁP LÝ</w:t>
      </w:r>
      <w:bookmarkEnd w:id="8"/>
      <w:bookmarkEnd w:id="9"/>
      <w:bookmarkEnd w:id="10"/>
    </w:p>
    <w:p w:rsidR="008C1C8D" w:rsidRPr="00682CD7" w:rsidRDefault="008C1C8D" w:rsidP="00A60101">
      <w:pPr>
        <w:spacing w:before="120" w:after="120" w:line="240" w:lineRule="auto"/>
        <w:ind w:firstLine="561"/>
        <w:rPr>
          <w:lang w:val="pt-BR"/>
        </w:rPr>
      </w:pPr>
      <w:r w:rsidRPr="00682CD7">
        <w:rPr>
          <w:lang w:val="pt-BR"/>
        </w:rPr>
        <w:t>- Luật Tổ chức chính quyền địa phương số 77/2015/QH13 ngày 19/6/2015;</w:t>
      </w:r>
    </w:p>
    <w:p w:rsidR="008C1C8D" w:rsidRPr="00682CD7" w:rsidRDefault="008C1C8D" w:rsidP="00A60101">
      <w:pPr>
        <w:spacing w:before="120" w:after="120" w:line="240" w:lineRule="auto"/>
        <w:ind w:firstLine="561"/>
        <w:rPr>
          <w:lang w:val="pt-BR"/>
        </w:rPr>
      </w:pPr>
      <w:r w:rsidRPr="00682CD7">
        <w:rPr>
          <w:lang w:val="pt-BR"/>
        </w:rPr>
        <w:t>- Luật số 47/2019/QH14 ngày 22/11/2019 sửa đổi, bổ sung một số điều của Luật tổ chức chính phủ và luật tổ chức chính quyền địa phương;</w:t>
      </w:r>
    </w:p>
    <w:p w:rsidR="008C1C8D" w:rsidRPr="00682CD7" w:rsidRDefault="008C1C8D" w:rsidP="00A60101">
      <w:pPr>
        <w:spacing w:before="120" w:after="120" w:line="240" w:lineRule="auto"/>
        <w:ind w:firstLine="561"/>
        <w:rPr>
          <w:lang w:val="pt-BR"/>
        </w:rPr>
      </w:pPr>
      <w:r w:rsidRPr="00682CD7">
        <w:rPr>
          <w:lang w:val="pt-BR"/>
        </w:rPr>
        <w:t>- Luật Xây dựng số 50/2014/QH13 của Quốc Hội khoá XIII;Luật số 62/2020/QH14 ngày 17/6/2020 sửa đổi, bổ sung một số điều của Luật Xây dựng;</w:t>
      </w:r>
    </w:p>
    <w:p w:rsidR="008C1C8D" w:rsidRPr="00682CD7" w:rsidRDefault="008C1C8D" w:rsidP="00A60101">
      <w:pPr>
        <w:spacing w:before="120" w:after="120" w:line="240" w:lineRule="auto"/>
        <w:ind w:firstLine="561"/>
        <w:rPr>
          <w:lang w:val="pt-BR"/>
        </w:rPr>
      </w:pPr>
      <w:r w:rsidRPr="00682CD7">
        <w:rPr>
          <w:lang w:val="pt-BR"/>
        </w:rPr>
        <w:t>- Luật Quy hoạch đô thị số 30/2009/QH12 ngày 17/6/2009 của Quốc Hội khoá XII;Luật số 35/2018/QH14 ngày 20/11/2018 sửa đổi, bổ sung một số điều của 37 luật có liên quan đến quy hoạch;</w:t>
      </w:r>
    </w:p>
    <w:p w:rsidR="008C1C8D" w:rsidRPr="00682CD7" w:rsidRDefault="008C1C8D" w:rsidP="00A60101">
      <w:pPr>
        <w:spacing w:before="120" w:after="120" w:line="240" w:lineRule="auto"/>
        <w:ind w:firstLine="561"/>
        <w:rPr>
          <w:lang w:val="pt-BR"/>
        </w:rPr>
      </w:pPr>
      <w:r w:rsidRPr="00682CD7">
        <w:rPr>
          <w:lang w:val="pt-BR"/>
        </w:rPr>
        <w:t>- Nghị quyết số 1210/2016/UBTVQH13 ngày 25/5/2016 của Ủy ban Thường vụ Quốc hội về phân loại đô thị;</w:t>
      </w:r>
    </w:p>
    <w:p w:rsidR="008C1C8D" w:rsidRPr="00682CD7" w:rsidRDefault="008C1C8D" w:rsidP="00A60101">
      <w:pPr>
        <w:spacing w:before="120" w:after="120" w:line="240" w:lineRule="auto"/>
        <w:ind w:firstLine="561"/>
        <w:rPr>
          <w:spacing w:val="-2"/>
          <w:lang w:val="pt-BR"/>
        </w:rPr>
      </w:pPr>
      <w:r w:rsidRPr="00682CD7">
        <w:rPr>
          <w:spacing w:val="-2"/>
          <w:lang w:val="pt-BR"/>
        </w:rPr>
        <w:t xml:space="preserve">- Nghị quyết số 1211/2016/UBTVQH13 ngày 25/5/2016 của </w:t>
      </w:r>
      <w:r w:rsidRPr="00682CD7">
        <w:rPr>
          <w:lang w:val="pt-BR"/>
        </w:rPr>
        <w:t>Ủy ban Thường vụ Quốc hội</w:t>
      </w:r>
      <w:r w:rsidRPr="00682CD7">
        <w:rPr>
          <w:spacing w:val="-2"/>
          <w:lang w:val="pt-BR"/>
        </w:rPr>
        <w:t xml:space="preserve"> về tiêu chuẩn của đơn vị hành chính và phân loại đơn vị hành chính;</w:t>
      </w:r>
    </w:p>
    <w:p w:rsidR="00326E46" w:rsidRPr="00682CD7" w:rsidRDefault="008C1C8D" w:rsidP="00A60101">
      <w:pPr>
        <w:spacing w:before="120" w:after="120" w:line="240" w:lineRule="auto"/>
        <w:ind w:firstLine="567"/>
        <w:rPr>
          <w:spacing w:val="-2"/>
          <w:lang w:val="pt-BR"/>
        </w:rPr>
      </w:pPr>
      <w:r w:rsidRPr="00682CD7">
        <w:rPr>
          <w:spacing w:val="-2"/>
          <w:lang w:val="pt-BR"/>
        </w:rPr>
        <w:t xml:space="preserve">- Nghị quyết số 629/2019/UBTVQH14 ngày 31/01/2019 của </w:t>
      </w:r>
      <w:r w:rsidRPr="00682CD7">
        <w:rPr>
          <w:lang w:val="pt-BR"/>
        </w:rPr>
        <w:t xml:space="preserve">Ủy ban Thường vụ Quốc hội </w:t>
      </w:r>
      <w:r w:rsidRPr="00682CD7">
        <w:rPr>
          <w:spacing w:val="-2"/>
          <w:lang w:val="pt-BR"/>
        </w:rPr>
        <w:t>hướng dẫn một số hoạt động của Hội đồng nhân dân;</w:t>
      </w:r>
    </w:p>
    <w:p w:rsidR="008C1C8D" w:rsidRPr="00682CD7" w:rsidRDefault="008C1C8D" w:rsidP="00A60101">
      <w:pPr>
        <w:spacing w:before="120" w:after="120" w:line="240" w:lineRule="auto"/>
        <w:ind w:firstLine="561"/>
        <w:rPr>
          <w:lang w:val="pt-BR"/>
        </w:rPr>
      </w:pPr>
      <w:r w:rsidRPr="00682CD7">
        <w:rPr>
          <w:lang w:val="pt-BR"/>
        </w:rPr>
        <w:t>- Nghị quyết số 33/NQ-Cp ngày 11/8/2009 của Chính phủ về việc thành lập thành phố Đông Hà thuộc tỉnh Quảng Trị;</w:t>
      </w:r>
    </w:p>
    <w:p w:rsidR="008C1C8D" w:rsidRPr="00682CD7" w:rsidRDefault="008C1C8D" w:rsidP="00A60101">
      <w:pPr>
        <w:spacing w:before="120" w:after="120" w:line="240" w:lineRule="auto"/>
        <w:ind w:firstLine="561"/>
        <w:rPr>
          <w:lang w:val="pt-BR"/>
        </w:rPr>
      </w:pPr>
      <w:r w:rsidRPr="00682CD7">
        <w:rPr>
          <w:lang w:val="pt-BR"/>
        </w:rPr>
        <w:t>- Nghị định số 11/2013/NĐ-CP ngày 14/01/2013 của Chính phủ về quản lý đầu tư phát triển đô thị;</w:t>
      </w:r>
    </w:p>
    <w:p w:rsidR="008C1C8D" w:rsidRPr="00682CD7" w:rsidRDefault="008C1C8D" w:rsidP="00A60101">
      <w:pPr>
        <w:spacing w:before="120" w:after="120" w:line="240" w:lineRule="auto"/>
        <w:ind w:firstLine="561"/>
        <w:rPr>
          <w:lang w:val="pt-BR"/>
        </w:rPr>
      </w:pPr>
      <w:r w:rsidRPr="00682CD7">
        <w:rPr>
          <w:lang w:val="pt-BR"/>
        </w:rPr>
        <w:t>- Thông tư số 12/2014/TT-BXD ngày 25/8/2014 của Bộ Xây dựng hướng dẫn lập, thẩm định và phê duyệt Chương trình phát triển đô thị;</w:t>
      </w:r>
    </w:p>
    <w:p w:rsidR="008C1C8D" w:rsidRPr="00682CD7" w:rsidRDefault="008C1C8D" w:rsidP="00A60101">
      <w:pPr>
        <w:spacing w:before="120" w:after="120" w:line="240" w:lineRule="auto"/>
        <w:ind w:firstLine="567"/>
        <w:rPr>
          <w:spacing w:val="-6"/>
          <w:lang w:val="pt-BR"/>
        </w:rPr>
      </w:pPr>
      <w:r w:rsidRPr="00682CD7">
        <w:rPr>
          <w:lang w:val="pt-BR"/>
        </w:rPr>
        <w:t>- Thông tư số 12/2017/TT-BXD ngày 30/11/2017 của Bộ Xây dựng hướng dẫn xác định và quản lý chi phí liên quan đến đầu tư phát triển đô thị</w:t>
      </w:r>
      <w:r w:rsidRPr="00682CD7">
        <w:rPr>
          <w:spacing w:val="-6"/>
          <w:lang w:val="pt-BR"/>
        </w:rPr>
        <w:t>;</w:t>
      </w:r>
    </w:p>
    <w:p w:rsidR="008C1C8D" w:rsidRPr="00682CD7" w:rsidRDefault="008C1C8D" w:rsidP="00A60101">
      <w:pPr>
        <w:pStyle w:val="BodyText2"/>
        <w:spacing w:before="120" w:after="120" w:line="240" w:lineRule="auto"/>
        <w:ind w:firstLine="561"/>
        <w:jc w:val="both"/>
        <w:rPr>
          <w:b w:val="0"/>
          <w:i/>
          <w:sz w:val="28"/>
          <w:szCs w:val="28"/>
          <w:lang w:val="pt-BR"/>
        </w:rPr>
      </w:pPr>
      <w:r w:rsidRPr="00682CD7">
        <w:rPr>
          <w:b w:val="0"/>
          <w:sz w:val="28"/>
          <w:szCs w:val="28"/>
          <w:lang w:val="pt-BR"/>
        </w:rPr>
        <w:t xml:space="preserve">- Quyết định số 445/QĐ-TTg ngày 07/4/2009 của Thủ tướng Chính phủ về việc phê duyệt điều chỉnh Định hướng quy hoạch tổng thể hệ thống đô thị Việt Nam đến năm 2025 và tầm nhìn đến năm 2050; </w:t>
      </w:r>
    </w:p>
    <w:p w:rsidR="008C1C8D" w:rsidRPr="00682CD7" w:rsidRDefault="008C1C8D" w:rsidP="00A60101">
      <w:pPr>
        <w:pStyle w:val="BodyText2"/>
        <w:spacing w:before="120" w:after="120" w:line="240" w:lineRule="auto"/>
        <w:ind w:firstLine="561"/>
        <w:jc w:val="both"/>
        <w:rPr>
          <w:b w:val="0"/>
          <w:sz w:val="28"/>
          <w:szCs w:val="28"/>
          <w:lang w:val="pt-BR"/>
        </w:rPr>
      </w:pPr>
      <w:r w:rsidRPr="00682CD7">
        <w:rPr>
          <w:b w:val="0"/>
          <w:sz w:val="28"/>
          <w:szCs w:val="28"/>
          <w:lang w:val="pt-BR"/>
        </w:rPr>
        <w:lastRenderedPageBreak/>
        <w:t xml:space="preserve">- Quyết định số 758/QĐ-TTg ngày 08/6/2009 của Thủ tướng Chính phủ phê duyệt Chương trình nâng cấp đô thị quốc gia giai đoạn từ năm 2009 đến 2020; </w:t>
      </w:r>
    </w:p>
    <w:p w:rsidR="008C1C8D" w:rsidRPr="00682CD7" w:rsidRDefault="008C1C8D" w:rsidP="00A60101">
      <w:pPr>
        <w:pStyle w:val="BodyText2"/>
        <w:spacing w:before="120" w:after="120" w:line="240" w:lineRule="auto"/>
        <w:ind w:firstLine="561"/>
        <w:jc w:val="both"/>
        <w:rPr>
          <w:b w:val="0"/>
          <w:sz w:val="28"/>
          <w:szCs w:val="28"/>
          <w:lang w:val="pt-BR"/>
        </w:rPr>
      </w:pPr>
      <w:r w:rsidRPr="00682CD7">
        <w:rPr>
          <w:b w:val="0"/>
          <w:sz w:val="28"/>
          <w:szCs w:val="28"/>
          <w:lang w:val="pt-BR"/>
        </w:rPr>
        <w:t>- Quyết định số 321/QĐ-TTg ngày 02/03/2011 của Thủ tướng Chính phủ về việc phê duyệt Quy hoạch tổng thể phát triển kinh tế xã hội tỉnh Quảng Trị đến năm 2020;</w:t>
      </w:r>
    </w:p>
    <w:p w:rsidR="008C1C8D" w:rsidRPr="00682CD7" w:rsidRDefault="008C1C8D" w:rsidP="00A60101">
      <w:pPr>
        <w:pStyle w:val="BodyText2"/>
        <w:spacing w:before="120" w:after="120" w:line="240" w:lineRule="auto"/>
        <w:ind w:firstLine="561"/>
        <w:jc w:val="both"/>
        <w:rPr>
          <w:b w:val="0"/>
          <w:sz w:val="28"/>
          <w:szCs w:val="28"/>
          <w:lang w:val="pt-BR"/>
        </w:rPr>
      </w:pPr>
      <w:r w:rsidRPr="00682CD7">
        <w:rPr>
          <w:b w:val="0"/>
          <w:sz w:val="28"/>
          <w:szCs w:val="28"/>
          <w:lang w:val="pt-BR"/>
        </w:rPr>
        <w:t>- Quyết định 1659/QĐ-TTg ngày 7/11/2012 của Thủ tướng Chính phủ về phê duyệt Chương trình phát triển đô thị quốc gia giai đoạn 2012 - 2020;</w:t>
      </w:r>
    </w:p>
    <w:p w:rsidR="008C1C8D" w:rsidRPr="00682CD7" w:rsidRDefault="008C1C8D" w:rsidP="00A60101">
      <w:pPr>
        <w:spacing w:before="120" w:after="120" w:line="240" w:lineRule="auto"/>
        <w:ind w:firstLine="561"/>
        <w:rPr>
          <w:lang w:val="pt-BR"/>
        </w:rPr>
      </w:pPr>
      <w:r w:rsidRPr="00682CD7">
        <w:rPr>
          <w:lang w:val="pt-BR"/>
        </w:rPr>
        <w:t>- Quyết định số 776/QĐ-TTg ngày 08/6/2020 của Thủ tướng Chính phủ về việc phê duyệt nhiệm vụ Quy hoạch tỉnh Quảng Trị thời kỳ 2021-2030, tầm nhìn đến năm 2030;</w:t>
      </w:r>
    </w:p>
    <w:p w:rsidR="008C1C8D" w:rsidRPr="00682CD7" w:rsidRDefault="008C1C8D" w:rsidP="00A60101">
      <w:pPr>
        <w:spacing w:before="120" w:after="120" w:line="240" w:lineRule="auto"/>
        <w:ind w:firstLine="567"/>
        <w:rPr>
          <w:lang w:val="pt-BR"/>
        </w:rPr>
      </w:pPr>
      <w:r w:rsidRPr="00682CD7">
        <w:rPr>
          <w:lang w:val="pt-BR"/>
        </w:rPr>
        <w:t>- Quyết định 241/QĐ-TTg ngày 24/02/2021 của Thủ tướng Chính phủ phê duyệt kế hoạch phân loại đô thị toàn quốc giai đoạn 2021 – 2030;</w:t>
      </w:r>
    </w:p>
    <w:p w:rsidR="00B13E97" w:rsidRPr="00682CD7" w:rsidRDefault="00B13E97" w:rsidP="00B13E97">
      <w:pPr>
        <w:spacing w:before="120" w:after="120" w:line="240" w:lineRule="auto"/>
        <w:ind w:firstLine="561"/>
        <w:rPr>
          <w:lang w:val="pt-BR"/>
        </w:rPr>
      </w:pPr>
      <w:r w:rsidRPr="00682CD7">
        <w:rPr>
          <w:lang w:val="pt-BR"/>
        </w:rPr>
        <w:t>- Nghị quyết số 02-NQ/TU, ngày 28/5/2013 của Ban Thường vụ Tỉnh ủy khóa XV về xây dựng và phát triển thành phố Đông Hà đến năm 2020;</w:t>
      </w:r>
    </w:p>
    <w:p w:rsidR="00B13E97" w:rsidRPr="00682CD7" w:rsidRDefault="00B13E97" w:rsidP="00B13E97">
      <w:pPr>
        <w:spacing w:before="120" w:after="120" w:line="240" w:lineRule="auto"/>
        <w:ind w:firstLine="561"/>
        <w:rPr>
          <w:lang w:val="pt-BR"/>
        </w:rPr>
      </w:pPr>
      <w:r w:rsidRPr="00682CD7">
        <w:rPr>
          <w:lang w:val="pt-BR"/>
        </w:rPr>
        <w:t>- Nghị quyết số 06/2013/NQ-HĐND ngày 31/5/2013 của HĐND tỉnh Quảng Trị về việc xây dựng, phát triển đưa thành phố Đông Hà đạt đô thị loại II đến năm 2020;</w:t>
      </w:r>
    </w:p>
    <w:p w:rsidR="00B13E97" w:rsidRPr="00682CD7" w:rsidRDefault="00B13E97" w:rsidP="00B13E97">
      <w:pPr>
        <w:spacing w:before="120" w:after="120" w:line="240" w:lineRule="auto"/>
        <w:ind w:firstLine="561"/>
        <w:rPr>
          <w:lang w:val="pt-BR"/>
        </w:rPr>
      </w:pPr>
      <w:r w:rsidRPr="00682CD7">
        <w:rPr>
          <w:lang w:val="pt-BR"/>
        </w:rPr>
        <w:t>- Quyết định số 1509/QĐ-UBND ngày 26/8/2013 của UBND tỉnh Quảng Trị về việc phê duyệt Quy hoạch tổng thể phát triển hệ thống đô thị trên địa bàn tỉnh Quảng Trị giai đoạn đến năm 2020;</w:t>
      </w:r>
    </w:p>
    <w:p w:rsidR="00B13E97" w:rsidRPr="00682CD7" w:rsidRDefault="00B13E97" w:rsidP="00B13E97">
      <w:pPr>
        <w:spacing w:before="120" w:after="120" w:line="240" w:lineRule="auto"/>
        <w:ind w:firstLine="561"/>
        <w:rPr>
          <w:lang w:val="pt-BR"/>
        </w:rPr>
      </w:pPr>
      <w:r w:rsidRPr="00682CD7">
        <w:rPr>
          <w:lang w:val="pt-BR"/>
        </w:rPr>
        <w:t xml:space="preserve">- Nghị quyết số 02-NQ/TU ngày 04/11/2016 của Tỉnh ủy Quảng Trị về phát triển đô thị tỉnh Quảng Trị giai đoạn 2016-2021, định hướng đến năm 2025; </w:t>
      </w:r>
    </w:p>
    <w:p w:rsidR="00B13E97" w:rsidRPr="00682CD7" w:rsidRDefault="00B13E97" w:rsidP="00B13E97">
      <w:pPr>
        <w:spacing w:before="120" w:after="120" w:line="240" w:lineRule="auto"/>
        <w:ind w:firstLine="561"/>
        <w:rPr>
          <w:lang w:val="pt-BR"/>
        </w:rPr>
      </w:pPr>
      <w:r w:rsidRPr="00682CD7">
        <w:rPr>
          <w:lang w:val="pt-BR"/>
        </w:rPr>
        <w:t>- Quyết định số 1255/QĐ-UBND ngày 09/6/2016 của UBND tỉnh Quảng Trị về việc phê duyệt Nhiệm vụ điều chỉnh quy hoạch chung xây dựng thành phố Đông Hà đến năm 2030, tầm nhìn đến năm 2050;</w:t>
      </w:r>
    </w:p>
    <w:p w:rsidR="00B13E97" w:rsidRPr="00682CD7" w:rsidRDefault="00B13E97" w:rsidP="00B13E97">
      <w:pPr>
        <w:spacing w:before="120" w:after="120" w:line="240" w:lineRule="auto"/>
        <w:ind w:firstLine="567"/>
        <w:rPr>
          <w:lang w:val="pt-BR"/>
        </w:rPr>
      </w:pPr>
      <w:r w:rsidRPr="00682CD7">
        <w:rPr>
          <w:lang w:val="pt-BR"/>
        </w:rPr>
        <w:t>- Kế hoạch số 795/KH-UBND ngày 07/3/2017 của UBND tỉnh Quảng Trị Kế hoạch triển khai thực hiện Nghị quyết số 02-NQ/TU ngày 04/11/2016 của Tỉnh ủy Quảng Trị về phát triển đô thị tỉnh Quảng Trị giai đoạn 2016 - 2021, định hướng đến năm 2025;</w:t>
      </w:r>
    </w:p>
    <w:p w:rsidR="00B13E97" w:rsidRPr="00682CD7" w:rsidRDefault="00B13E97" w:rsidP="00B13E97">
      <w:pPr>
        <w:spacing w:before="120" w:after="120" w:line="240" w:lineRule="auto"/>
        <w:ind w:firstLine="561"/>
        <w:rPr>
          <w:lang w:val="pt-BR"/>
        </w:rPr>
      </w:pPr>
      <w:r w:rsidRPr="00682CD7">
        <w:rPr>
          <w:lang w:val="pt-BR"/>
        </w:rPr>
        <w:t>- Quyết định số 2285/QĐ-BXD ngày 13/12/2005 của Bộ Xây dựng công nhận thị xã Đông Hà là đô thị loại III;</w:t>
      </w:r>
    </w:p>
    <w:p w:rsidR="00B13E97" w:rsidRPr="00682CD7" w:rsidRDefault="00B13E97" w:rsidP="00B13E97">
      <w:pPr>
        <w:spacing w:before="120" w:after="120" w:line="240" w:lineRule="auto"/>
        <w:ind w:firstLine="561"/>
        <w:rPr>
          <w:spacing w:val="-4"/>
          <w:lang w:val="pt-BR"/>
        </w:rPr>
      </w:pPr>
      <w:r w:rsidRPr="00682CD7">
        <w:rPr>
          <w:spacing w:val="-4"/>
          <w:lang w:val="pt-BR"/>
        </w:rPr>
        <w:t>- Quyết định số 07/2014/QĐ-UBND ngày 25/01/2014 của UBND tỉnh Quảng Trị ban hành Quy chế quản lý quy hoạch, kiến trúc đô thị thành phố Đông Hà;</w:t>
      </w:r>
    </w:p>
    <w:p w:rsidR="00B13E97" w:rsidRPr="00682CD7" w:rsidRDefault="00B13E97" w:rsidP="00B13E97">
      <w:pPr>
        <w:spacing w:before="120" w:after="120" w:line="240" w:lineRule="auto"/>
        <w:ind w:firstLine="561"/>
        <w:rPr>
          <w:lang w:val="pt-BR"/>
        </w:rPr>
      </w:pPr>
      <w:r w:rsidRPr="00682CD7">
        <w:rPr>
          <w:lang w:val="pt-BR"/>
        </w:rPr>
        <w:t>- Nghị quyết số 83/2020/NQ-HĐND ngày 09/12/2020 của Hội đồng nhân dân tỉnh Quảng Trị về kế hoạch phát triển kinh tế - xã hội năm 2021;</w:t>
      </w:r>
    </w:p>
    <w:p w:rsidR="00B13E97" w:rsidRPr="00682CD7" w:rsidRDefault="00B13E97" w:rsidP="00B13E97">
      <w:pPr>
        <w:spacing w:before="120" w:after="120" w:line="240" w:lineRule="auto"/>
        <w:ind w:firstLine="561"/>
        <w:rPr>
          <w:lang w:val="pt-BR"/>
        </w:rPr>
      </w:pPr>
      <w:r w:rsidRPr="00682CD7">
        <w:rPr>
          <w:lang w:val="pt-BR"/>
        </w:rPr>
        <w:t>- Nghị quyết Đại hội đại biểu Đảng bộ tỉnh Quảng Trị lần thứ XVII, nhiệm kỳ 2020 – 2025;</w:t>
      </w:r>
    </w:p>
    <w:p w:rsidR="008C1C8D" w:rsidRPr="00682CD7" w:rsidRDefault="00B13E97" w:rsidP="00B13E97">
      <w:pPr>
        <w:spacing w:before="120" w:after="120" w:line="240" w:lineRule="auto"/>
        <w:ind w:firstLine="567"/>
        <w:rPr>
          <w:spacing w:val="-2"/>
          <w:lang w:val="pt-BR"/>
        </w:rPr>
      </w:pPr>
      <w:r w:rsidRPr="00682CD7">
        <w:rPr>
          <w:lang w:val="pt-BR"/>
        </w:rPr>
        <w:t>Nghị quyết Đại hội đại biểu Đảng bộ thành phố Đông Hà lần thứ XIII, nhiệm kỳ 2020 – 2025.</w:t>
      </w:r>
    </w:p>
    <w:p w:rsidR="00D11AC8" w:rsidRPr="00682CD7" w:rsidRDefault="00C071D9" w:rsidP="008D299B">
      <w:pPr>
        <w:widowControl/>
        <w:numPr>
          <w:ilvl w:val="0"/>
          <w:numId w:val="19"/>
        </w:numPr>
        <w:adjustRightInd/>
        <w:spacing w:before="120" w:after="120" w:line="240" w:lineRule="auto"/>
        <w:ind w:left="0" w:firstLine="567"/>
        <w:textAlignment w:val="auto"/>
      </w:pPr>
      <w:r w:rsidRPr="00682CD7">
        <w:rPr>
          <w:lang w:val="pt-BR"/>
        </w:rPr>
        <w:lastRenderedPageBreak/>
        <w:t>Các tài liệu văn bản pháp lý khác có liên quan.</w:t>
      </w:r>
    </w:p>
    <w:p w:rsidR="00AD41FF" w:rsidRPr="00682CD7" w:rsidRDefault="00AD41FF" w:rsidP="00AD41FF">
      <w:pPr>
        <w:pStyle w:val="Heading1"/>
        <w:tabs>
          <w:tab w:val="left" w:pos="567"/>
          <w:tab w:val="num" w:pos="709"/>
          <w:tab w:val="left" w:pos="851"/>
          <w:tab w:val="left" w:pos="993"/>
        </w:tabs>
        <w:ind w:left="0" w:firstLine="567"/>
        <w:rPr>
          <w:rStyle w:val="Emphasis"/>
          <w:i w:val="0"/>
          <w:lang w:val="vi-VN"/>
        </w:rPr>
      </w:pPr>
      <w:bookmarkStart w:id="11" w:name="_Toc84419502"/>
      <w:r w:rsidRPr="00682CD7">
        <w:rPr>
          <w:rStyle w:val="Emphasis"/>
          <w:i w:val="0"/>
          <w:lang w:val="vi-VN"/>
        </w:rPr>
        <w:t>LÝ DO VÀ SỰ CẦN THIẾT</w:t>
      </w:r>
      <w:bookmarkEnd w:id="11"/>
    </w:p>
    <w:p w:rsidR="00B13E97" w:rsidRPr="00682CD7" w:rsidRDefault="00B13E97" w:rsidP="00B13E97">
      <w:pPr>
        <w:spacing w:before="120" w:after="120" w:line="264" w:lineRule="auto"/>
        <w:ind w:firstLine="567"/>
      </w:pPr>
      <w:r w:rsidRPr="00682CD7">
        <w:t>Thành phố Đông Hà có vị thế địa chính trị và địa kinh tế quan trọng, là trung tâm chính trị, kinh tế, văn hóa, khoa học kỹ thuật của tỉnh Quảng Trị. Thành phố nằm trên trục giao thông quan trọng của Quốc lộ 1A, Quốc lộ 9, đường sắt Bắc Nam, tiếp giáp với Khu kinh tế Đông Nam tỉnh Quảng Trị và là đô thị điểm đầu trên hành lang kinh tế Đông – Tây nối Ấn Độ Dương và Thái Bình Dương kết nối Lào – vùng Đông Bắc Thái Lan – Myanma với đường hàng hải quốc tế.</w:t>
      </w:r>
    </w:p>
    <w:p w:rsidR="00B13E97" w:rsidRPr="00682CD7" w:rsidRDefault="00B13E97" w:rsidP="00B13E97">
      <w:pPr>
        <w:spacing w:before="120" w:after="120" w:line="264" w:lineRule="auto"/>
        <w:ind w:firstLine="567"/>
      </w:pPr>
      <w:r w:rsidRPr="00682CD7">
        <w:t>Ngày 13/12/2005, Đông Hà được Bộ Xây dựng công nhận là đô thị loại III theo Quyết định số 2285/QĐ-BXD. Ngày 11/8/2009, thị xã Đông Hà được nâng cấp lên thành phố theo Nghị quyết số 33/NQ-CP của Chính phủ. Đồng thời với việc đón nhận quyết định thành lập thành phố, thành phố Đông Hà còn vinh dự đón nhận Huân chương Lao động hạng nhất của Chủ tịch nước. Buổi lễ công bố Nghị quyết và đón nhận huân chương được tổ chức vào ngày 01/9/2009 nhân kỉ niệm 64 năm ngày Quốc khách 2/9 đã diễn ra long trọng, thu hút hàng ngàn người dân Đông Hà tham dự. Đây được coi là mốc son và là bước ngoặt đánh dấu quá trình xây dựng, phát triển và trưởng thành của  đô thị.</w:t>
      </w:r>
    </w:p>
    <w:p w:rsidR="00B13E97" w:rsidRPr="00682CD7" w:rsidRDefault="00B13E97" w:rsidP="00B13E97">
      <w:pPr>
        <w:spacing w:before="120" w:after="120" w:line="264" w:lineRule="auto"/>
        <w:ind w:firstLine="567"/>
        <w:rPr>
          <w:spacing w:val="-6"/>
        </w:rPr>
      </w:pPr>
      <w:r w:rsidRPr="00682CD7">
        <w:rPr>
          <w:spacing w:val="-6"/>
        </w:rPr>
        <w:t>Phát huy truyền thống đó, dưới sự lãnh đạo của các cấp ủy Đảng và chính quyền, người dân nơi đây đang ra sức xây dựng thành phố ngày thêm giàu đẹp, xứng đáng là một trung tâm chính trị, kinh tế, văn hóa, khoa học và kỹ thuật của Tỉnh.</w:t>
      </w:r>
    </w:p>
    <w:p w:rsidR="00B13E97" w:rsidRPr="00682CD7" w:rsidRDefault="00B13E97" w:rsidP="00B13E97">
      <w:pPr>
        <w:spacing w:before="120" w:after="120" w:line="264" w:lineRule="auto"/>
        <w:ind w:firstLine="567"/>
      </w:pPr>
      <w:r w:rsidRPr="00682CD7">
        <w:t xml:space="preserve">Sau hơn 20 năm được công nhận là đô thị loại III và 11 năm thành lập thành phố. Bước vào giai đoạn mới nhiệm kỳ 2020-2025, Đảng bộ tỉnh, thành phố quyết tâm, phấn đấu xây dựng thành Đông Hà trở thành đô thị loại II. Đây là một cơ hội nhưng cũng là thách thức cho Đảng bộ, chính quyền và nhân dân của tỉnh nói chung và thành phố nói riêng. </w:t>
      </w:r>
    </w:p>
    <w:p w:rsidR="00AA0288" w:rsidRPr="00682CD7" w:rsidRDefault="00B13E97" w:rsidP="00B13E97">
      <w:pPr>
        <w:spacing w:before="120" w:after="120" w:line="264" w:lineRule="auto"/>
        <w:ind w:firstLine="567"/>
      </w:pPr>
      <w:r w:rsidRPr="00682CD7">
        <w:t>Để thực hiện xây dựng đô thị từng bước đạt các tiêu chí của đô thị loại II, cần có những bước đi cụ thể, rõ ràng để từng bước khắc phục những tiêu chuẩn còn thiếu, còn yếu của một đô thị loại III. Bên cạnh đó, cũng cần xây dựng, phát triển và khai thác các điểm mạnh để đô thị đạt được các tiêu chí, tiêu chuẩn của đô thị loại II trong giai đoạn 2021-2025. Do đó, việc lập và tổ chức thực hiện chương trình phát triển đô thị tổng thể, toàn diện cho thành phố Đông Hà là một việc làm cần thiết và cấp bách, nhằm hoạch định kế hoạch phát triển đô thị cho từng giai đoạn 5 năm và ưu tiên giai đoạn đầu (5 năm và hàng năm), thúc đẩy phát triển kinh tế, nâng cao chất lượng cuộc sống, bảo vệ môi trường, trên cơ sở khai thác các tiềm năng, khắc phục những bất cập hiện nay; từng bước xây dựng phát triển đô thị bền vững tương xứng với vai trò vị thế chức năng của thành phố Đông Hà trong giai đoạn hội nhập phát triển.</w:t>
      </w:r>
    </w:p>
    <w:p w:rsidR="00A41F03" w:rsidRPr="00682CD7" w:rsidRDefault="00A41F03" w:rsidP="00A41F03">
      <w:pPr>
        <w:pStyle w:val="Heading1"/>
        <w:tabs>
          <w:tab w:val="left" w:pos="567"/>
          <w:tab w:val="num" w:pos="709"/>
          <w:tab w:val="left" w:pos="851"/>
          <w:tab w:val="left" w:pos="993"/>
        </w:tabs>
        <w:ind w:left="0" w:firstLine="567"/>
        <w:rPr>
          <w:rStyle w:val="Emphasis"/>
          <w:i w:val="0"/>
          <w:lang w:val="vi-VN"/>
        </w:rPr>
      </w:pPr>
      <w:r w:rsidRPr="00682CD7">
        <w:rPr>
          <w:rStyle w:val="Emphasis"/>
          <w:i w:val="0"/>
          <w:lang w:val="vi-VN"/>
        </w:rPr>
        <w:lastRenderedPageBreak/>
        <w:t xml:space="preserve"> </w:t>
      </w:r>
      <w:bookmarkStart w:id="12" w:name="_Toc84419503"/>
      <w:r w:rsidRPr="00682CD7">
        <w:rPr>
          <w:rStyle w:val="Emphasis"/>
          <w:i w:val="0"/>
          <w:lang w:val="vi-VN"/>
        </w:rPr>
        <w:t>MỤC TIÊU PHÁT TRIỂN</w:t>
      </w:r>
      <w:bookmarkEnd w:id="12"/>
    </w:p>
    <w:p w:rsidR="00522A23" w:rsidRPr="00682CD7" w:rsidRDefault="00056FC2" w:rsidP="008D299B">
      <w:pPr>
        <w:pStyle w:val="Heading2"/>
        <w:numPr>
          <w:ilvl w:val="0"/>
          <w:numId w:val="24"/>
        </w:numPr>
        <w:tabs>
          <w:tab w:val="clear" w:pos="624"/>
          <w:tab w:val="left" w:pos="284"/>
          <w:tab w:val="left" w:pos="851"/>
        </w:tabs>
        <w:spacing w:line="240" w:lineRule="auto"/>
        <w:ind w:left="0" w:firstLine="567"/>
      </w:pPr>
      <w:bookmarkStart w:id="13" w:name="_Toc84419504"/>
      <w:r w:rsidRPr="00682CD7">
        <w:rPr>
          <w:lang w:val="en-US"/>
        </w:rPr>
        <w:t>Mục tiêu chung</w:t>
      </w:r>
      <w:bookmarkEnd w:id="13"/>
    </w:p>
    <w:p w:rsidR="00B13E97" w:rsidRPr="00682CD7" w:rsidRDefault="00B13E97" w:rsidP="00B13E97">
      <w:pPr>
        <w:spacing w:before="120" w:after="120"/>
        <w:ind w:firstLine="567"/>
        <w:rPr>
          <w:lang w:val="en-US"/>
        </w:rPr>
      </w:pPr>
      <w:r w:rsidRPr="00682CD7">
        <w:rPr>
          <w:lang w:val="en-US"/>
        </w:rPr>
        <w:t>- Cụ thể hóa Nghị quyết Đại hội đại biểu đảng bộ tỉnh lần thứ XVII, nhiệm kỳ 2020 - 2025; Nghị quyết Đại hội đại biểu đảng bộ thành phố Đông Hà lần thứ XIII, nhiệm kỳ 2020 - 2025. Trong đó với nội dung trọng tâm phấn đấu xây dựng thành phố Đông Hà sớm trở thành đô thị loại II trong giai đoạn 2020 - 2025.</w:t>
      </w:r>
    </w:p>
    <w:p w:rsidR="00D11AC8" w:rsidRPr="00682CD7" w:rsidRDefault="00974081" w:rsidP="00974081">
      <w:pPr>
        <w:spacing w:before="120" w:after="120" w:line="264" w:lineRule="auto"/>
        <w:ind w:firstLine="576"/>
      </w:pPr>
      <w:r w:rsidRPr="00682CD7">
        <w:rPr>
          <w:lang w:val="en-US"/>
        </w:rPr>
        <w:t>- Lập Chương trình phát triển đô thị thành phố Đông Hà nhằm huy động nguồn lực để đầu tư xây dựng nâng cấp, phát triển cơ sở hạ tầng đô thị, đảm bảo nâng cao chất lượng, diện mạo kiến trúc cảnh quan đô thị theo hướng hiện đại, văn minh, bền vững và giữ gìn những giá trị tinh hoa, bản sắc văn hóa của đô thị, đáp ứng yêu cầu phát triển kinh tế xã hội của thành phố Đông Hà nói riêng và của tỉnh Quảng Trị nói chung.</w:t>
      </w:r>
    </w:p>
    <w:p w:rsidR="00FB5B26" w:rsidRPr="00682CD7" w:rsidRDefault="00FB5B26" w:rsidP="008D299B">
      <w:pPr>
        <w:pStyle w:val="Heading2"/>
        <w:numPr>
          <w:ilvl w:val="0"/>
          <w:numId w:val="24"/>
        </w:numPr>
        <w:tabs>
          <w:tab w:val="clear" w:pos="624"/>
          <w:tab w:val="left" w:pos="284"/>
          <w:tab w:val="left" w:pos="851"/>
        </w:tabs>
        <w:spacing w:line="240" w:lineRule="auto"/>
        <w:ind w:left="0" w:firstLine="567"/>
      </w:pPr>
      <w:bookmarkStart w:id="14" w:name="_Toc84419505"/>
      <w:bookmarkStart w:id="15" w:name="_Toc65489127"/>
      <w:r w:rsidRPr="00682CD7">
        <w:rPr>
          <w:lang w:val="en-US"/>
        </w:rPr>
        <w:t>Mục tiêu cụ thể</w:t>
      </w:r>
      <w:bookmarkEnd w:id="14"/>
    </w:p>
    <w:p w:rsidR="00B13E97" w:rsidRPr="00682CD7" w:rsidRDefault="00B13E97" w:rsidP="00B13E97">
      <w:pPr>
        <w:spacing w:before="120" w:after="120"/>
        <w:ind w:firstLine="567"/>
        <w:rPr>
          <w:lang w:val="pt-BR"/>
        </w:rPr>
      </w:pPr>
      <w:r w:rsidRPr="00682CD7">
        <w:rPr>
          <w:lang w:val="pt-BR"/>
        </w:rPr>
        <w:t>- Lập chương trình phát triển đô thị thành phố Đông Hà nhằm hướng đến đầu tư hoàn thiện các tiêu chuẩn của đô thị loại II về phân loại đô thị đối với thành phố Đông Hà được quy định tại Nghị quyết số 1210/2016/UBTVQH13 ngày 25/5/2016 của Ủy ban Thường vụ Quốc hội về phân loại đô thị.</w:t>
      </w:r>
    </w:p>
    <w:p w:rsidR="00974081" w:rsidRPr="00682CD7" w:rsidRDefault="00974081" w:rsidP="00974081">
      <w:pPr>
        <w:spacing w:before="120" w:after="120"/>
        <w:ind w:firstLine="567"/>
        <w:rPr>
          <w:lang w:val="pt-BR"/>
        </w:rPr>
      </w:pPr>
      <w:r w:rsidRPr="00682CD7">
        <w:rPr>
          <w:lang w:val="pt-BR"/>
        </w:rPr>
        <w:t>- Xây dựng kế hoạch, lộ trình phát triển cơ sở hạ tầng đô thị theo quy hoạch, có kế hoạch và phát huy những lợi thế có sẵn phù hợp với quy hoạch chung xây dựng đô thị được duyệt. Khai thác sử dụng hiệu quả, tiết kiệm các nguồn lực tạo ra môi trường sống chất lượng tốt cho cư dân đô thị, đảm bảo lợi ích cộng đồng.</w:t>
      </w:r>
    </w:p>
    <w:p w:rsidR="00974081" w:rsidRPr="00682CD7" w:rsidRDefault="00974081" w:rsidP="00974081">
      <w:pPr>
        <w:spacing w:before="120" w:after="120"/>
        <w:ind w:firstLine="567"/>
        <w:rPr>
          <w:lang w:val="pt-BR"/>
        </w:rPr>
      </w:pPr>
      <w:r w:rsidRPr="00682CD7">
        <w:rPr>
          <w:lang w:val="pt-BR"/>
        </w:rPr>
        <w:t>- Phân bổ nguồn lực cho đầu tư phát triển đô thị, xác định lộ trình và chiến lược cụ thể đảm bảo phù hợp với các chương trình, mục tiêu phát triển đã đề ra theo hướng bền vững. Định hướng phát triển kinh tế xã hội của đô thị hoàn thiện tiêu chí đô thị loại II và xây dựng, phát triển thành phố Đông Hà trở thành vùng động lực của cả tỉnh.</w:t>
      </w:r>
    </w:p>
    <w:p w:rsidR="00EC6F22" w:rsidRPr="00682CD7" w:rsidRDefault="00974081" w:rsidP="00974081">
      <w:pPr>
        <w:spacing w:before="120" w:after="120"/>
        <w:ind w:firstLine="567"/>
        <w:rPr>
          <w:spacing w:val="-6"/>
          <w:lang w:val="pt-BR"/>
        </w:rPr>
      </w:pPr>
      <w:r w:rsidRPr="00682CD7">
        <w:rPr>
          <w:spacing w:val="-6"/>
          <w:lang w:val="pt-BR"/>
        </w:rPr>
        <w:t>- Là cơ sở lập hồ sơ đề xuất khu vực phát triển đô thị, lập kế hoạch thực hiện khu vực phát triển đô thị và xây dựng kế hoạch huy động vốn đầu tư phát triển đô thị.</w:t>
      </w:r>
      <w:bookmarkEnd w:id="15"/>
    </w:p>
    <w:p w:rsidR="006072E4" w:rsidRPr="00682CD7" w:rsidRDefault="006072E4" w:rsidP="006072E4">
      <w:pPr>
        <w:pStyle w:val="Heading1"/>
        <w:tabs>
          <w:tab w:val="left" w:pos="567"/>
          <w:tab w:val="num" w:pos="709"/>
          <w:tab w:val="left" w:pos="851"/>
          <w:tab w:val="left" w:pos="993"/>
        </w:tabs>
        <w:ind w:left="0" w:firstLine="567"/>
        <w:rPr>
          <w:rStyle w:val="Emphasis"/>
          <w:i w:val="0"/>
          <w:lang w:val="vi-VN"/>
        </w:rPr>
      </w:pPr>
      <w:bookmarkStart w:id="16" w:name="_Toc84419506"/>
      <w:r w:rsidRPr="00682CD7">
        <w:rPr>
          <w:rStyle w:val="Emphasis"/>
          <w:i w:val="0"/>
          <w:lang w:val="vi-VN"/>
        </w:rPr>
        <w:t>PHẠM VI LẬP CHƯƠNG TRÌNH PHÁT TRIỂN ĐÔ THỊ</w:t>
      </w:r>
      <w:bookmarkEnd w:id="16"/>
    </w:p>
    <w:p w:rsidR="00B13E97" w:rsidRPr="00682CD7" w:rsidRDefault="00B13E97" w:rsidP="00B13E97">
      <w:pPr>
        <w:spacing w:before="120" w:after="120" w:line="240" w:lineRule="auto"/>
        <w:ind w:firstLine="567"/>
        <w:rPr>
          <w:rFonts w:eastAsia="Times New Roman"/>
          <w:noProof w:val="0"/>
          <w:lang w:eastAsia="vi-VN"/>
        </w:rPr>
      </w:pPr>
      <w:r w:rsidRPr="00682CD7">
        <w:rPr>
          <w:rFonts w:eastAsia="Times New Roman"/>
          <w:i/>
          <w:iCs/>
          <w:noProof w:val="0"/>
          <w:lang w:eastAsia="vi-VN"/>
        </w:rPr>
        <w:t>Chương trình phát triển đô thị thành phố Đông Hà đến năm 2030</w:t>
      </w:r>
      <w:r w:rsidRPr="00682CD7">
        <w:rPr>
          <w:rFonts w:eastAsia="Times New Roman"/>
          <w:noProof w:val="0"/>
          <w:lang w:eastAsia="vi-VN"/>
        </w:rPr>
        <w:t xml:space="preserve"> được được lập trình thẩm định, phê duyệt trên cơ sở </w:t>
      </w:r>
      <w:r w:rsidRPr="00682CD7">
        <w:rPr>
          <w:rFonts w:eastAsia="Times New Roman"/>
          <w:i/>
          <w:iCs/>
          <w:noProof w:val="0"/>
          <w:lang w:eastAsia="vi-VN"/>
        </w:rPr>
        <w:t>“Đồ án điều chỉnh quy hoạch chung xây dựng thành phố Đông Hà đến năm 2030, tầm nhìn đến năm 2050”</w:t>
      </w:r>
      <w:r w:rsidRPr="00682CD7">
        <w:rPr>
          <w:rFonts w:eastAsia="Times New Roman"/>
          <w:noProof w:val="0"/>
          <w:lang w:eastAsia="vi-VN"/>
        </w:rPr>
        <w:t xml:space="preserve"> được cấp có thẩm quyền phê duyệt (Yêu cầu và nguyên tắc chung lập chương trình phát triển đô thị</w:t>
      </w:r>
      <w:r w:rsidRPr="00682CD7">
        <w:rPr>
          <w:rStyle w:val="FootnoteReference"/>
          <w:rFonts w:eastAsia="Times New Roman"/>
          <w:noProof w:val="0"/>
          <w:lang w:val="en-US" w:eastAsia="vi-VN"/>
        </w:rPr>
        <w:footnoteReference w:id="1"/>
      </w:r>
      <w:r w:rsidRPr="00682CD7">
        <w:rPr>
          <w:rFonts w:eastAsia="Times New Roman"/>
          <w:noProof w:val="0"/>
          <w:lang w:eastAsia="vi-VN"/>
        </w:rPr>
        <w:t xml:space="preserve"> được hướng dẫn tại Khoản 3, Điểu 3 theo Thông tư số 12/2014/TT-BXD</w:t>
      </w:r>
      <w:r w:rsidR="00E95EB6" w:rsidRPr="00E95EB6">
        <w:rPr>
          <w:rFonts w:eastAsia="Times New Roman"/>
          <w:noProof w:val="0"/>
          <w:lang w:eastAsia="vi-VN"/>
        </w:rPr>
        <w:t xml:space="preserve"> </w:t>
      </w:r>
      <w:r w:rsidRPr="00682CD7">
        <w:rPr>
          <w:rFonts w:eastAsia="Times New Roman"/>
          <w:noProof w:val="0"/>
          <w:lang w:eastAsia="vi-VN"/>
        </w:rPr>
        <w:lastRenderedPageBreak/>
        <w:t>hướng dẫn lập, thẩm định và phê duyệt chương tr̀inh phát triển đô thị).</w:t>
      </w:r>
    </w:p>
    <w:p w:rsidR="00B13E97" w:rsidRPr="00682CD7" w:rsidRDefault="00B13E97" w:rsidP="00B13E97">
      <w:pPr>
        <w:spacing w:before="120" w:after="120" w:line="240" w:lineRule="auto"/>
        <w:ind w:firstLine="567"/>
        <w:rPr>
          <w:rFonts w:eastAsia="Times New Roman"/>
          <w:noProof w:val="0"/>
          <w:lang w:eastAsia="vi-VN"/>
        </w:rPr>
      </w:pPr>
      <w:r w:rsidRPr="00682CD7">
        <w:rPr>
          <w:rFonts w:eastAsia="Times New Roman"/>
          <w:noProof w:val="0"/>
          <w:lang w:eastAsia="vi-VN"/>
        </w:rPr>
        <w:t>Tại nội dung “</w:t>
      </w:r>
      <w:r w:rsidRPr="00682CD7">
        <w:rPr>
          <w:rFonts w:eastAsia="Times New Roman"/>
          <w:i/>
          <w:iCs/>
          <w:noProof w:val="0"/>
          <w:lang w:eastAsia="vi-VN"/>
        </w:rPr>
        <w:t>Nhiệm vụ điều chỉnh quy hoạch chung xây dựng thành phố Đông Hà đến năm 2030, tầm nhìn đến năm 2050</w:t>
      </w:r>
      <w:r w:rsidRPr="00682CD7">
        <w:rPr>
          <w:rFonts w:eastAsia="Times New Roman"/>
          <w:noProof w:val="0"/>
          <w:vertAlign w:val="superscript"/>
          <w:lang w:val="en-US" w:eastAsia="vi-VN"/>
        </w:rPr>
        <w:footnoteReference w:id="2"/>
      </w:r>
      <w:r w:rsidRPr="00682CD7">
        <w:rPr>
          <w:rFonts w:eastAsia="Times New Roman"/>
          <w:i/>
          <w:iCs/>
          <w:noProof w:val="0"/>
          <w:lang w:eastAsia="vi-VN"/>
        </w:rPr>
        <w:t>”</w:t>
      </w:r>
      <w:r w:rsidRPr="00682CD7">
        <w:rPr>
          <w:rFonts w:eastAsia="Times New Roman"/>
          <w:noProof w:val="0"/>
          <w:lang w:eastAsia="vi-VN"/>
        </w:rPr>
        <w:t xml:space="preserve"> đã được phê duyệt  tại quyết định số 1255/QĐ-UBND ngày 09/6/2016 của UBND tỉnh Quảng Trị đã xác định phạm vi nghiên cứu </w:t>
      </w:r>
      <w:r w:rsidRPr="00682CD7">
        <w:rPr>
          <w:rFonts w:eastAsia="Times New Roman"/>
          <w:i/>
          <w:iCs/>
          <w:noProof w:val="0"/>
          <w:lang w:eastAsia="vi-VN"/>
        </w:rPr>
        <w:t>đồ án điều chỉnh quy hoạch chung xây dựng thành phố Đông Hà đến năm 2030, tầm nhìn đến năm 2050</w:t>
      </w:r>
      <w:r w:rsidRPr="00682CD7">
        <w:rPr>
          <w:rFonts w:eastAsia="Times New Roman"/>
          <w:noProof w:val="0"/>
          <w:lang w:eastAsia="vi-VN"/>
        </w:rPr>
        <w:t>, có một số nội dung sau:</w:t>
      </w:r>
    </w:p>
    <w:p w:rsidR="00B13E97" w:rsidRPr="00682CD7" w:rsidRDefault="00B13E97" w:rsidP="00B13E97">
      <w:pPr>
        <w:widowControl/>
        <w:adjustRightInd/>
        <w:spacing w:before="120" w:after="120" w:line="240" w:lineRule="auto"/>
        <w:ind w:firstLine="567"/>
        <w:textAlignment w:val="auto"/>
        <w:rPr>
          <w:rFonts w:eastAsia="Times New Roman"/>
          <w:i/>
          <w:iCs/>
          <w:noProof w:val="0"/>
          <w:lang w:eastAsia="vi-VN"/>
        </w:rPr>
      </w:pPr>
      <w:r w:rsidRPr="00682CD7">
        <w:rPr>
          <w:rFonts w:eastAsia="Times New Roman"/>
          <w:noProof w:val="0"/>
          <w:lang w:eastAsia="vi-VN"/>
        </w:rPr>
        <w:t xml:space="preserve">- Vị trí, phạm vi, ranh giới, quy mô nghiên cứu lập quy hoạch </w:t>
      </w:r>
      <w:r w:rsidRPr="00682CD7">
        <w:rPr>
          <w:rFonts w:eastAsia="Times New Roman"/>
          <w:i/>
          <w:iCs/>
          <w:noProof w:val="0"/>
          <w:lang w:eastAsia="vi-VN"/>
        </w:rPr>
        <w:t>(Khoản 1, Điều 1, Quyết định 1255/QĐ-UBND ngày 09/6/2016 của UBND tỉnh)</w:t>
      </w:r>
    </w:p>
    <w:p w:rsidR="00B13E97" w:rsidRPr="00682CD7" w:rsidRDefault="00B13E97" w:rsidP="00B13E97">
      <w:pPr>
        <w:widowControl/>
        <w:adjustRightInd/>
        <w:spacing w:before="120" w:after="120" w:line="240" w:lineRule="auto"/>
        <w:ind w:firstLine="567"/>
        <w:textAlignment w:val="auto"/>
        <w:rPr>
          <w:rFonts w:eastAsia="Times New Roman"/>
          <w:i/>
          <w:iCs/>
          <w:noProof w:val="0"/>
          <w:lang w:eastAsia="vi-VN"/>
        </w:rPr>
      </w:pPr>
      <w:r w:rsidRPr="00682CD7">
        <w:rPr>
          <w:rFonts w:eastAsia="Times New Roman"/>
          <w:i/>
          <w:iCs/>
          <w:noProof w:val="0"/>
          <w:lang w:eastAsia="vi-VN"/>
        </w:rPr>
        <w:t>+ Phạm vi nghiên cứu mở rộng: Trên cơ sở ranh giới hành chính của thành phố, nghiên cứu đề xuất hợp lý đảm bảo tính kết nối giữa đô thị Đông Hà với các đô thị lân cận như Gio Linh, Cam Lộ, Triệu Phong; đồng thời đáp ứng được nhu cầu phát triển của thành phố Đông Hà trong tương lai…</w:t>
      </w:r>
    </w:p>
    <w:p w:rsidR="00B13E97" w:rsidRPr="00682CD7" w:rsidRDefault="00B13E97" w:rsidP="00B13E97">
      <w:pPr>
        <w:widowControl/>
        <w:adjustRightInd/>
        <w:spacing w:before="120" w:after="120" w:line="240" w:lineRule="auto"/>
        <w:ind w:firstLine="567"/>
        <w:textAlignment w:val="auto"/>
        <w:rPr>
          <w:rFonts w:eastAsia="Times New Roman"/>
          <w:i/>
          <w:iCs/>
          <w:noProof w:val="0"/>
          <w:lang w:eastAsia="vi-VN"/>
        </w:rPr>
      </w:pPr>
      <w:r w:rsidRPr="00682CD7">
        <w:rPr>
          <w:rFonts w:eastAsia="Times New Roman"/>
          <w:noProof w:val="0"/>
          <w:lang w:eastAsia="vi-VN"/>
        </w:rPr>
        <w:t xml:space="preserve">- Mô hình và hướng phát triển đô thị </w:t>
      </w:r>
      <w:r w:rsidRPr="00682CD7">
        <w:rPr>
          <w:rFonts w:eastAsia="Times New Roman"/>
          <w:i/>
          <w:iCs/>
          <w:noProof w:val="0"/>
          <w:lang w:eastAsia="vi-VN"/>
        </w:rPr>
        <w:t>(Điểm c, d Khoản 4 Điều 1 tại Quyết định số 1255/QĐ-UBND ngày 09/6/2016 của UBND tỉnh):</w:t>
      </w:r>
    </w:p>
    <w:p w:rsidR="00B13E97" w:rsidRPr="00682CD7" w:rsidRDefault="00B13E97" w:rsidP="00B13E97">
      <w:pPr>
        <w:spacing w:before="120" w:after="120" w:line="240" w:lineRule="auto"/>
        <w:ind w:firstLine="567"/>
        <w:rPr>
          <w:rFonts w:eastAsia="Times New Roman"/>
          <w:i/>
          <w:iCs/>
          <w:noProof w:val="0"/>
          <w:lang w:eastAsia="vi-VN"/>
        </w:rPr>
      </w:pPr>
      <w:r w:rsidRPr="00682CD7">
        <w:rPr>
          <w:rFonts w:eastAsia="Times New Roman"/>
          <w:i/>
          <w:iCs/>
          <w:noProof w:val="0"/>
          <w:lang w:eastAsia="vi-VN"/>
        </w:rPr>
        <w:t>+ Lấy trung tâm thành phố Đông Hà hiện tại làm hạt nhân để mở rộng thành phố đến năm 2030, tầm nhìn năm 2050. Đề xuất hướng phát triển không gian của thành phố Đông Hà trong tương lai không chỉ trong phạm vi địa giới hành chính của thành phố. Ưu tiên phát triển về phía Bắc sông Hiếu, kết nối với các đô thị lân cận như Gio Linh, Cam Lộ, Ái Tử, Cửa Việt và các thị tứ đang phát triển như ngã Tư Sòng, Quán Ngang, Cùa...</w:t>
      </w:r>
    </w:p>
    <w:p w:rsidR="00B13E97" w:rsidRPr="00682CD7" w:rsidRDefault="00B13E97" w:rsidP="00B13E97">
      <w:pPr>
        <w:spacing w:before="120" w:after="120" w:line="240" w:lineRule="auto"/>
        <w:ind w:firstLine="567"/>
        <w:rPr>
          <w:rFonts w:eastAsia="Times New Roman"/>
          <w:noProof w:val="0"/>
          <w:lang w:eastAsia="vi-VN"/>
        </w:rPr>
      </w:pPr>
      <w:r w:rsidRPr="00682CD7">
        <w:rPr>
          <w:rFonts w:eastAsia="Times New Roman"/>
          <w:noProof w:val="0"/>
          <w:lang w:eastAsia="vi-VN"/>
        </w:rPr>
        <w:t xml:space="preserve">Đến nay nội dung hồ sơ </w:t>
      </w:r>
      <w:r w:rsidRPr="00682CD7">
        <w:rPr>
          <w:rFonts w:eastAsia="Times New Roman"/>
          <w:i/>
          <w:iCs/>
          <w:noProof w:val="0"/>
          <w:lang w:eastAsia="vi-VN"/>
        </w:rPr>
        <w:t>“Đồ án điều chỉnh đồ án điều chỉnh quy hoạch chung xây dựng thành phố Đông Hà đến năm 2030, tầm nhìn đến năm 2050”</w:t>
      </w:r>
      <w:r w:rsidRPr="00682CD7">
        <w:rPr>
          <w:rFonts w:eastAsia="Times New Roman"/>
          <w:noProof w:val="0"/>
          <w:lang w:eastAsia="vi-VN"/>
        </w:rPr>
        <w:t xml:space="preserve"> hiện đang trình thẩm định, phê duyệt, đã xác định phạm vi nghiên cứu trên cơ sở thành phố Đông Hà và 02 xã phụ cận gồm: Xã Thanh An, huyện Cam Lộ; xã Gio Quang huyện Gio Linh, theo đó xác định 02 khu vực chính như sau:</w:t>
      </w:r>
    </w:p>
    <w:p w:rsidR="00B13E97" w:rsidRPr="00682CD7" w:rsidRDefault="00B13E97" w:rsidP="00B13E97">
      <w:pPr>
        <w:widowControl/>
        <w:tabs>
          <w:tab w:val="left" w:pos="993"/>
          <w:tab w:val="left" w:pos="1134"/>
        </w:tabs>
        <w:adjustRightInd/>
        <w:spacing w:before="120" w:after="120" w:line="240" w:lineRule="auto"/>
        <w:ind w:firstLine="567"/>
        <w:textAlignment w:val="auto"/>
        <w:rPr>
          <w:rFonts w:eastAsia="Times New Roman"/>
          <w:noProof w:val="0"/>
          <w:lang w:eastAsia="vi-VN"/>
        </w:rPr>
      </w:pPr>
      <w:r w:rsidRPr="00682CD7">
        <w:rPr>
          <w:rFonts w:eastAsia="Times New Roman"/>
          <w:noProof w:val="0"/>
          <w:lang w:eastAsia="vi-VN"/>
        </w:rPr>
        <w:t>+ Khu vực xác định nội thành để đánh giá các tiêu chuẩn đô thị loại II là toàn bộ địa giới hành chính thành phố Đông Hà gồm 09 phường hiện hữu;</w:t>
      </w:r>
    </w:p>
    <w:p w:rsidR="00B13E97" w:rsidRPr="00682CD7" w:rsidRDefault="00B13E97" w:rsidP="00B13E97">
      <w:pPr>
        <w:widowControl/>
        <w:tabs>
          <w:tab w:val="left" w:pos="993"/>
          <w:tab w:val="left" w:pos="1134"/>
        </w:tabs>
        <w:adjustRightInd/>
        <w:spacing w:before="120" w:after="120" w:line="240" w:lineRule="auto"/>
        <w:ind w:firstLine="567"/>
        <w:textAlignment w:val="auto"/>
        <w:rPr>
          <w:rFonts w:eastAsia="Times New Roman"/>
          <w:noProof w:val="0"/>
          <w:lang w:eastAsia="vi-VN"/>
        </w:rPr>
      </w:pPr>
      <w:r w:rsidRPr="00682CD7">
        <w:rPr>
          <w:rFonts w:eastAsia="Times New Roman"/>
          <w:noProof w:val="0"/>
          <w:lang w:eastAsia="vi-VN"/>
        </w:rPr>
        <w:t>+ Khu vực xác định ngoại thành để đánh giá các tiêu chuẩn đô thị loại II gồm các xã: Xã Thanh An thuộc huyện Cam Lộ; Xã Gio Quang thuộc huyện Gio Linh.</w:t>
      </w:r>
    </w:p>
    <w:p w:rsidR="00B13E97" w:rsidRPr="00682CD7" w:rsidRDefault="00B13E97" w:rsidP="00B13E97">
      <w:pPr>
        <w:pStyle w:val="Caption"/>
        <w:jc w:val="center"/>
        <w:rPr>
          <w:rFonts w:eastAsia="Times New Roman"/>
          <w:b w:val="0"/>
          <w:i/>
          <w:iCs/>
          <w:noProof w:val="0"/>
          <w:sz w:val="28"/>
          <w:szCs w:val="28"/>
          <w:lang w:val="vi-VN" w:eastAsia="vi-VN"/>
        </w:rPr>
      </w:pPr>
      <w:r w:rsidRPr="00682CD7">
        <w:rPr>
          <w:b w:val="0"/>
          <w:i/>
          <w:sz w:val="28"/>
          <w:szCs w:val="28"/>
          <w:lang w:val="vi-VN"/>
        </w:rPr>
        <w:t xml:space="preserve">Bảng </w:t>
      </w:r>
      <w:r w:rsidRPr="00682CD7">
        <w:rPr>
          <w:b w:val="0"/>
          <w:i/>
          <w:sz w:val="28"/>
          <w:szCs w:val="28"/>
        </w:rPr>
        <w:fldChar w:fldCharType="begin"/>
      </w:r>
      <w:r w:rsidRPr="00682CD7">
        <w:rPr>
          <w:b w:val="0"/>
          <w:i/>
          <w:sz w:val="28"/>
          <w:szCs w:val="28"/>
          <w:lang w:val="vi-VN"/>
        </w:rPr>
        <w:instrText xml:space="preserve"> SEQ Bảng \* ARABIC </w:instrText>
      </w:r>
      <w:r w:rsidRPr="00682CD7">
        <w:rPr>
          <w:b w:val="0"/>
          <w:i/>
          <w:sz w:val="28"/>
          <w:szCs w:val="28"/>
        </w:rPr>
        <w:fldChar w:fldCharType="separate"/>
      </w:r>
      <w:r w:rsidR="00B74AA2">
        <w:rPr>
          <w:b w:val="0"/>
          <w:i/>
          <w:sz w:val="28"/>
          <w:szCs w:val="28"/>
          <w:lang w:val="vi-VN"/>
        </w:rPr>
        <w:t>1</w:t>
      </w:r>
      <w:r w:rsidRPr="00682CD7">
        <w:rPr>
          <w:b w:val="0"/>
          <w:i/>
          <w:sz w:val="28"/>
          <w:szCs w:val="28"/>
        </w:rPr>
        <w:fldChar w:fldCharType="end"/>
      </w:r>
      <w:r w:rsidRPr="00682CD7">
        <w:rPr>
          <w:b w:val="0"/>
          <w:i/>
          <w:sz w:val="28"/>
          <w:szCs w:val="28"/>
          <w:lang w:val="vi-VN"/>
        </w:rPr>
        <w:t xml:space="preserve">: </w:t>
      </w:r>
      <w:r w:rsidRPr="00682CD7">
        <w:rPr>
          <w:rFonts w:eastAsia="Times New Roman"/>
          <w:b w:val="0"/>
          <w:i/>
          <w:iCs/>
          <w:noProof w:val="0"/>
          <w:sz w:val="28"/>
          <w:szCs w:val="28"/>
          <w:lang w:val="vi-VN" w:eastAsia="vi-VN"/>
        </w:rPr>
        <w:t>Phạm vi nghiên cứu lập đề án  phương án 1 (phương án chọn)</w:t>
      </w: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2499"/>
        <w:gridCol w:w="1216"/>
        <w:gridCol w:w="1136"/>
        <w:gridCol w:w="1168"/>
        <w:gridCol w:w="1157"/>
        <w:gridCol w:w="1496"/>
      </w:tblGrid>
      <w:tr w:rsidR="00682CD7" w:rsidRPr="00682CD7" w:rsidTr="00B13E97">
        <w:trPr>
          <w:trHeight w:val="285"/>
          <w:tblHeader/>
        </w:trPr>
        <w:tc>
          <w:tcPr>
            <w:tcW w:w="292" w:type="pct"/>
            <w:vMerge w:val="restart"/>
            <w:shd w:val="clear" w:color="auto" w:fill="auto"/>
            <w:vAlign w:val="center"/>
          </w:tcPr>
          <w:p w:rsidR="00B13E97" w:rsidRPr="00682CD7" w:rsidRDefault="00B13E97" w:rsidP="00F56072">
            <w:pPr>
              <w:widowControl/>
              <w:adjustRightInd/>
              <w:spacing w:before="120" w:after="120" w:line="240" w:lineRule="auto"/>
              <w:jc w:val="center"/>
              <w:textAlignment w:val="auto"/>
              <w:rPr>
                <w:rFonts w:eastAsia="Times New Roman"/>
                <w:b/>
                <w:bCs/>
                <w:noProof w:val="0"/>
                <w:sz w:val="26"/>
                <w:szCs w:val="26"/>
                <w:lang w:val="en-US" w:eastAsia="vi-VN"/>
              </w:rPr>
            </w:pPr>
            <w:r w:rsidRPr="00682CD7">
              <w:rPr>
                <w:rFonts w:eastAsia="Times New Roman"/>
                <w:b/>
                <w:bCs/>
                <w:noProof w:val="0"/>
                <w:sz w:val="26"/>
                <w:szCs w:val="26"/>
                <w:lang w:val="en-US" w:eastAsia="vi-VN"/>
              </w:rPr>
              <w:t>Stt</w:t>
            </w:r>
          </w:p>
        </w:tc>
        <w:tc>
          <w:tcPr>
            <w:tcW w:w="1357" w:type="pct"/>
            <w:vMerge w:val="restart"/>
            <w:shd w:val="clear" w:color="auto" w:fill="auto"/>
            <w:vAlign w:val="center"/>
          </w:tcPr>
          <w:p w:rsidR="00B13E97" w:rsidRPr="00682CD7" w:rsidRDefault="00B13E97" w:rsidP="00F56072">
            <w:pPr>
              <w:widowControl/>
              <w:adjustRightInd/>
              <w:spacing w:before="120" w:after="120" w:line="240" w:lineRule="auto"/>
              <w:jc w:val="center"/>
              <w:textAlignment w:val="auto"/>
              <w:rPr>
                <w:rFonts w:eastAsia="Times New Roman"/>
                <w:b/>
                <w:bCs/>
                <w:noProof w:val="0"/>
                <w:sz w:val="26"/>
                <w:szCs w:val="26"/>
                <w:lang w:val="en-US" w:eastAsia="vi-VN"/>
              </w:rPr>
            </w:pPr>
            <w:r w:rsidRPr="00682CD7">
              <w:rPr>
                <w:rFonts w:eastAsia="Times New Roman"/>
                <w:b/>
                <w:bCs/>
                <w:noProof w:val="0"/>
                <w:sz w:val="26"/>
                <w:szCs w:val="26"/>
                <w:lang w:val="en-US" w:eastAsia="vi-VN"/>
              </w:rPr>
              <w:t>Đơn vị hành chính</w:t>
            </w:r>
          </w:p>
        </w:tc>
        <w:tc>
          <w:tcPr>
            <w:tcW w:w="660" w:type="pct"/>
            <w:vMerge w:val="restart"/>
            <w:shd w:val="clear" w:color="auto" w:fill="auto"/>
            <w:vAlign w:val="center"/>
          </w:tcPr>
          <w:p w:rsidR="00B13E97" w:rsidRPr="00682CD7" w:rsidRDefault="00B13E97" w:rsidP="00F56072">
            <w:pPr>
              <w:widowControl/>
              <w:adjustRightInd/>
              <w:spacing w:before="120" w:after="120" w:line="240" w:lineRule="auto"/>
              <w:jc w:val="center"/>
              <w:textAlignment w:val="auto"/>
              <w:rPr>
                <w:rFonts w:eastAsia="Times New Roman"/>
                <w:b/>
                <w:bCs/>
                <w:noProof w:val="0"/>
                <w:sz w:val="26"/>
                <w:szCs w:val="26"/>
                <w:lang w:val="en-US" w:eastAsia="vi-VN"/>
              </w:rPr>
            </w:pPr>
            <w:r w:rsidRPr="00682CD7">
              <w:rPr>
                <w:rFonts w:eastAsia="Times New Roman"/>
                <w:b/>
                <w:bCs/>
                <w:noProof w:val="0"/>
                <w:sz w:val="26"/>
                <w:szCs w:val="26"/>
                <w:lang w:val="en-US" w:eastAsia="vi-VN"/>
              </w:rPr>
              <w:t>Diện tích (km2)</w:t>
            </w:r>
          </w:p>
        </w:tc>
        <w:tc>
          <w:tcPr>
            <w:tcW w:w="1878" w:type="pct"/>
            <w:gridSpan w:val="3"/>
            <w:vAlign w:val="center"/>
          </w:tcPr>
          <w:p w:rsidR="00B13E97" w:rsidRPr="00682CD7" w:rsidRDefault="00B13E97" w:rsidP="00F56072">
            <w:pPr>
              <w:widowControl/>
              <w:adjustRightInd/>
              <w:spacing w:before="120" w:after="120" w:line="240" w:lineRule="auto"/>
              <w:jc w:val="center"/>
              <w:textAlignment w:val="auto"/>
              <w:rPr>
                <w:rFonts w:eastAsia="Times New Roman"/>
                <w:b/>
                <w:bCs/>
                <w:noProof w:val="0"/>
                <w:sz w:val="26"/>
                <w:szCs w:val="26"/>
                <w:lang w:val="en-US" w:eastAsia="vi-VN"/>
              </w:rPr>
            </w:pPr>
            <w:r w:rsidRPr="00682CD7">
              <w:rPr>
                <w:rFonts w:eastAsia="Times New Roman"/>
                <w:b/>
                <w:bCs/>
                <w:noProof w:val="0"/>
                <w:sz w:val="26"/>
                <w:szCs w:val="26"/>
                <w:lang w:val="en-US" w:eastAsia="vi-VN"/>
              </w:rPr>
              <w:t>Dân số (người)</w:t>
            </w:r>
          </w:p>
        </w:tc>
        <w:tc>
          <w:tcPr>
            <w:tcW w:w="813" w:type="pct"/>
            <w:vMerge w:val="restart"/>
            <w:shd w:val="clear" w:color="auto" w:fill="auto"/>
            <w:vAlign w:val="center"/>
          </w:tcPr>
          <w:p w:rsidR="00B13E97" w:rsidRPr="00682CD7" w:rsidRDefault="00B13E97" w:rsidP="00F56072">
            <w:pPr>
              <w:widowControl/>
              <w:adjustRightInd/>
              <w:spacing w:before="120" w:after="120" w:line="240" w:lineRule="auto"/>
              <w:jc w:val="center"/>
              <w:textAlignment w:val="auto"/>
              <w:rPr>
                <w:rFonts w:eastAsia="Times New Roman"/>
                <w:b/>
                <w:bCs/>
                <w:noProof w:val="0"/>
                <w:sz w:val="26"/>
                <w:szCs w:val="26"/>
                <w:lang w:val="en-US" w:eastAsia="vi-VN"/>
              </w:rPr>
            </w:pPr>
            <w:r w:rsidRPr="00682CD7">
              <w:rPr>
                <w:rFonts w:eastAsia="Times New Roman"/>
                <w:b/>
                <w:bCs/>
                <w:noProof w:val="0"/>
                <w:sz w:val="26"/>
                <w:szCs w:val="26"/>
                <w:lang w:val="en-US" w:eastAsia="vi-VN"/>
              </w:rPr>
              <w:t>Ghi chú</w:t>
            </w:r>
          </w:p>
        </w:tc>
      </w:tr>
      <w:tr w:rsidR="00682CD7" w:rsidRPr="00682CD7" w:rsidTr="00B13E97">
        <w:trPr>
          <w:trHeight w:val="657"/>
          <w:tblHeader/>
        </w:trPr>
        <w:tc>
          <w:tcPr>
            <w:tcW w:w="292" w:type="pct"/>
            <w:vMerge/>
            <w:shd w:val="clear" w:color="auto" w:fill="auto"/>
            <w:vAlign w:val="center"/>
            <w:hideMark/>
          </w:tcPr>
          <w:p w:rsidR="00B13E97" w:rsidRPr="00682CD7" w:rsidRDefault="00B13E97" w:rsidP="00F56072">
            <w:pPr>
              <w:widowControl/>
              <w:adjustRightInd/>
              <w:spacing w:before="120" w:after="120" w:line="240" w:lineRule="auto"/>
              <w:jc w:val="center"/>
              <w:textAlignment w:val="auto"/>
              <w:rPr>
                <w:rFonts w:eastAsia="Times New Roman"/>
                <w:b/>
                <w:bCs/>
                <w:noProof w:val="0"/>
                <w:sz w:val="26"/>
                <w:szCs w:val="26"/>
                <w:lang w:val="en-US" w:eastAsia="vi-VN"/>
              </w:rPr>
            </w:pPr>
          </w:p>
        </w:tc>
        <w:tc>
          <w:tcPr>
            <w:tcW w:w="1357" w:type="pct"/>
            <w:vMerge/>
            <w:shd w:val="clear" w:color="auto" w:fill="auto"/>
            <w:vAlign w:val="center"/>
            <w:hideMark/>
          </w:tcPr>
          <w:p w:rsidR="00B13E97" w:rsidRPr="00682CD7" w:rsidRDefault="00B13E97" w:rsidP="00F56072">
            <w:pPr>
              <w:widowControl/>
              <w:adjustRightInd/>
              <w:spacing w:before="120" w:after="120" w:line="240" w:lineRule="auto"/>
              <w:jc w:val="center"/>
              <w:textAlignment w:val="auto"/>
              <w:rPr>
                <w:rFonts w:eastAsia="Times New Roman"/>
                <w:b/>
                <w:bCs/>
                <w:noProof w:val="0"/>
                <w:sz w:val="26"/>
                <w:szCs w:val="26"/>
                <w:lang w:val="en-US" w:eastAsia="vi-VN"/>
              </w:rPr>
            </w:pPr>
          </w:p>
        </w:tc>
        <w:tc>
          <w:tcPr>
            <w:tcW w:w="660" w:type="pct"/>
            <w:vMerge/>
            <w:shd w:val="clear" w:color="auto" w:fill="auto"/>
            <w:vAlign w:val="center"/>
            <w:hideMark/>
          </w:tcPr>
          <w:p w:rsidR="00B13E97" w:rsidRPr="00682CD7" w:rsidRDefault="00B13E97" w:rsidP="00F56072">
            <w:pPr>
              <w:widowControl/>
              <w:adjustRightInd/>
              <w:spacing w:before="120" w:after="120" w:line="240" w:lineRule="auto"/>
              <w:jc w:val="center"/>
              <w:textAlignment w:val="auto"/>
              <w:rPr>
                <w:rFonts w:eastAsia="Times New Roman"/>
                <w:b/>
                <w:bCs/>
                <w:noProof w:val="0"/>
                <w:sz w:val="26"/>
                <w:szCs w:val="26"/>
                <w:lang w:val="en-US" w:eastAsia="vi-VN"/>
              </w:rPr>
            </w:pPr>
          </w:p>
        </w:tc>
        <w:tc>
          <w:tcPr>
            <w:tcW w:w="617" w:type="pct"/>
            <w:vAlign w:val="center"/>
          </w:tcPr>
          <w:p w:rsidR="00B13E97" w:rsidRPr="00682CD7" w:rsidRDefault="00B13E97" w:rsidP="00F56072">
            <w:pPr>
              <w:widowControl/>
              <w:adjustRightInd/>
              <w:spacing w:before="120" w:after="120" w:line="240" w:lineRule="auto"/>
              <w:jc w:val="center"/>
              <w:textAlignment w:val="auto"/>
              <w:rPr>
                <w:rFonts w:eastAsia="Times New Roman"/>
                <w:b/>
                <w:bCs/>
                <w:noProof w:val="0"/>
                <w:sz w:val="26"/>
                <w:szCs w:val="26"/>
                <w:lang w:val="en-US" w:eastAsia="vi-VN"/>
              </w:rPr>
            </w:pPr>
            <w:r w:rsidRPr="00682CD7">
              <w:rPr>
                <w:rFonts w:eastAsia="Times New Roman"/>
                <w:b/>
                <w:bCs/>
                <w:noProof w:val="0"/>
                <w:sz w:val="26"/>
                <w:szCs w:val="26"/>
                <w:lang w:val="en-US" w:eastAsia="vi-VN"/>
              </w:rPr>
              <w:t>Tổng</w:t>
            </w:r>
          </w:p>
        </w:tc>
        <w:tc>
          <w:tcPr>
            <w:tcW w:w="634" w:type="pct"/>
            <w:shd w:val="clear" w:color="auto" w:fill="auto"/>
            <w:vAlign w:val="center"/>
            <w:hideMark/>
          </w:tcPr>
          <w:p w:rsidR="00B13E97" w:rsidRPr="00682CD7" w:rsidRDefault="00B13E97" w:rsidP="00F56072">
            <w:pPr>
              <w:widowControl/>
              <w:adjustRightInd/>
              <w:spacing w:before="120" w:after="120" w:line="240" w:lineRule="auto"/>
              <w:jc w:val="center"/>
              <w:textAlignment w:val="auto"/>
              <w:rPr>
                <w:rFonts w:eastAsia="Times New Roman"/>
                <w:b/>
                <w:bCs/>
                <w:noProof w:val="0"/>
                <w:sz w:val="26"/>
                <w:szCs w:val="26"/>
                <w:lang w:val="en-US" w:eastAsia="vi-VN"/>
              </w:rPr>
            </w:pPr>
            <w:r w:rsidRPr="00682CD7">
              <w:rPr>
                <w:rFonts w:eastAsia="Times New Roman"/>
                <w:b/>
                <w:bCs/>
                <w:noProof w:val="0"/>
                <w:sz w:val="26"/>
                <w:szCs w:val="26"/>
                <w:lang w:val="en-US" w:eastAsia="vi-VN"/>
              </w:rPr>
              <w:t>Trung bình</w:t>
            </w:r>
          </w:p>
        </w:tc>
        <w:tc>
          <w:tcPr>
            <w:tcW w:w="628" w:type="pct"/>
            <w:vAlign w:val="center"/>
          </w:tcPr>
          <w:p w:rsidR="00B13E97" w:rsidRPr="00682CD7" w:rsidRDefault="00B13E97" w:rsidP="00F56072">
            <w:pPr>
              <w:widowControl/>
              <w:adjustRightInd/>
              <w:spacing w:before="120" w:after="120" w:line="240" w:lineRule="auto"/>
              <w:jc w:val="center"/>
              <w:textAlignment w:val="auto"/>
              <w:rPr>
                <w:rFonts w:eastAsia="Times New Roman"/>
                <w:b/>
                <w:bCs/>
                <w:noProof w:val="0"/>
                <w:sz w:val="26"/>
                <w:szCs w:val="26"/>
                <w:lang w:val="en-US" w:eastAsia="vi-VN"/>
              </w:rPr>
            </w:pPr>
            <w:r w:rsidRPr="00682CD7">
              <w:rPr>
                <w:rFonts w:eastAsia="Times New Roman"/>
                <w:b/>
                <w:bCs/>
                <w:noProof w:val="0"/>
                <w:sz w:val="26"/>
                <w:szCs w:val="26"/>
                <w:lang w:val="en-US" w:eastAsia="vi-VN"/>
              </w:rPr>
              <w:t>Quy Đổi</w:t>
            </w:r>
          </w:p>
        </w:tc>
        <w:tc>
          <w:tcPr>
            <w:tcW w:w="813" w:type="pct"/>
            <w:vMerge/>
            <w:shd w:val="clear" w:color="auto" w:fill="auto"/>
            <w:vAlign w:val="center"/>
            <w:hideMark/>
          </w:tcPr>
          <w:p w:rsidR="00B13E97" w:rsidRPr="00682CD7" w:rsidRDefault="00B13E97" w:rsidP="00F56072">
            <w:pPr>
              <w:widowControl/>
              <w:adjustRightInd/>
              <w:spacing w:before="120" w:after="120" w:line="240" w:lineRule="auto"/>
              <w:jc w:val="center"/>
              <w:textAlignment w:val="auto"/>
              <w:rPr>
                <w:rFonts w:eastAsia="Times New Roman"/>
                <w:b/>
                <w:bCs/>
                <w:noProof w:val="0"/>
                <w:sz w:val="26"/>
                <w:szCs w:val="26"/>
                <w:lang w:val="en-US" w:eastAsia="vi-VN"/>
              </w:rPr>
            </w:pPr>
          </w:p>
        </w:tc>
      </w:tr>
      <w:tr w:rsidR="00682CD7" w:rsidRPr="00682CD7" w:rsidTr="00F56072">
        <w:trPr>
          <w:trHeight w:val="330"/>
        </w:trPr>
        <w:tc>
          <w:tcPr>
            <w:tcW w:w="1649" w:type="pct"/>
            <w:gridSpan w:val="2"/>
            <w:shd w:val="clear" w:color="auto" w:fill="auto"/>
            <w:vAlign w:val="center"/>
            <w:hideMark/>
          </w:tcPr>
          <w:p w:rsidR="00B13E97" w:rsidRPr="00682CD7" w:rsidRDefault="00B13E97" w:rsidP="00F56072">
            <w:pPr>
              <w:widowControl/>
              <w:adjustRightInd/>
              <w:spacing w:before="120" w:after="120" w:line="240" w:lineRule="auto"/>
              <w:jc w:val="center"/>
              <w:textAlignment w:val="auto"/>
              <w:rPr>
                <w:rFonts w:eastAsia="Times New Roman"/>
                <w:b/>
                <w:bCs/>
                <w:noProof w:val="0"/>
                <w:sz w:val="26"/>
                <w:szCs w:val="26"/>
                <w:lang w:eastAsia="vi-VN"/>
              </w:rPr>
            </w:pPr>
            <w:r w:rsidRPr="00682CD7">
              <w:rPr>
                <w:rFonts w:eastAsia="Times New Roman"/>
                <w:b/>
                <w:bCs/>
                <w:noProof w:val="0"/>
                <w:sz w:val="26"/>
                <w:szCs w:val="26"/>
                <w:lang w:eastAsia="vi-VN"/>
              </w:rPr>
              <w:t>Khu vực nghiên cứu lập Đề án phân loại đô thị</w:t>
            </w:r>
          </w:p>
        </w:tc>
        <w:tc>
          <w:tcPr>
            <w:tcW w:w="660" w:type="pct"/>
            <w:shd w:val="clear" w:color="auto" w:fill="auto"/>
            <w:vAlign w:val="center"/>
            <w:hideMark/>
          </w:tcPr>
          <w:p w:rsidR="00B13E97" w:rsidRPr="00682CD7" w:rsidRDefault="00B13E97" w:rsidP="00F56072">
            <w:pPr>
              <w:widowControl/>
              <w:adjustRightInd/>
              <w:spacing w:before="120" w:after="120" w:line="240" w:lineRule="auto"/>
              <w:jc w:val="right"/>
              <w:textAlignment w:val="auto"/>
              <w:rPr>
                <w:rFonts w:eastAsia="Times New Roman"/>
                <w:b/>
                <w:bCs/>
                <w:noProof w:val="0"/>
                <w:sz w:val="26"/>
                <w:szCs w:val="26"/>
                <w:lang w:val="en-US" w:eastAsia="vi-VN"/>
              </w:rPr>
            </w:pPr>
            <w:r w:rsidRPr="00682CD7">
              <w:rPr>
                <w:rFonts w:eastAsia="Times New Roman"/>
                <w:b/>
                <w:bCs/>
                <w:noProof w:val="0"/>
                <w:sz w:val="26"/>
                <w:szCs w:val="26"/>
                <w:lang w:val="en-US" w:eastAsia="vi-VN"/>
              </w:rPr>
              <w:t>118,95</w:t>
            </w:r>
          </w:p>
        </w:tc>
        <w:tc>
          <w:tcPr>
            <w:tcW w:w="617" w:type="pct"/>
            <w:vAlign w:val="center"/>
          </w:tcPr>
          <w:p w:rsidR="00B13E97" w:rsidRPr="00682CD7" w:rsidRDefault="00B13E97" w:rsidP="00F56072">
            <w:pPr>
              <w:widowControl/>
              <w:adjustRightInd/>
              <w:spacing w:before="120" w:after="120" w:line="240" w:lineRule="auto"/>
              <w:jc w:val="right"/>
              <w:textAlignment w:val="auto"/>
              <w:rPr>
                <w:rFonts w:eastAsia="Times New Roman"/>
                <w:b/>
                <w:bCs/>
                <w:noProof w:val="0"/>
                <w:sz w:val="26"/>
                <w:szCs w:val="26"/>
                <w:lang w:val="en-US" w:eastAsia="vi-VN"/>
              </w:rPr>
            </w:pPr>
            <w:r w:rsidRPr="00682CD7">
              <w:rPr>
                <w:rFonts w:eastAsia="Times New Roman"/>
                <w:b/>
                <w:bCs/>
                <w:noProof w:val="0"/>
                <w:sz w:val="26"/>
                <w:szCs w:val="26"/>
                <w:lang w:val="en-US" w:eastAsia="vi-VN"/>
              </w:rPr>
              <w:t>214.495</w:t>
            </w:r>
          </w:p>
        </w:tc>
        <w:tc>
          <w:tcPr>
            <w:tcW w:w="634" w:type="pct"/>
            <w:shd w:val="clear" w:color="auto" w:fill="auto"/>
            <w:vAlign w:val="center"/>
            <w:hideMark/>
          </w:tcPr>
          <w:p w:rsidR="00B13E97" w:rsidRPr="00682CD7" w:rsidRDefault="00B13E97" w:rsidP="00F56072">
            <w:pPr>
              <w:widowControl/>
              <w:adjustRightInd/>
              <w:spacing w:before="120" w:after="120" w:line="240" w:lineRule="auto"/>
              <w:jc w:val="right"/>
              <w:textAlignment w:val="auto"/>
              <w:rPr>
                <w:rFonts w:eastAsia="Times New Roman"/>
                <w:b/>
                <w:bCs/>
                <w:noProof w:val="0"/>
                <w:sz w:val="26"/>
                <w:szCs w:val="26"/>
                <w:lang w:val="en-US" w:eastAsia="vi-VN"/>
              </w:rPr>
            </w:pPr>
            <w:r w:rsidRPr="00682CD7">
              <w:rPr>
                <w:rFonts w:eastAsia="Times New Roman"/>
                <w:b/>
                <w:bCs/>
                <w:noProof w:val="0"/>
                <w:sz w:val="26"/>
                <w:szCs w:val="26"/>
                <w:lang w:val="en-US" w:eastAsia="vi-VN"/>
              </w:rPr>
              <w:t>111.922</w:t>
            </w:r>
          </w:p>
        </w:tc>
        <w:tc>
          <w:tcPr>
            <w:tcW w:w="628" w:type="pct"/>
            <w:vAlign w:val="center"/>
          </w:tcPr>
          <w:p w:rsidR="00B13E97" w:rsidRPr="00682CD7" w:rsidRDefault="00B13E97" w:rsidP="00F56072">
            <w:pPr>
              <w:widowControl/>
              <w:adjustRightInd/>
              <w:spacing w:before="120" w:after="120" w:line="240" w:lineRule="auto"/>
              <w:jc w:val="right"/>
              <w:textAlignment w:val="auto"/>
              <w:rPr>
                <w:rFonts w:eastAsia="Times New Roman"/>
                <w:b/>
                <w:bCs/>
                <w:noProof w:val="0"/>
                <w:sz w:val="26"/>
                <w:szCs w:val="26"/>
                <w:lang w:val="en-US" w:eastAsia="vi-VN"/>
              </w:rPr>
            </w:pPr>
            <w:r w:rsidRPr="00682CD7">
              <w:rPr>
                <w:rFonts w:eastAsia="Times New Roman"/>
                <w:b/>
                <w:bCs/>
                <w:noProof w:val="0"/>
                <w:sz w:val="26"/>
                <w:szCs w:val="26"/>
                <w:lang w:val="en-US" w:eastAsia="vi-VN"/>
              </w:rPr>
              <w:t>102.573</w:t>
            </w:r>
          </w:p>
        </w:tc>
        <w:tc>
          <w:tcPr>
            <w:tcW w:w="813" w:type="pct"/>
            <w:shd w:val="clear" w:color="auto" w:fill="auto"/>
            <w:vAlign w:val="center"/>
            <w:hideMark/>
          </w:tcPr>
          <w:p w:rsidR="00B13E97" w:rsidRPr="00682CD7" w:rsidRDefault="00B13E97" w:rsidP="00F56072">
            <w:pPr>
              <w:widowControl/>
              <w:adjustRightInd/>
              <w:spacing w:before="120" w:after="120" w:line="240" w:lineRule="auto"/>
              <w:jc w:val="center"/>
              <w:textAlignment w:val="auto"/>
              <w:rPr>
                <w:rFonts w:eastAsia="Times New Roman"/>
                <w:b/>
                <w:bCs/>
                <w:noProof w:val="0"/>
                <w:sz w:val="26"/>
                <w:szCs w:val="26"/>
                <w:lang w:val="en-US" w:eastAsia="vi-VN"/>
              </w:rPr>
            </w:pPr>
            <w:r w:rsidRPr="00682CD7">
              <w:rPr>
                <w:rFonts w:eastAsia="Times New Roman"/>
                <w:b/>
                <w:bCs/>
                <w:noProof w:val="0"/>
                <w:sz w:val="26"/>
                <w:szCs w:val="26"/>
                <w:lang w:val="en-US" w:eastAsia="vi-VN"/>
              </w:rPr>
              <w:t> </w:t>
            </w:r>
          </w:p>
        </w:tc>
      </w:tr>
      <w:tr w:rsidR="00682CD7" w:rsidRPr="00682CD7" w:rsidTr="00F56072">
        <w:trPr>
          <w:trHeight w:val="330"/>
        </w:trPr>
        <w:tc>
          <w:tcPr>
            <w:tcW w:w="292" w:type="pct"/>
            <w:shd w:val="clear" w:color="auto" w:fill="auto"/>
            <w:vAlign w:val="center"/>
            <w:hideMark/>
          </w:tcPr>
          <w:p w:rsidR="00B13E97" w:rsidRPr="00682CD7" w:rsidRDefault="00B13E97" w:rsidP="00F56072">
            <w:pPr>
              <w:widowControl/>
              <w:adjustRightInd/>
              <w:spacing w:before="120" w:after="120" w:line="240" w:lineRule="auto"/>
              <w:jc w:val="center"/>
              <w:textAlignment w:val="auto"/>
              <w:rPr>
                <w:rFonts w:eastAsia="Times New Roman"/>
                <w:b/>
                <w:bCs/>
                <w:i/>
                <w:iCs/>
                <w:noProof w:val="0"/>
                <w:sz w:val="26"/>
                <w:szCs w:val="26"/>
                <w:lang w:val="en-US" w:eastAsia="vi-VN"/>
              </w:rPr>
            </w:pPr>
            <w:r w:rsidRPr="00682CD7">
              <w:rPr>
                <w:rFonts w:eastAsia="Times New Roman"/>
                <w:b/>
                <w:bCs/>
                <w:i/>
                <w:iCs/>
                <w:noProof w:val="0"/>
                <w:sz w:val="26"/>
                <w:szCs w:val="26"/>
                <w:lang w:val="en-US" w:eastAsia="vi-VN"/>
              </w:rPr>
              <w:lastRenderedPageBreak/>
              <w:t>I</w:t>
            </w:r>
          </w:p>
        </w:tc>
        <w:tc>
          <w:tcPr>
            <w:tcW w:w="1357" w:type="pct"/>
            <w:shd w:val="clear" w:color="auto" w:fill="auto"/>
            <w:vAlign w:val="center"/>
            <w:hideMark/>
          </w:tcPr>
          <w:p w:rsidR="00B13E97" w:rsidRPr="00682CD7" w:rsidRDefault="00B13E97" w:rsidP="00F56072">
            <w:pPr>
              <w:widowControl/>
              <w:adjustRightInd/>
              <w:spacing w:before="120" w:after="120" w:line="240" w:lineRule="auto"/>
              <w:jc w:val="left"/>
              <w:textAlignment w:val="auto"/>
              <w:rPr>
                <w:rFonts w:eastAsia="Times New Roman"/>
                <w:b/>
                <w:bCs/>
                <w:i/>
                <w:iCs/>
                <w:noProof w:val="0"/>
                <w:sz w:val="26"/>
                <w:szCs w:val="26"/>
                <w:lang w:val="en-US" w:eastAsia="vi-VN"/>
              </w:rPr>
            </w:pPr>
            <w:r w:rsidRPr="00682CD7">
              <w:rPr>
                <w:rFonts w:eastAsia="Times New Roman"/>
                <w:b/>
                <w:bCs/>
                <w:i/>
                <w:iCs/>
                <w:noProof w:val="0"/>
                <w:sz w:val="26"/>
                <w:szCs w:val="26"/>
                <w:lang w:val="en-US" w:eastAsia="vi-VN"/>
              </w:rPr>
              <w:t xml:space="preserve">Thành phố Đông Hà </w:t>
            </w:r>
            <w:r w:rsidRPr="00682CD7">
              <w:rPr>
                <w:rFonts w:eastAsia="Times New Roman"/>
                <w:i/>
                <w:iCs/>
                <w:noProof w:val="0"/>
                <w:sz w:val="26"/>
                <w:szCs w:val="26"/>
                <w:lang w:val="en-US" w:eastAsia="vi-VN"/>
              </w:rPr>
              <w:t>(khu vực nội thị)</w:t>
            </w:r>
          </w:p>
        </w:tc>
        <w:tc>
          <w:tcPr>
            <w:tcW w:w="660" w:type="pct"/>
            <w:shd w:val="clear" w:color="auto" w:fill="auto"/>
            <w:vAlign w:val="center"/>
            <w:hideMark/>
          </w:tcPr>
          <w:p w:rsidR="00B13E97" w:rsidRPr="00682CD7" w:rsidRDefault="00B13E97" w:rsidP="00F56072">
            <w:pPr>
              <w:widowControl/>
              <w:adjustRightInd/>
              <w:spacing w:before="120" w:after="120" w:line="240" w:lineRule="auto"/>
              <w:jc w:val="right"/>
              <w:textAlignment w:val="auto"/>
              <w:rPr>
                <w:rFonts w:eastAsia="Times New Roman"/>
                <w:b/>
                <w:bCs/>
                <w:i/>
                <w:iCs/>
                <w:noProof w:val="0"/>
                <w:sz w:val="26"/>
                <w:szCs w:val="26"/>
                <w:lang w:val="en-US" w:eastAsia="vi-VN"/>
              </w:rPr>
            </w:pPr>
            <w:r w:rsidRPr="00682CD7">
              <w:rPr>
                <w:rFonts w:eastAsia="Times New Roman"/>
                <w:b/>
                <w:bCs/>
                <w:i/>
                <w:iCs/>
                <w:noProof w:val="0"/>
                <w:sz w:val="26"/>
                <w:szCs w:val="26"/>
                <w:lang w:val="en-US" w:eastAsia="vi-VN"/>
              </w:rPr>
              <w:t>73,08</w:t>
            </w:r>
          </w:p>
        </w:tc>
        <w:tc>
          <w:tcPr>
            <w:tcW w:w="617" w:type="pct"/>
            <w:vAlign w:val="center"/>
          </w:tcPr>
          <w:p w:rsidR="00B13E97" w:rsidRPr="00682CD7" w:rsidRDefault="00B13E97" w:rsidP="00F56072">
            <w:pPr>
              <w:widowControl/>
              <w:adjustRightInd/>
              <w:spacing w:before="120" w:after="120" w:line="240" w:lineRule="auto"/>
              <w:jc w:val="right"/>
              <w:textAlignment w:val="auto"/>
              <w:rPr>
                <w:rFonts w:eastAsia="Times New Roman"/>
                <w:b/>
                <w:bCs/>
                <w:i/>
                <w:iCs/>
                <w:noProof w:val="0"/>
                <w:sz w:val="26"/>
                <w:szCs w:val="26"/>
                <w:lang w:val="en-US" w:eastAsia="vi-VN"/>
              </w:rPr>
            </w:pPr>
            <w:r w:rsidRPr="00682CD7">
              <w:rPr>
                <w:rFonts w:eastAsia="Times New Roman"/>
                <w:b/>
                <w:bCs/>
                <w:i/>
                <w:iCs/>
                <w:noProof w:val="0"/>
                <w:sz w:val="26"/>
                <w:szCs w:val="26"/>
                <w:lang w:val="en-US" w:eastAsia="vi-VN"/>
              </w:rPr>
              <w:t>202.729</w:t>
            </w:r>
          </w:p>
        </w:tc>
        <w:tc>
          <w:tcPr>
            <w:tcW w:w="634" w:type="pct"/>
            <w:shd w:val="clear" w:color="auto" w:fill="auto"/>
            <w:vAlign w:val="center"/>
            <w:hideMark/>
          </w:tcPr>
          <w:p w:rsidR="00B13E97" w:rsidRPr="00682CD7" w:rsidRDefault="00B13E97" w:rsidP="00F56072">
            <w:pPr>
              <w:widowControl/>
              <w:adjustRightInd/>
              <w:spacing w:before="120" w:after="120" w:line="240" w:lineRule="auto"/>
              <w:jc w:val="right"/>
              <w:textAlignment w:val="auto"/>
              <w:rPr>
                <w:rFonts w:eastAsia="Times New Roman"/>
                <w:b/>
                <w:bCs/>
                <w:i/>
                <w:iCs/>
                <w:noProof w:val="0"/>
                <w:sz w:val="26"/>
                <w:szCs w:val="26"/>
                <w:lang w:val="en-US" w:eastAsia="vi-VN"/>
              </w:rPr>
            </w:pPr>
            <w:r w:rsidRPr="00682CD7">
              <w:rPr>
                <w:rFonts w:eastAsia="Times New Roman"/>
                <w:b/>
                <w:bCs/>
                <w:i/>
                <w:iCs/>
                <w:noProof w:val="0"/>
                <w:sz w:val="26"/>
                <w:szCs w:val="26"/>
                <w:lang w:val="en-US" w:eastAsia="vi-VN"/>
              </w:rPr>
              <w:t>100.156</w:t>
            </w:r>
          </w:p>
        </w:tc>
        <w:tc>
          <w:tcPr>
            <w:tcW w:w="628" w:type="pct"/>
            <w:vAlign w:val="center"/>
          </w:tcPr>
          <w:p w:rsidR="00B13E97" w:rsidRPr="00682CD7" w:rsidRDefault="00B13E97" w:rsidP="00F56072">
            <w:pPr>
              <w:widowControl/>
              <w:adjustRightInd/>
              <w:spacing w:before="120" w:after="120" w:line="240" w:lineRule="auto"/>
              <w:jc w:val="right"/>
              <w:textAlignment w:val="auto"/>
              <w:rPr>
                <w:rFonts w:eastAsia="Times New Roman"/>
                <w:b/>
                <w:bCs/>
                <w:i/>
                <w:iCs/>
                <w:noProof w:val="0"/>
                <w:sz w:val="26"/>
                <w:szCs w:val="26"/>
                <w:lang w:val="en-US" w:eastAsia="vi-VN"/>
              </w:rPr>
            </w:pPr>
            <w:r w:rsidRPr="00682CD7">
              <w:rPr>
                <w:rFonts w:eastAsia="Times New Roman"/>
                <w:b/>
                <w:bCs/>
                <w:i/>
                <w:iCs/>
                <w:noProof w:val="0"/>
                <w:sz w:val="26"/>
                <w:szCs w:val="26"/>
                <w:lang w:val="en-US" w:eastAsia="vi-VN"/>
              </w:rPr>
              <w:t>102.573</w:t>
            </w:r>
          </w:p>
        </w:tc>
        <w:tc>
          <w:tcPr>
            <w:tcW w:w="813" w:type="pct"/>
            <w:shd w:val="clear" w:color="auto" w:fill="auto"/>
            <w:vAlign w:val="center"/>
            <w:hideMark/>
          </w:tcPr>
          <w:p w:rsidR="00B13E97" w:rsidRPr="00682CD7" w:rsidRDefault="00B13E97" w:rsidP="00F56072">
            <w:pPr>
              <w:widowControl/>
              <w:adjustRightInd/>
              <w:spacing w:before="120" w:after="120" w:line="240" w:lineRule="auto"/>
              <w:jc w:val="left"/>
              <w:textAlignment w:val="auto"/>
              <w:rPr>
                <w:rFonts w:eastAsia="Times New Roman"/>
                <w:i/>
                <w:iCs/>
                <w:noProof w:val="0"/>
                <w:sz w:val="26"/>
                <w:szCs w:val="26"/>
                <w:lang w:val="en-US" w:eastAsia="vi-VN"/>
              </w:rPr>
            </w:pPr>
            <w:r w:rsidRPr="00682CD7">
              <w:rPr>
                <w:rFonts w:eastAsia="Times New Roman"/>
                <w:i/>
                <w:iCs/>
                <w:noProof w:val="0"/>
                <w:sz w:val="26"/>
                <w:szCs w:val="26"/>
                <w:lang w:val="en-US" w:eastAsia="vi-VN"/>
              </w:rPr>
              <w:t>Bao gồm lực lượng công an, quân đội</w:t>
            </w:r>
          </w:p>
        </w:tc>
      </w:tr>
      <w:tr w:rsidR="00682CD7" w:rsidRPr="00682CD7" w:rsidTr="00F56072">
        <w:trPr>
          <w:trHeight w:val="330"/>
        </w:trPr>
        <w:tc>
          <w:tcPr>
            <w:tcW w:w="292" w:type="pct"/>
            <w:shd w:val="clear" w:color="auto" w:fill="auto"/>
            <w:vAlign w:val="center"/>
            <w:hideMark/>
          </w:tcPr>
          <w:p w:rsidR="00B13E97" w:rsidRPr="00682CD7" w:rsidRDefault="00B13E97" w:rsidP="00F56072">
            <w:pPr>
              <w:widowControl/>
              <w:adjustRightInd/>
              <w:spacing w:before="120" w:after="120" w:line="240" w:lineRule="auto"/>
              <w:jc w:val="center"/>
              <w:textAlignment w:val="auto"/>
              <w:rPr>
                <w:rFonts w:eastAsia="Times New Roman"/>
                <w:b/>
                <w:bCs/>
                <w:i/>
                <w:iCs/>
                <w:noProof w:val="0"/>
                <w:sz w:val="26"/>
                <w:szCs w:val="26"/>
                <w:lang w:val="en-US" w:eastAsia="vi-VN"/>
              </w:rPr>
            </w:pPr>
            <w:r w:rsidRPr="00682CD7">
              <w:rPr>
                <w:rFonts w:eastAsia="Times New Roman"/>
                <w:b/>
                <w:bCs/>
                <w:i/>
                <w:iCs/>
                <w:noProof w:val="0"/>
                <w:sz w:val="26"/>
                <w:szCs w:val="26"/>
                <w:lang w:val="en-US" w:eastAsia="vi-VN"/>
              </w:rPr>
              <w:t>II</w:t>
            </w:r>
          </w:p>
        </w:tc>
        <w:tc>
          <w:tcPr>
            <w:tcW w:w="1357" w:type="pct"/>
            <w:shd w:val="clear" w:color="auto" w:fill="auto"/>
            <w:vAlign w:val="center"/>
            <w:hideMark/>
          </w:tcPr>
          <w:p w:rsidR="00B13E97" w:rsidRPr="00682CD7" w:rsidRDefault="00B13E97" w:rsidP="00F56072">
            <w:pPr>
              <w:widowControl/>
              <w:adjustRightInd/>
              <w:spacing w:before="120" w:after="120" w:line="240" w:lineRule="auto"/>
              <w:jc w:val="left"/>
              <w:textAlignment w:val="auto"/>
              <w:rPr>
                <w:rFonts w:eastAsia="Times New Roman"/>
                <w:b/>
                <w:bCs/>
                <w:i/>
                <w:iCs/>
                <w:noProof w:val="0"/>
                <w:sz w:val="26"/>
                <w:szCs w:val="26"/>
                <w:lang w:val="en-US" w:eastAsia="vi-VN"/>
              </w:rPr>
            </w:pPr>
            <w:r w:rsidRPr="00682CD7">
              <w:rPr>
                <w:rFonts w:eastAsia="Times New Roman"/>
                <w:b/>
                <w:bCs/>
                <w:i/>
                <w:iCs/>
                <w:noProof w:val="0"/>
                <w:sz w:val="26"/>
                <w:szCs w:val="26"/>
                <w:lang w:val="en-US" w:eastAsia="vi-VN"/>
              </w:rPr>
              <w:t xml:space="preserve">Khu vực các xã phụ cận </w:t>
            </w:r>
            <w:r w:rsidRPr="00682CD7">
              <w:rPr>
                <w:rFonts w:eastAsia="Times New Roman"/>
                <w:i/>
                <w:iCs/>
                <w:noProof w:val="0"/>
                <w:sz w:val="26"/>
                <w:szCs w:val="26"/>
                <w:lang w:val="en-US" w:eastAsia="vi-VN"/>
              </w:rPr>
              <w:t>(khu vực ngoại thị)</w:t>
            </w:r>
          </w:p>
        </w:tc>
        <w:tc>
          <w:tcPr>
            <w:tcW w:w="660" w:type="pct"/>
            <w:shd w:val="clear" w:color="auto" w:fill="auto"/>
            <w:vAlign w:val="center"/>
            <w:hideMark/>
          </w:tcPr>
          <w:p w:rsidR="00B13E97" w:rsidRPr="00682CD7" w:rsidRDefault="00B13E97" w:rsidP="00F56072">
            <w:pPr>
              <w:widowControl/>
              <w:adjustRightInd/>
              <w:spacing w:before="120" w:after="120" w:line="240" w:lineRule="auto"/>
              <w:jc w:val="right"/>
              <w:textAlignment w:val="auto"/>
              <w:rPr>
                <w:rFonts w:eastAsia="Times New Roman"/>
                <w:b/>
                <w:bCs/>
                <w:i/>
                <w:iCs/>
                <w:noProof w:val="0"/>
                <w:sz w:val="26"/>
                <w:szCs w:val="26"/>
                <w:lang w:val="en-US" w:eastAsia="vi-VN"/>
              </w:rPr>
            </w:pPr>
            <w:r w:rsidRPr="00682CD7">
              <w:rPr>
                <w:rFonts w:eastAsia="Times New Roman"/>
                <w:b/>
                <w:bCs/>
                <w:i/>
                <w:iCs/>
                <w:noProof w:val="0"/>
                <w:sz w:val="26"/>
                <w:szCs w:val="26"/>
                <w:lang w:val="en-US" w:eastAsia="vi-VN"/>
              </w:rPr>
              <w:t>45,87</w:t>
            </w:r>
          </w:p>
        </w:tc>
        <w:tc>
          <w:tcPr>
            <w:tcW w:w="617" w:type="pct"/>
            <w:vAlign w:val="center"/>
          </w:tcPr>
          <w:p w:rsidR="00B13E97" w:rsidRPr="00682CD7" w:rsidRDefault="00B13E97" w:rsidP="00F56072">
            <w:pPr>
              <w:widowControl/>
              <w:adjustRightInd/>
              <w:spacing w:before="120" w:after="120" w:line="240" w:lineRule="auto"/>
              <w:jc w:val="right"/>
              <w:textAlignment w:val="auto"/>
              <w:rPr>
                <w:rFonts w:eastAsia="Times New Roman"/>
                <w:b/>
                <w:bCs/>
                <w:i/>
                <w:iCs/>
                <w:noProof w:val="0"/>
                <w:sz w:val="26"/>
                <w:szCs w:val="26"/>
                <w:lang w:val="en-US" w:eastAsia="vi-VN"/>
              </w:rPr>
            </w:pPr>
            <w:r w:rsidRPr="00682CD7">
              <w:rPr>
                <w:rFonts w:eastAsia="Times New Roman"/>
                <w:b/>
                <w:bCs/>
                <w:i/>
                <w:iCs/>
                <w:noProof w:val="0"/>
                <w:sz w:val="26"/>
                <w:szCs w:val="26"/>
                <w:lang w:val="en-US" w:eastAsia="vi-VN"/>
              </w:rPr>
              <w:t>11.766</w:t>
            </w:r>
          </w:p>
        </w:tc>
        <w:tc>
          <w:tcPr>
            <w:tcW w:w="634" w:type="pct"/>
            <w:shd w:val="clear" w:color="auto" w:fill="auto"/>
            <w:vAlign w:val="center"/>
            <w:hideMark/>
          </w:tcPr>
          <w:p w:rsidR="00B13E97" w:rsidRPr="00682CD7" w:rsidRDefault="00B13E97" w:rsidP="00F56072">
            <w:pPr>
              <w:widowControl/>
              <w:adjustRightInd/>
              <w:spacing w:before="120" w:after="120" w:line="240" w:lineRule="auto"/>
              <w:jc w:val="right"/>
              <w:textAlignment w:val="auto"/>
              <w:rPr>
                <w:rFonts w:eastAsia="Times New Roman"/>
                <w:b/>
                <w:bCs/>
                <w:i/>
                <w:iCs/>
                <w:noProof w:val="0"/>
                <w:sz w:val="26"/>
                <w:szCs w:val="26"/>
                <w:lang w:val="en-US" w:eastAsia="vi-VN"/>
              </w:rPr>
            </w:pPr>
            <w:r w:rsidRPr="00682CD7">
              <w:rPr>
                <w:rFonts w:eastAsia="Times New Roman"/>
                <w:b/>
                <w:bCs/>
                <w:i/>
                <w:iCs/>
                <w:noProof w:val="0"/>
                <w:sz w:val="26"/>
                <w:szCs w:val="26"/>
                <w:lang w:val="en-US" w:eastAsia="vi-VN"/>
              </w:rPr>
              <w:t>11.766</w:t>
            </w:r>
          </w:p>
        </w:tc>
        <w:tc>
          <w:tcPr>
            <w:tcW w:w="628" w:type="pct"/>
            <w:vAlign w:val="center"/>
          </w:tcPr>
          <w:p w:rsidR="00B13E97" w:rsidRPr="00682CD7" w:rsidRDefault="00B13E97" w:rsidP="00F56072">
            <w:pPr>
              <w:widowControl/>
              <w:adjustRightInd/>
              <w:spacing w:before="120" w:after="120" w:line="240" w:lineRule="auto"/>
              <w:jc w:val="right"/>
              <w:textAlignment w:val="auto"/>
              <w:rPr>
                <w:rFonts w:eastAsia="Times New Roman"/>
                <w:b/>
                <w:bCs/>
                <w:i/>
                <w:iCs/>
                <w:noProof w:val="0"/>
                <w:sz w:val="26"/>
                <w:szCs w:val="26"/>
                <w:lang w:val="en-US" w:eastAsia="vi-VN"/>
              </w:rPr>
            </w:pPr>
          </w:p>
        </w:tc>
        <w:tc>
          <w:tcPr>
            <w:tcW w:w="813" w:type="pct"/>
            <w:shd w:val="clear" w:color="auto" w:fill="auto"/>
            <w:vAlign w:val="center"/>
            <w:hideMark/>
          </w:tcPr>
          <w:p w:rsidR="00B13E97" w:rsidRPr="00682CD7" w:rsidRDefault="00B13E97" w:rsidP="00F56072">
            <w:pPr>
              <w:widowControl/>
              <w:adjustRightInd/>
              <w:spacing w:before="120" w:after="120" w:line="240" w:lineRule="auto"/>
              <w:jc w:val="left"/>
              <w:textAlignment w:val="auto"/>
              <w:rPr>
                <w:rFonts w:eastAsia="Times New Roman"/>
                <w:i/>
                <w:iCs/>
                <w:noProof w:val="0"/>
                <w:sz w:val="26"/>
                <w:szCs w:val="26"/>
                <w:lang w:val="en-US" w:eastAsia="vi-VN"/>
              </w:rPr>
            </w:pPr>
          </w:p>
        </w:tc>
      </w:tr>
      <w:tr w:rsidR="00682CD7" w:rsidRPr="00682CD7" w:rsidTr="00F56072">
        <w:trPr>
          <w:trHeight w:val="102"/>
        </w:trPr>
        <w:tc>
          <w:tcPr>
            <w:tcW w:w="292" w:type="pct"/>
            <w:shd w:val="clear" w:color="auto" w:fill="auto"/>
            <w:vAlign w:val="center"/>
            <w:hideMark/>
          </w:tcPr>
          <w:p w:rsidR="00B13E97" w:rsidRPr="00682CD7" w:rsidRDefault="00B13E97" w:rsidP="00F56072">
            <w:pPr>
              <w:widowControl/>
              <w:adjustRightInd/>
              <w:spacing w:before="120" w:after="120" w:line="240" w:lineRule="auto"/>
              <w:jc w:val="center"/>
              <w:textAlignment w:val="auto"/>
              <w:rPr>
                <w:rFonts w:eastAsia="Times New Roman"/>
                <w:noProof w:val="0"/>
                <w:sz w:val="26"/>
                <w:szCs w:val="26"/>
                <w:lang w:val="en-US" w:eastAsia="vi-VN"/>
              </w:rPr>
            </w:pPr>
            <w:r w:rsidRPr="00682CD7">
              <w:rPr>
                <w:rFonts w:eastAsia="Times New Roman"/>
                <w:noProof w:val="0"/>
                <w:sz w:val="26"/>
                <w:szCs w:val="26"/>
                <w:lang w:val="en-US" w:eastAsia="vi-VN"/>
              </w:rPr>
              <w:t>1</w:t>
            </w:r>
          </w:p>
        </w:tc>
        <w:tc>
          <w:tcPr>
            <w:tcW w:w="1357" w:type="pct"/>
            <w:shd w:val="clear" w:color="auto" w:fill="auto"/>
            <w:vAlign w:val="center"/>
            <w:hideMark/>
          </w:tcPr>
          <w:p w:rsidR="00B13E97" w:rsidRPr="00682CD7" w:rsidRDefault="00B13E97" w:rsidP="00F56072">
            <w:pPr>
              <w:widowControl/>
              <w:adjustRightInd/>
              <w:spacing w:before="120" w:after="120" w:line="240" w:lineRule="auto"/>
              <w:jc w:val="left"/>
              <w:textAlignment w:val="auto"/>
              <w:rPr>
                <w:rFonts w:eastAsia="Times New Roman"/>
                <w:noProof w:val="0"/>
                <w:sz w:val="26"/>
                <w:szCs w:val="26"/>
                <w:lang w:val="en-US" w:eastAsia="vi-VN"/>
              </w:rPr>
            </w:pPr>
            <w:r w:rsidRPr="00682CD7">
              <w:rPr>
                <w:rFonts w:eastAsia="Times New Roman"/>
                <w:noProof w:val="0"/>
                <w:sz w:val="26"/>
                <w:szCs w:val="26"/>
                <w:lang w:val="en-US" w:eastAsia="vi-VN"/>
              </w:rPr>
              <w:t>Xã Thanh An</w:t>
            </w:r>
          </w:p>
        </w:tc>
        <w:tc>
          <w:tcPr>
            <w:tcW w:w="660" w:type="pct"/>
            <w:shd w:val="clear" w:color="auto" w:fill="auto"/>
            <w:vAlign w:val="center"/>
            <w:hideMark/>
          </w:tcPr>
          <w:p w:rsidR="00B13E97" w:rsidRPr="00682CD7" w:rsidRDefault="00B13E97" w:rsidP="00F56072">
            <w:pPr>
              <w:widowControl/>
              <w:adjustRightInd/>
              <w:spacing w:before="120" w:after="120" w:line="240" w:lineRule="auto"/>
              <w:jc w:val="right"/>
              <w:textAlignment w:val="auto"/>
              <w:rPr>
                <w:rFonts w:eastAsia="Times New Roman"/>
                <w:noProof w:val="0"/>
                <w:sz w:val="26"/>
                <w:szCs w:val="26"/>
                <w:lang w:val="en-US" w:eastAsia="vi-VN"/>
              </w:rPr>
            </w:pPr>
            <w:r w:rsidRPr="00682CD7">
              <w:rPr>
                <w:rFonts w:eastAsia="Times New Roman"/>
                <w:noProof w:val="0"/>
                <w:sz w:val="26"/>
                <w:szCs w:val="26"/>
                <w:lang w:val="en-US" w:eastAsia="vi-VN"/>
              </w:rPr>
              <w:t>27,54</w:t>
            </w:r>
          </w:p>
        </w:tc>
        <w:tc>
          <w:tcPr>
            <w:tcW w:w="617" w:type="pct"/>
            <w:vAlign w:val="center"/>
          </w:tcPr>
          <w:p w:rsidR="00B13E97" w:rsidRPr="00682CD7" w:rsidRDefault="00B13E97" w:rsidP="00F56072">
            <w:pPr>
              <w:widowControl/>
              <w:adjustRightInd/>
              <w:spacing w:before="120" w:after="120" w:line="240" w:lineRule="auto"/>
              <w:jc w:val="right"/>
              <w:textAlignment w:val="auto"/>
              <w:rPr>
                <w:rFonts w:eastAsia="Times New Roman"/>
                <w:noProof w:val="0"/>
                <w:sz w:val="26"/>
                <w:szCs w:val="26"/>
                <w:lang w:val="en-US" w:eastAsia="vi-VN"/>
              </w:rPr>
            </w:pPr>
            <w:r w:rsidRPr="00682CD7">
              <w:rPr>
                <w:rFonts w:eastAsia="Times New Roman"/>
                <w:noProof w:val="0"/>
                <w:sz w:val="26"/>
                <w:szCs w:val="26"/>
                <w:lang w:val="en-US" w:eastAsia="vi-VN"/>
              </w:rPr>
              <w:t>8.717</w:t>
            </w:r>
          </w:p>
        </w:tc>
        <w:tc>
          <w:tcPr>
            <w:tcW w:w="634" w:type="pct"/>
            <w:shd w:val="clear" w:color="auto" w:fill="auto"/>
            <w:vAlign w:val="center"/>
            <w:hideMark/>
          </w:tcPr>
          <w:p w:rsidR="00B13E97" w:rsidRPr="00682CD7" w:rsidRDefault="00B13E97" w:rsidP="00F56072">
            <w:pPr>
              <w:widowControl/>
              <w:adjustRightInd/>
              <w:spacing w:before="120" w:after="120" w:line="240" w:lineRule="auto"/>
              <w:jc w:val="right"/>
              <w:textAlignment w:val="auto"/>
              <w:rPr>
                <w:rFonts w:eastAsia="Times New Roman"/>
                <w:noProof w:val="0"/>
                <w:sz w:val="26"/>
                <w:szCs w:val="26"/>
                <w:lang w:val="en-US" w:eastAsia="vi-VN"/>
              </w:rPr>
            </w:pPr>
            <w:r w:rsidRPr="00682CD7">
              <w:rPr>
                <w:rFonts w:eastAsia="Times New Roman"/>
                <w:noProof w:val="0"/>
                <w:sz w:val="26"/>
                <w:szCs w:val="26"/>
                <w:lang w:val="en-US" w:eastAsia="vi-VN"/>
              </w:rPr>
              <w:t>8.717</w:t>
            </w:r>
          </w:p>
        </w:tc>
        <w:tc>
          <w:tcPr>
            <w:tcW w:w="628" w:type="pct"/>
            <w:vAlign w:val="center"/>
          </w:tcPr>
          <w:p w:rsidR="00B13E97" w:rsidRPr="00682CD7" w:rsidRDefault="00B13E97" w:rsidP="00F56072">
            <w:pPr>
              <w:widowControl/>
              <w:adjustRightInd/>
              <w:spacing w:before="120" w:after="120" w:line="240" w:lineRule="auto"/>
              <w:jc w:val="right"/>
              <w:textAlignment w:val="auto"/>
              <w:rPr>
                <w:rFonts w:eastAsia="Times New Roman"/>
                <w:noProof w:val="0"/>
                <w:sz w:val="26"/>
                <w:szCs w:val="26"/>
                <w:lang w:val="en-US" w:eastAsia="vi-VN"/>
              </w:rPr>
            </w:pPr>
          </w:p>
        </w:tc>
        <w:tc>
          <w:tcPr>
            <w:tcW w:w="813" w:type="pct"/>
            <w:shd w:val="clear" w:color="auto" w:fill="auto"/>
            <w:vAlign w:val="center"/>
            <w:hideMark/>
          </w:tcPr>
          <w:p w:rsidR="00B13E97" w:rsidRPr="00682CD7" w:rsidRDefault="00B13E97" w:rsidP="00F56072">
            <w:pPr>
              <w:widowControl/>
              <w:adjustRightInd/>
              <w:spacing w:before="120" w:after="120" w:line="240" w:lineRule="auto"/>
              <w:jc w:val="left"/>
              <w:textAlignment w:val="auto"/>
              <w:rPr>
                <w:rFonts w:eastAsia="Times New Roman"/>
                <w:noProof w:val="0"/>
                <w:sz w:val="26"/>
                <w:szCs w:val="26"/>
                <w:lang w:val="en-US" w:eastAsia="vi-VN"/>
              </w:rPr>
            </w:pPr>
            <w:r w:rsidRPr="00682CD7">
              <w:rPr>
                <w:rFonts w:eastAsia="Times New Roman"/>
                <w:noProof w:val="0"/>
                <w:sz w:val="26"/>
                <w:szCs w:val="26"/>
                <w:lang w:val="en-US" w:eastAsia="vi-VN"/>
              </w:rPr>
              <w:t>H. Cam Lộ</w:t>
            </w:r>
          </w:p>
        </w:tc>
      </w:tr>
      <w:tr w:rsidR="00682CD7" w:rsidRPr="00682CD7" w:rsidTr="00F56072">
        <w:trPr>
          <w:trHeight w:val="264"/>
        </w:trPr>
        <w:tc>
          <w:tcPr>
            <w:tcW w:w="292" w:type="pct"/>
            <w:shd w:val="clear" w:color="auto" w:fill="auto"/>
            <w:vAlign w:val="center"/>
            <w:hideMark/>
          </w:tcPr>
          <w:p w:rsidR="00B13E97" w:rsidRPr="00682CD7" w:rsidRDefault="00B13E97" w:rsidP="00F56072">
            <w:pPr>
              <w:widowControl/>
              <w:adjustRightInd/>
              <w:spacing w:before="120" w:after="120" w:line="240" w:lineRule="auto"/>
              <w:jc w:val="center"/>
              <w:textAlignment w:val="auto"/>
              <w:rPr>
                <w:rFonts w:eastAsia="Times New Roman"/>
                <w:noProof w:val="0"/>
                <w:sz w:val="26"/>
                <w:szCs w:val="26"/>
                <w:lang w:val="en-US" w:eastAsia="vi-VN"/>
              </w:rPr>
            </w:pPr>
            <w:r w:rsidRPr="00682CD7">
              <w:rPr>
                <w:rFonts w:eastAsia="Times New Roman"/>
                <w:noProof w:val="0"/>
                <w:sz w:val="26"/>
                <w:szCs w:val="26"/>
                <w:lang w:val="en-US" w:eastAsia="vi-VN"/>
              </w:rPr>
              <w:t>2</w:t>
            </w:r>
          </w:p>
        </w:tc>
        <w:tc>
          <w:tcPr>
            <w:tcW w:w="1357" w:type="pct"/>
            <w:shd w:val="clear" w:color="auto" w:fill="auto"/>
            <w:vAlign w:val="center"/>
            <w:hideMark/>
          </w:tcPr>
          <w:p w:rsidR="00B13E97" w:rsidRPr="00682CD7" w:rsidRDefault="00B13E97" w:rsidP="00F56072">
            <w:pPr>
              <w:widowControl/>
              <w:adjustRightInd/>
              <w:spacing w:before="120" w:after="120" w:line="240" w:lineRule="auto"/>
              <w:jc w:val="left"/>
              <w:textAlignment w:val="auto"/>
              <w:rPr>
                <w:rFonts w:eastAsia="Times New Roman"/>
                <w:noProof w:val="0"/>
                <w:sz w:val="26"/>
                <w:szCs w:val="26"/>
                <w:lang w:val="en-US" w:eastAsia="vi-VN"/>
              </w:rPr>
            </w:pPr>
            <w:r w:rsidRPr="00682CD7">
              <w:rPr>
                <w:rFonts w:eastAsia="Times New Roman"/>
                <w:noProof w:val="0"/>
                <w:sz w:val="26"/>
                <w:szCs w:val="26"/>
                <w:lang w:val="en-US" w:eastAsia="vi-VN"/>
              </w:rPr>
              <w:t>Xã Gio Quang</w:t>
            </w:r>
          </w:p>
        </w:tc>
        <w:tc>
          <w:tcPr>
            <w:tcW w:w="660" w:type="pct"/>
            <w:shd w:val="clear" w:color="auto" w:fill="auto"/>
            <w:vAlign w:val="center"/>
            <w:hideMark/>
          </w:tcPr>
          <w:p w:rsidR="00B13E97" w:rsidRPr="00682CD7" w:rsidRDefault="00B13E97" w:rsidP="00F56072">
            <w:pPr>
              <w:widowControl/>
              <w:adjustRightInd/>
              <w:spacing w:before="120" w:after="120" w:line="240" w:lineRule="auto"/>
              <w:jc w:val="right"/>
              <w:textAlignment w:val="auto"/>
              <w:rPr>
                <w:rFonts w:eastAsia="Times New Roman"/>
                <w:noProof w:val="0"/>
                <w:sz w:val="26"/>
                <w:szCs w:val="26"/>
                <w:lang w:val="en-US" w:eastAsia="vi-VN"/>
              </w:rPr>
            </w:pPr>
            <w:r w:rsidRPr="00682CD7">
              <w:rPr>
                <w:rFonts w:eastAsia="Times New Roman"/>
                <w:noProof w:val="0"/>
                <w:sz w:val="26"/>
                <w:szCs w:val="26"/>
                <w:lang w:val="en-US" w:eastAsia="vi-VN"/>
              </w:rPr>
              <w:t>18,33</w:t>
            </w:r>
          </w:p>
        </w:tc>
        <w:tc>
          <w:tcPr>
            <w:tcW w:w="617" w:type="pct"/>
            <w:vAlign w:val="center"/>
          </w:tcPr>
          <w:p w:rsidR="00B13E97" w:rsidRPr="00682CD7" w:rsidRDefault="00B13E97" w:rsidP="00F56072">
            <w:pPr>
              <w:widowControl/>
              <w:adjustRightInd/>
              <w:spacing w:before="120" w:after="120" w:line="240" w:lineRule="auto"/>
              <w:jc w:val="right"/>
              <w:textAlignment w:val="auto"/>
              <w:rPr>
                <w:rFonts w:eastAsia="Times New Roman"/>
                <w:noProof w:val="0"/>
                <w:sz w:val="26"/>
                <w:szCs w:val="26"/>
                <w:lang w:val="en-US" w:eastAsia="vi-VN"/>
              </w:rPr>
            </w:pPr>
            <w:r w:rsidRPr="00682CD7">
              <w:rPr>
                <w:rFonts w:eastAsia="Times New Roman"/>
                <w:noProof w:val="0"/>
                <w:sz w:val="26"/>
                <w:szCs w:val="26"/>
                <w:lang w:val="en-US" w:eastAsia="vi-VN"/>
              </w:rPr>
              <w:t>3.049</w:t>
            </w:r>
          </w:p>
        </w:tc>
        <w:tc>
          <w:tcPr>
            <w:tcW w:w="634" w:type="pct"/>
            <w:shd w:val="clear" w:color="auto" w:fill="auto"/>
            <w:vAlign w:val="center"/>
            <w:hideMark/>
          </w:tcPr>
          <w:p w:rsidR="00B13E97" w:rsidRPr="00682CD7" w:rsidRDefault="00B13E97" w:rsidP="00F56072">
            <w:pPr>
              <w:widowControl/>
              <w:adjustRightInd/>
              <w:spacing w:before="120" w:after="120" w:line="240" w:lineRule="auto"/>
              <w:jc w:val="right"/>
              <w:textAlignment w:val="auto"/>
              <w:rPr>
                <w:rFonts w:eastAsia="Times New Roman"/>
                <w:noProof w:val="0"/>
                <w:sz w:val="26"/>
                <w:szCs w:val="26"/>
                <w:lang w:val="en-US" w:eastAsia="vi-VN"/>
              </w:rPr>
            </w:pPr>
            <w:r w:rsidRPr="00682CD7">
              <w:rPr>
                <w:rFonts w:eastAsia="Times New Roman"/>
                <w:noProof w:val="0"/>
                <w:sz w:val="26"/>
                <w:szCs w:val="26"/>
                <w:lang w:val="en-US" w:eastAsia="vi-VN"/>
              </w:rPr>
              <w:t>3.049</w:t>
            </w:r>
          </w:p>
        </w:tc>
        <w:tc>
          <w:tcPr>
            <w:tcW w:w="628" w:type="pct"/>
            <w:vAlign w:val="center"/>
          </w:tcPr>
          <w:p w:rsidR="00B13E97" w:rsidRPr="00682CD7" w:rsidRDefault="00B13E97" w:rsidP="00F56072">
            <w:pPr>
              <w:widowControl/>
              <w:adjustRightInd/>
              <w:spacing w:before="120" w:after="120" w:line="240" w:lineRule="auto"/>
              <w:jc w:val="right"/>
              <w:textAlignment w:val="auto"/>
              <w:rPr>
                <w:rFonts w:eastAsia="Times New Roman"/>
                <w:noProof w:val="0"/>
                <w:sz w:val="26"/>
                <w:szCs w:val="26"/>
                <w:lang w:val="en-US" w:eastAsia="vi-VN"/>
              </w:rPr>
            </w:pPr>
          </w:p>
        </w:tc>
        <w:tc>
          <w:tcPr>
            <w:tcW w:w="813" w:type="pct"/>
            <w:shd w:val="clear" w:color="auto" w:fill="auto"/>
            <w:vAlign w:val="center"/>
            <w:hideMark/>
          </w:tcPr>
          <w:p w:rsidR="00B13E97" w:rsidRPr="00682CD7" w:rsidRDefault="00B13E97" w:rsidP="00F56072">
            <w:pPr>
              <w:widowControl/>
              <w:adjustRightInd/>
              <w:spacing w:before="120" w:after="120" w:line="240" w:lineRule="auto"/>
              <w:jc w:val="left"/>
              <w:textAlignment w:val="auto"/>
              <w:rPr>
                <w:rFonts w:eastAsia="Times New Roman"/>
                <w:noProof w:val="0"/>
                <w:sz w:val="26"/>
                <w:szCs w:val="26"/>
                <w:lang w:val="en-US" w:eastAsia="vi-VN"/>
              </w:rPr>
            </w:pPr>
            <w:r w:rsidRPr="00682CD7">
              <w:rPr>
                <w:rFonts w:eastAsia="Times New Roman"/>
                <w:noProof w:val="0"/>
                <w:sz w:val="26"/>
                <w:szCs w:val="26"/>
                <w:lang w:val="en-US" w:eastAsia="vi-VN"/>
              </w:rPr>
              <w:t>H. Gio Linh</w:t>
            </w:r>
          </w:p>
        </w:tc>
      </w:tr>
    </w:tbl>
    <w:p w:rsidR="00C01A5B" w:rsidRPr="00682CD7" w:rsidRDefault="00FB6FC3" w:rsidP="00C01A5B">
      <w:pPr>
        <w:widowControl/>
        <w:shd w:val="clear" w:color="auto" w:fill="FFFFFF"/>
        <w:adjustRightInd/>
        <w:spacing w:after="120" w:line="240" w:lineRule="auto"/>
        <w:jc w:val="right"/>
        <w:textAlignment w:val="auto"/>
        <w:rPr>
          <w:rFonts w:eastAsia="Times New Roman"/>
          <w:noProof w:val="0"/>
          <w:lang w:eastAsia="vi-VN"/>
        </w:rPr>
      </w:pPr>
      <w:r w:rsidRPr="00682CD7">
        <w:rPr>
          <w:rFonts w:eastAsia="Times New Roman"/>
          <w:i/>
          <w:iCs/>
          <w:noProof w:val="0"/>
          <w:lang w:eastAsia="vi-VN"/>
        </w:rPr>
        <w:t xml:space="preserve">                             </w:t>
      </w:r>
      <w:r w:rsidR="00E25129" w:rsidRPr="00682CD7">
        <w:rPr>
          <w:rFonts w:eastAsia="Times New Roman"/>
          <w:i/>
          <w:iCs/>
          <w:noProof w:val="0"/>
          <w:lang w:eastAsia="vi-VN"/>
        </w:rPr>
        <w:t>(Nguồn: Chi cục thống kê</w:t>
      </w:r>
      <w:r w:rsidR="00C01A5B" w:rsidRPr="00682CD7">
        <w:rPr>
          <w:rFonts w:eastAsia="Times New Roman"/>
          <w:i/>
          <w:iCs/>
          <w:noProof w:val="0"/>
          <w:lang w:eastAsia="vi-VN"/>
        </w:rPr>
        <w:t>)</w:t>
      </w:r>
      <w:r w:rsidR="00C01A5B" w:rsidRPr="00682CD7">
        <w:rPr>
          <w:rFonts w:eastAsia="Times New Roman"/>
          <w:noProof w:val="0"/>
          <w:lang w:eastAsia="vi-VN"/>
        </w:rPr>
        <w:tab/>
      </w:r>
    </w:p>
    <w:p w:rsidR="00D11AC8" w:rsidRPr="00682CD7" w:rsidRDefault="00A66C5E" w:rsidP="00A66C5E">
      <w:pPr>
        <w:widowControl/>
        <w:adjustRightInd/>
        <w:spacing w:line="240" w:lineRule="auto"/>
        <w:jc w:val="left"/>
        <w:textAlignment w:val="auto"/>
        <w:rPr>
          <w:rStyle w:val="Bodytext20"/>
          <w:sz w:val="28"/>
          <w:szCs w:val="28"/>
          <w:lang w:eastAsia="vi-VN"/>
        </w:rPr>
      </w:pPr>
      <w:r w:rsidRPr="00682CD7">
        <w:rPr>
          <w:rStyle w:val="Bodytext20"/>
          <w:sz w:val="28"/>
          <w:szCs w:val="28"/>
          <w:lang w:eastAsia="vi-VN"/>
        </w:rPr>
        <w:br w:type="page"/>
      </w:r>
    </w:p>
    <w:p w:rsidR="00293A5E" w:rsidRPr="00682CD7" w:rsidRDefault="00293A5E" w:rsidP="00293A5E">
      <w:pPr>
        <w:pStyle w:val="Heading1"/>
        <w:widowControl/>
        <w:numPr>
          <w:ilvl w:val="0"/>
          <w:numId w:val="0"/>
        </w:numPr>
        <w:tabs>
          <w:tab w:val="left" w:pos="284"/>
        </w:tabs>
        <w:adjustRightInd/>
        <w:jc w:val="center"/>
        <w:textAlignment w:val="auto"/>
        <w:rPr>
          <w:lang w:val="vi-VN"/>
        </w:rPr>
      </w:pPr>
      <w:bookmarkStart w:id="17" w:name="_Toc84419507"/>
      <w:r w:rsidRPr="00682CD7">
        <w:rPr>
          <w:lang w:val="vi-VN"/>
        </w:rPr>
        <w:lastRenderedPageBreak/>
        <w:t>PHẦN II:</w:t>
      </w:r>
      <w:bookmarkEnd w:id="17"/>
      <w:r w:rsidRPr="00682CD7">
        <w:rPr>
          <w:lang w:val="vi-VN"/>
        </w:rPr>
        <w:t xml:space="preserve"> </w:t>
      </w:r>
    </w:p>
    <w:p w:rsidR="00D11AC8" w:rsidRPr="00682CD7" w:rsidRDefault="00293A5E" w:rsidP="00E225CA">
      <w:pPr>
        <w:pStyle w:val="Heading1"/>
        <w:widowControl/>
        <w:numPr>
          <w:ilvl w:val="0"/>
          <w:numId w:val="0"/>
        </w:numPr>
        <w:tabs>
          <w:tab w:val="left" w:pos="284"/>
        </w:tabs>
        <w:adjustRightInd/>
        <w:spacing w:after="240"/>
        <w:jc w:val="center"/>
        <w:textAlignment w:val="auto"/>
        <w:rPr>
          <w:spacing w:val="-10"/>
          <w:lang w:val="vi-VN"/>
        </w:rPr>
      </w:pPr>
      <w:bookmarkStart w:id="18" w:name="_Toc84419508"/>
      <w:r w:rsidRPr="00682CD7">
        <w:rPr>
          <w:spacing w:val="-10"/>
          <w:lang w:val="vi-VN"/>
        </w:rPr>
        <w:t>KHÁI QUÁT HIỆN TRẠNG PHÁT TRIỂN ĐÔ THỊ THÀNH PHỐ ĐÔNG HÀ</w:t>
      </w:r>
      <w:bookmarkEnd w:id="18"/>
    </w:p>
    <w:p w:rsidR="007D4E21" w:rsidRPr="00682CD7" w:rsidRDefault="007D4E21" w:rsidP="008D299B">
      <w:pPr>
        <w:pStyle w:val="Heading1"/>
        <w:numPr>
          <w:ilvl w:val="0"/>
          <w:numId w:val="25"/>
        </w:numPr>
        <w:tabs>
          <w:tab w:val="left" w:pos="284"/>
          <w:tab w:val="left" w:pos="567"/>
          <w:tab w:val="num" w:pos="709"/>
        </w:tabs>
        <w:ind w:left="0" w:firstLine="0"/>
        <w:rPr>
          <w:rStyle w:val="Emphasis"/>
          <w:i w:val="0"/>
          <w:lang w:val="vi-VN"/>
        </w:rPr>
      </w:pPr>
      <w:bookmarkStart w:id="19" w:name="_Toc84419509"/>
      <w:r w:rsidRPr="00682CD7">
        <w:rPr>
          <w:rStyle w:val="Emphasis"/>
          <w:i w:val="0"/>
          <w:lang w:val="vi-VN"/>
        </w:rPr>
        <w:t>KHÁI QUÁT CHUNG</w:t>
      </w:r>
      <w:bookmarkEnd w:id="19"/>
    </w:p>
    <w:p w:rsidR="00B5251A" w:rsidRPr="00682CD7" w:rsidRDefault="00B5251A" w:rsidP="00B5251A">
      <w:pPr>
        <w:jc w:val="center"/>
        <w:rPr>
          <w:i/>
        </w:rPr>
      </w:pPr>
      <w:r w:rsidRPr="00682CD7">
        <w:rPr>
          <w:i/>
        </w:rPr>
        <w:t>Chi tiết xem trong báo cáo tổng hợp</w:t>
      </w:r>
    </w:p>
    <w:p w:rsidR="00D11AC8" w:rsidRPr="00682CD7" w:rsidRDefault="00532441" w:rsidP="008D299B">
      <w:pPr>
        <w:pStyle w:val="Heading1"/>
        <w:numPr>
          <w:ilvl w:val="0"/>
          <w:numId w:val="25"/>
        </w:numPr>
        <w:tabs>
          <w:tab w:val="left" w:pos="284"/>
          <w:tab w:val="num" w:pos="426"/>
          <w:tab w:val="left" w:pos="567"/>
        </w:tabs>
        <w:ind w:left="0" w:firstLine="0"/>
        <w:rPr>
          <w:iCs/>
          <w:lang w:val="vi-VN"/>
        </w:rPr>
      </w:pPr>
      <w:bookmarkStart w:id="20" w:name="_Toc84419524"/>
      <w:r w:rsidRPr="00682CD7">
        <w:rPr>
          <w:lang w:val="vi-VN"/>
        </w:rPr>
        <w:t>RÀ SOÁT THỰC TRẠNG CÁC QUY HOẠCH, KẾ HOẠCH, CHƯƠNG TRÌNH, ĐỊNH HƯỚNG PHÁT TRIỂN ĐÃ ĐƯỢC PHÊ DUYỆT</w:t>
      </w:r>
      <w:bookmarkEnd w:id="20"/>
    </w:p>
    <w:p w:rsidR="00D11AC8" w:rsidRPr="00682CD7" w:rsidRDefault="00EA0641" w:rsidP="008D299B">
      <w:pPr>
        <w:pStyle w:val="Heading2"/>
        <w:numPr>
          <w:ilvl w:val="0"/>
          <w:numId w:val="27"/>
        </w:numPr>
        <w:tabs>
          <w:tab w:val="clear" w:pos="624"/>
          <w:tab w:val="left" w:pos="284"/>
        </w:tabs>
        <w:spacing w:line="240" w:lineRule="auto"/>
        <w:ind w:left="0" w:firstLine="0"/>
        <w:rPr>
          <w:lang w:val="vi-VN"/>
        </w:rPr>
      </w:pPr>
      <w:bookmarkStart w:id="21" w:name="_Toc84419525"/>
      <w:r w:rsidRPr="00682CD7">
        <w:rPr>
          <w:lang w:val="vi-VN"/>
        </w:rPr>
        <w:t>Rà soát đánh giá</w:t>
      </w:r>
      <w:r w:rsidR="003A2F8F" w:rsidRPr="00682CD7">
        <w:rPr>
          <w:lang w:val="vi-VN"/>
        </w:rPr>
        <w:t xml:space="preserve"> thực trạng phát triển thành phố </w:t>
      </w:r>
      <w:r w:rsidR="009A5325" w:rsidRPr="00682CD7">
        <w:rPr>
          <w:lang w:val="vi-VN"/>
        </w:rPr>
        <w:t>Đông Hà</w:t>
      </w:r>
      <w:r w:rsidR="001907A4" w:rsidRPr="00682CD7">
        <w:rPr>
          <w:lang w:val="vi-VN"/>
        </w:rPr>
        <w:t xml:space="preserve"> theo quy hoạch </w:t>
      </w:r>
      <w:r w:rsidR="003A2F8F" w:rsidRPr="00682CD7">
        <w:rPr>
          <w:lang w:val="vi-VN"/>
        </w:rPr>
        <w:t>tỉnh</w:t>
      </w:r>
      <w:r w:rsidR="00467FD0" w:rsidRPr="00682CD7">
        <w:rPr>
          <w:lang w:val="vi-VN"/>
        </w:rPr>
        <w:t xml:space="preserve"> Quảng T</w:t>
      </w:r>
      <w:r w:rsidR="000C5672" w:rsidRPr="00682CD7">
        <w:rPr>
          <w:lang w:val="vi-VN"/>
        </w:rPr>
        <w:t>rị</w:t>
      </w:r>
      <w:bookmarkEnd w:id="21"/>
    </w:p>
    <w:p w:rsidR="00B5251A" w:rsidRPr="00682CD7" w:rsidRDefault="00B5251A" w:rsidP="00B5251A">
      <w:pPr>
        <w:jc w:val="center"/>
        <w:rPr>
          <w:i/>
        </w:rPr>
      </w:pPr>
      <w:r w:rsidRPr="00682CD7">
        <w:rPr>
          <w:i/>
        </w:rPr>
        <w:t>Chi tiết xem trong báo cáo tổng hợp</w:t>
      </w:r>
    </w:p>
    <w:p w:rsidR="00C17A02" w:rsidRPr="00682CD7" w:rsidRDefault="00FD1103" w:rsidP="008D299B">
      <w:pPr>
        <w:pStyle w:val="Heading2"/>
        <w:numPr>
          <w:ilvl w:val="0"/>
          <w:numId w:val="27"/>
        </w:numPr>
        <w:tabs>
          <w:tab w:val="clear" w:pos="624"/>
          <w:tab w:val="left" w:pos="284"/>
        </w:tabs>
        <w:spacing w:line="240" w:lineRule="auto"/>
        <w:ind w:left="0" w:firstLine="0"/>
        <w:rPr>
          <w:lang w:val="vi-VN"/>
        </w:rPr>
      </w:pPr>
      <w:bookmarkStart w:id="22" w:name="_Toc84419526"/>
      <w:bookmarkStart w:id="23" w:name="_Toc10791263"/>
      <w:bookmarkStart w:id="24" w:name="_Toc10791521"/>
      <w:bookmarkStart w:id="25" w:name="_Toc10791646"/>
      <w:bookmarkStart w:id="26" w:name="_Toc28329432"/>
      <w:r w:rsidRPr="00682CD7">
        <w:rPr>
          <w:lang w:val="vi-VN"/>
        </w:rPr>
        <w:t xml:space="preserve">Rà soát đánh giá thực trạng phát triển thành phố </w:t>
      </w:r>
      <w:r w:rsidR="001F201C" w:rsidRPr="00682CD7">
        <w:rPr>
          <w:lang w:val="vi-VN"/>
        </w:rPr>
        <w:t xml:space="preserve">Đông Hà theo </w:t>
      </w:r>
      <w:r w:rsidR="00C17A02" w:rsidRPr="00682CD7">
        <w:rPr>
          <w:lang w:val="vi-VN"/>
        </w:rPr>
        <w:t>quy hoạch hệ thống đô thị tỉnh Quảng Trị đã được phê duyệt</w:t>
      </w:r>
      <w:bookmarkEnd w:id="22"/>
    </w:p>
    <w:p w:rsidR="00B5251A" w:rsidRPr="00682CD7" w:rsidRDefault="00B5251A" w:rsidP="00B5251A">
      <w:pPr>
        <w:jc w:val="center"/>
        <w:rPr>
          <w:i/>
        </w:rPr>
      </w:pPr>
      <w:r w:rsidRPr="00682CD7">
        <w:rPr>
          <w:i/>
        </w:rPr>
        <w:t>Chi tiết xem trong báo cáo tổng hợp</w:t>
      </w:r>
    </w:p>
    <w:p w:rsidR="00033D7A" w:rsidRPr="00682CD7" w:rsidRDefault="00271F2B" w:rsidP="008D299B">
      <w:pPr>
        <w:pStyle w:val="Heading2"/>
        <w:numPr>
          <w:ilvl w:val="0"/>
          <w:numId w:val="27"/>
        </w:numPr>
        <w:tabs>
          <w:tab w:val="clear" w:pos="624"/>
          <w:tab w:val="left" w:pos="284"/>
        </w:tabs>
        <w:spacing w:line="240" w:lineRule="auto"/>
        <w:ind w:left="0" w:firstLine="0"/>
        <w:rPr>
          <w:lang w:val="vi-VN"/>
        </w:rPr>
      </w:pPr>
      <w:bookmarkStart w:id="27" w:name="_Toc84419527"/>
      <w:r w:rsidRPr="00682CD7">
        <w:rPr>
          <w:lang w:val="vi-VN"/>
        </w:rPr>
        <w:t>Rà soát đánh giá thực trạng phát triển thành phố Đông Hà theo Nghị quyết 06/2013 xây dựng phát triển, đưa thành phố Đông Hà đạt đô thị loại II đến năm 2020</w:t>
      </w:r>
      <w:bookmarkEnd w:id="27"/>
    </w:p>
    <w:p w:rsidR="002548BE" w:rsidRPr="00682CD7" w:rsidRDefault="002548BE" w:rsidP="002548BE">
      <w:pPr>
        <w:jc w:val="center"/>
        <w:rPr>
          <w:i/>
        </w:rPr>
      </w:pPr>
      <w:r w:rsidRPr="00682CD7">
        <w:rPr>
          <w:i/>
        </w:rPr>
        <w:t>Chi tiết xem trong báo cáo tổng hợp</w:t>
      </w:r>
    </w:p>
    <w:p w:rsidR="00BD1CD2" w:rsidRPr="00682CD7" w:rsidRDefault="00207E7C" w:rsidP="008D299B">
      <w:pPr>
        <w:pStyle w:val="Heading2"/>
        <w:numPr>
          <w:ilvl w:val="0"/>
          <w:numId w:val="27"/>
        </w:numPr>
        <w:tabs>
          <w:tab w:val="clear" w:pos="624"/>
          <w:tab w:val="left" w:pos="284"/>
        </w:tabs>
        <w:spacing w:line="240" w:lineRule="auto"/>
        <w:ind w:left="0" w:firstLine="0"/>
        <w:rPr>
          <w:lang w:val="vi-VN"/>
        </w:rPr>
      </w:pPr>
      <w:bookmarkStart w:id="28" w:name="_Toc84419528"/>
      <w:r w:rsidRPr="00682CD7">
        <w:rPr>
          <w:lang w:val="vi-VN"/>
        </w:rPr>
        <w:t>Rà soát đánh giá thực trạng phát triển thành phố Đông Hà theo đồ án điều chỉnh quy hoạch chung thành phố</w:t>
      </w:r>
      <w:bookmarkEnd w:id="28"/>
    </w:p>
    <w:p w:rsidR="005657F4" w:rsidRPr="00682CD7" w:rsidRDefault="002548BE" w:rsidP="002548BE">
      <w:pPr>
        <w:spacing w:before="120" w:after="120"/>
        <w:jc w:val="center"/>
        <w:rPr>
          <w:i/>
        </w:rPr>
      </w:pPr>
      <w:r w:rsidRPr="00682CD7">
        <w:rPr>
          <w:i/>
        </w:rPr>
        <w:t>Chi tiết xem trong báo cáo tổng hợp</w:t>
      </w:r>
    </w:p>
    <w:p w:rsidR="00BD1CD2" w:rsidRPr="00682CD7" w:rsidRDefault="00207E7C" w:rsidP="008D299B">
      <w:pPr>
        <w:pStyle w:val="Heading2"/>
        <w:numPr>
          <w:ilvl w:val="0"/>
          <w:numId w:val="27"/>
        </w:numPr>
        <w:tabs>
          <w:tab w:val="clear" w:pos="624"/>
          <w:tab w:val="left" w:pos="284"/>
        </w:tabs>
        <w:spacing w:line="240" w:lineRule="auto"/>
        <w:ind w:left="0" w:firstLine="0"/>
        <w:rPr>
          <w:lang w:val="vi-VN"/>
        </w:rPr>
      </w:pPr>
      <w:bookmarkStart w:id="29" w:name="_Toc84419529"/>
      <w:r w:rsidRPr="00682CD7">
        <w:rPr>
          <w:lang w:val="vi-VN"/>
        </w:rPr>
        <w:t>Rà soát đánh giá thực trạng phát triển thành phố Đông Hà theo tiêu chí đô thị loại II</w:t>
      </w:r>
      <w:bookmarkEnd w:id="29"/>
    </w:p>
    <w:p w:rsidR="00207E7C" w:rsidRPr="00682CD7" w:rsidRDefault="00C72E3B" w:rsidP="00207E7C">
      <w:pPr>
        <w:ind w:firstLine="540"/>
      </w:pPr>
      <w:r w:rsidRPr="00682CD7">
        <w:t>Trên cơ sở hiện trạng phát triển của thành phố Đông Hà và 02 xã phụ cận; các tài liệu, số liệu tính đến hết năm 2020 do cơ quan nhà nước có thẩm quyền công bố và cung cấp. Đơn vị tư vấn đã tổng hợp, phân tích và đối chiếu với 05 tiêu chí và 59 tiêu chuẩn của đô thị loại II theo quy định tại Nghị quyết số 1210/2016/UBTVQH13 ngày 25/5/2016 của UBTVQH về việc phân loại đô thị đã có kết quả như sau:</w:t>
      </w:r>
    </w:p>
    <w:tbl>
      <w:tblPr>
        <w:tblW w:w="5079" w:type="pct"/>
        <w:tblLayout w:type="fixed"/>
        <w:tblLook w:val="04A0" w:firstRow="1" w:lastRow="0" w:firstColumn="1" w:lastColumn="0" w:noHBand="0" w:noVBand="1"/>
      </w:tblPr>
      <w:tblGrid>
        <w:gridCol w:w="562"/>
        <w:gridCol w:w="3699"/>
        <w:gridCol w:w="1478"/>
        <w:gridCol w:w="1475"/>
        <w:gridCol w:w="1083"/>
        <w:gridCol w:w="908"/>
      </w:tblGrid>
      <w:tr w:rsidR="00682CD7" w:rsidRPr="00682CD7" w:rsidTr="00F56072">
        <w:trPr>
          <w:trHeight w:val="675"/>
          <w:tblHeader/>
        </w:trPr>
        <w:tc>
          <w:tcPr>
            <w:tcW w:w="3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6072" w:rsidRPr="00682CD7" w:rsidRDefault="00F56072" w:rsidP="00F56072">
            <w:pPr>
              <w:jc w:val="center"/>
              <w:rPr>
                <w:b/>
                <w:bCs/>
                <w:sz w:val="24"/>
                <w:szCs w:val="24"/>
              </w:rPr>
            </w:pPr>
            <w:r w:rsidRPr="00682CD7">
              <w:rPr>
                <w:b/>
                <w:bCs/>
                <w:sz w:val="24"/>
                <w:szCs w:val="24"/>
              </w:rPr>
              <w:t>TT</w:t>
            </w:r>
          </w:p>
        </w:tc>
        <w:tc>
          <w:tcPr>
            <w:tcW w:w="20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6072" w:rsidRPr="00682CD7" w:rsidRDefault="00F56072" w:rsidP="00F56072">
            <w:pPr>
              <w:jc w:val="center"/>
              <w:rPr>
                <w:b/>
                <w:bCs/>
                <w:sz w:val="24"/>
                <w:szCs w:val="24"/>
              </w:rPr>
            </w:pPr>
            <w:r w:rsidRPr="00682CD7">
              <w:rPr>
                <w:b/>
                <w:bCs/>
                <w:sz w:val="24"/>
                <w:szCs w:val="24"/>
              </w:rPr>
              <w:t>Nội dung</w:t>
            </w:r>
          </w:p>
        </w:tc>
        <w:tc>
          <w:tcPr>
            <w:tcW w:w="1604" w:type="pct"/>
            <w:gridSpan w:val="2"/>
            <w:tcBorders>
              <w:top w:val="single" w:sz="4" w:space="0" w:color="auto"/>
              <w:left w:val="nil"/>
              <w:bottom w:val="single" w:sz="4" w:space="0" w:color="auto"/>
              <w:right w:val="single" w:sz="4" w:space="0" w:color="000000"/>
            </w:tcBorders>
            <w:shd w:val="clear" w:color="auto" w:fill="auto"/>
            <w:vAlign w:val="center"/>
            <w:hideMark/>
          </w:tcPr>
          <w:p w:rsidR="00F56072" w:rsidRPr="00682CD7" w:rsidRDefault="00F56072" w:rsidP="00F56072">
            <w:pPr>
              <w:jc w:val="center"/>
              <w:rPr>
                <w:b/>
                <w:bCs/>
                <w:sz w:val="24"/>
                <w:szCs w:val="24"/>
              </w:rPr>
            </w:pPr>
            <w:r w:rsidRPr="00682CD7">
              <w:rPr>
                <w:b/>
                <w:bCs/>
                <w:sz w:val="24"/>
                <w:szCs w:val="24"/>
              </w:rPr>
              <w:t>1210/2010/UBTVQH13</w:t>
            </w:r>
            <w:r w:rsidRPr="00682CD7">
              <w:rPr>
                <w:b/>
                <w:bCs/>
                <w:sz w:val="24"/>
                <w:szCs w:val="24"/>
              </w:rPr>
              <w:br/>
              <w:t>v/v phân loại đô thị</w:t>
            </w:r>
          </w:p>
        </w:tc>
        <w:tc>
          <w:tcPr>
            <w:tcW w:w="1081" w:type="pct"/>
            <w:gridSpan w:val="2"/>
            <w:tcBorders>
              <w:top w:val="single" w:sz="4" w:space="0" w:color="auto"/>
              <w:left w:val="nil"/>
              <w:bottom w:val="single" w:sz="4" w:space="0" w:color="auto"/>
              <w:right w:val="single" w:sz="4" w:space="0" w:color="auto"/>
            </w:tcBorders>
            <w:shd w:val="clear" w:color="auto" w:fill="auto"/>
            <w:vAlign w:val="center"/>
            <w:hideMark/>
          </w:tcPr>
          <w:p w:rsidR="00F56072" w:rsidRPr="00682CD7" w:rsidRDefault="00F56072" w:rsidP="00F56072">
            <w:pPr>
              <w:jc w:val="center"/>
              <w:rPr>
                <w:b/>
                <w:bCs/>
                <w:sz w:val="24"/>
                <w:szCs w:val="24"/>
              </w:rPr>
            </w:pPr>
            <w:r w:rsidRPr="00682CD7">
              <w:rPr>
                <w:b/>
                <w:bCs/>
                <w:sz w:val="24"/>
                <w:szCs w:val="24"/>
              </w:rPr>
              <w:t>Hiện trạng năm 2020</w:t>
            </w:r>
          </w:p>
        </w:tc>
      </w:tr>
      <w:tr w:rsidR="00682CD7" w:rsidRPr="00682CD7" w:rsidTr="00F56072">
        <w:trPr>
          <w:trHeight w:val="330"/>
          <w:tblHeader/>
        </w:trPr>
        <w:tc>
          <w:tcPr>
            <w:tcW w:w="30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56072" w:rsidRPr="00682CD7" w:rsidRDefault="00F56072" w:rsidP="00F56072">
            <w:pPr>
              <w:rPr>
                <w:b/>
                <w:bCs/>
                <w:sz w:val="24"/>
                <w:szCs w:val="24"/>
              </w:rPr>
            </w:pPr>
          </w:p>
        </w:tc>
        <w:tc>
          <w:tcPr>
            <w:tcW w:w="200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56072" w:rsidRPr="00682CD7" w:rsidRDefault="00F56072" w:rsidP="00F56072">
            <w:pPr>
              <w:rPr>
                <w:b/>
                <w:bCs/>
                <w:sz w:val="24"/>
                <w:szCs w:val="24"/>
              </w:rPr>
            </w:pPr>
          </w:p>
        </w:tc>
        <w:tc>
          <w:tcPr>
            <w:tcW w:w="803" w:type="pct"/>
            <w:tcBorders>
              <w:top w:val="nil"/>
              <w:left w:val="nil"/>
              <w:bottom w:val="single" w:sz="4" w:space="0" w:color="auto"/>
              <w:right w:val="single" w:sz="4" w:space="0" w:color="auto"/>
            </w:tcBorders>
            <w:shd w:val="clear" w:color="auto" w:fill="auto"/>
            <w:vAlign w:val="center"/>
            <w:hideMark/>
          </w:tcPr>
          <w:p w:rsidR="00F56072" w:rsidRPr="00682CD7" w:rsidRDefault="00F56072" w:rsidP="00F56072">
            <w:pPr>
              <w:jc w:val="center"/>
              <w:rPr>
                <w:b/>
                <w:bCs/>
                <w:sz w:val="24"/>
                <w:szCs w:val="24"/>
              </w:rPr>
            </w:pPr>
            <w:r w:rsidRPr="00682CD7">
              <w:rPr>
                <w:b/>
                <w:bCs/>
                <w:sz w:val="24"/>
                <w:szCs w:val="24"/>
              </w:rPr>
              <w:t>Tiêu chuẩn</w:t>
            </w:r>
          </w:p>
        </w:tc>
        <w:tc>
          <w:tcPr>
            <w:tcW w:w="801" w:type="pct"/>
            <w:tcBorders>
              <w:top w:val="nil"/>
              <w:left w:val="nil"/>
              <w:bottom w:val="single" w:sz="4" w:space="0" w:color="auto"/>
              <w:right w:val="single" w:sz="4" w:space="0" w:color="auto"/>
            </w:tcBorders>
            <w:shd w:val="clear" w:color="auto" w:fill="auto"/>
            <w:vAlign w:val="center"/>
            <w:hideMark/>
          </w:tcPr>
          <w:p w:rsidR="00F56072" w:rsidRPr="00682CD7" w:rsidRDefault="00F56072" w:rsidP="00F56072">
            <w:pPr>
              <w:jc w:val="center"/>
              <w:rPr>
                <w:b/>
                <w:bCs/>
                <w:sz w:val="24"/>
                <w:szCs w:val="24"/>
              </w:rPr>
            </w:pPr>
            <w:r w:rsidRPr="00682CD7">
              <w:rPr>
                <w:b/>
                <w:bCs/>
                <w:sz w:val="24"/>
                <w:szCs w:val="24"/>
              </w:rPr>
              <w:t>Thang điểm</w:t>
            </w:r>
          </w:p>
        </w:tc>
        <w:tc>
          <w:tcPr>
            <w:tcW w:w="588" w:type="pct"/>
            <w:tcBorders>
              <w:top w:val="nil"/>
              <w:left w:val="nil"/>
              <w:bottom w:val="single" w:sz="4" w:space="0" w:color="auto"/>
              <w:right w:val="single" w:sz="4" w:space="0" w:color="auto"/>
            </w:tcBorders>
            <w:shd w:val="clear" w:color="auto" w:fill="auto"/>
            <w:vAlign w:val="center"/>
            <w:hideMark/>
          </w:tcPr>
          <w:p w:rsidR="00F56072" w:rsidRPr="00682CD7" w:rsidRDefault="00F56072" w:rsidP="00F56072">
            <w:pPr>
              <w:jc w:val="center"/>
              <w:rPr>
                <w:b/>
                <w:bCs/>
                <w:sz w:val="24"/>
                <w:szCs w:val="24"/>
              </w:rPr>
            </w:pPr>
            <w:r w:rsidRPr="00682CD7">
              <w:rPr>
                <w:b/>
                <w:bCs/>
                <w:sz w:val="24"/>
                <w:szCs w:val="24"/>
              </w:rPr>
              <w:t>Tiêu chuẩn</w:t>
            </w:r>
          </w:p>
        </w:tc>
        <w:tc>
          <w:tcPr>
            <w:tcW w:w="493" w:type="pct"/>
            <w:tcBorders>
              <w:top w:val="nil"/>
              <w:left w:val="nil"/>
              <w:bottom w:val="single" w:sz="4" w:space="0" w:color="auto"/>
              <w:right w:val="single" w:sz="4" w:space="0" w:color="auto"/>
            </w:tcBorders>
            <w:shd w:val="clear" w:color="auto" w:fill="auto"/>
            <w:vAlign w:val="center"/>
            <w:hideMark/>
          </w:tcPr>
          <w:p w:rsidR="00F56072" w:rsidRPr="00682CD7" w:rsidRDefault="00F56072" w:rsidP="00F56072">
            <w:pPr>
              <w:jc w:val="center"/>
              <w:rPr>
                <w:b/>
                <w:bCs/>
                <w:sz w:val="24"/>
                <w:szCs w:val="24"/>
              </w:rPr>
            </w:pPr>
            <w:r w:rsidRPr="00682CD7">
              <w:rPr>
                <w:b/>
                <w:bCs/>
                <w:sz w:val="24"/>
                <w:szCs w:val="24"/>
              </w:rPr>
              <w:t xml:space="preserve">Điểm </w:t>
            </w:r>
          </w:p>
        </w:tc>
      </w:tr>
      <w:tr w:rsidR="00682CD7" w:rsidRPr="00682CD7" w:rsidTr="00F56072">
        <w:trPr>
          <w:trHeight w:val="330"/>
        </w:trPr>
        <w:tc>
          <w:tcPr>
            <w:tcW w:w="311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56072" w:rsidRPr="00682CD7" w:rsidRDefault="00F56072" w:rsidP="00F56072">
            <w:pPr>
              <w:jc w:val="center"/>
              <w:rPr>
                <w:b/>
                <w:bCs/>
                <w:sz w:val="24"/>
                <w:szCs w:val="24"/>
              </w:rPr>
            </w:pPr>
            <w:r w:rsidRPr="00682CD7">
              <w:rPr>
                <w:b/>
                <w:bCs/>
                <w:sz w:val="24"/>
                <w:szCs w:val="24"/>
              </w:rPr>
              <w:t>Tổng điểm 05 tiêu chí</w:t>
            </w:r>
          </w:p>
        </w:tc>
        <w:tc>
          <w:tcPr>
            <w:tcW w:w="801" w:type="pct"/>
            <w:tcBorders>
              <w:top w:val="nil"/>
              <w:left w:val="nil"/>
              <w:bottom w:val="single" w:sz="4" w:space="0" w:color="auto"/>
              <w:right w:val="single" w:sz="4" w:space="0" w:color="auto"/>
            </w:tcBorders>
            <w:shd w:val="clear" w:color="auto" w:fill="auto"/>
            <w:vAlign w:val="center"/>
            <w:hideMark/>
          </w:tcPr>
          <w:p w:rsidR="00F56072" w:rsidRPr="00682CD7" w:rsidRDefault="00F56072" w:rsidP="00F56072">
            <w:pPr>
              <w:jc w:val="center"/>
              <w:rPr>
                <w:b/>
                <w:bCs/>
                <w:sz w:val="24"/>
                <w:szCs w:val="24"/>
              </w:rPr>
            </w:pPr>
            <w:r w:rsidRPr="00682CD7">
              <w:rPr>
                <w:b/>
                <w:bCs/>
                <w:sz w:val="24"/>
                <w:szCs w:val="24"/>
              </w:rPr>
              <w:t>75 - 100</w:t>
            </w:r>
          </w:p>
        </w:tc>
        <w:tc>
          <w:tcPr>
            <w:tcW w:w="588" w:type="pct"/>
            <w:tcBorders>
              <w:top w:val="nil"/>
              <w:left w:val="nil"/>
              <w:bottom w:val="single" w:sz="4" w:space="0" w:color="auto"/>
              <w:right w:val="single" w:sz="4" w:space="0" w:color="auto"/>
            </w:tcBorders>
            <w:shd w:val="clear" w:color="auto" w:fill="auto"/>
            <w:vAlign w:val="center"/>
          </w:tcPr>
          <w:p w:rsidR="00F56072" w:rsidRPr="00682CD7" w:rsidRDefault="00F56072" w:rsidP="00F56072">
            <w:pPr>
              <w:jc w:val="center"/>
              <w:rPr>
                <w:b/>
                <w:bCs/>
                <w:sz w:val="24"/>
                <w:szCs w:val="24"/>
              </w:rPr>
            </w:pPr>
          </w:p>
        </w:tc>
        <w:tc>
          <w:tcPr>
            <w:tcW w:w="493" w:type="pct"/>
            <w:tcBorders>
              <w:top w:val="nil"/>
              <w:left w:val="nil"/>
              <w:bottom w:val="single" w:sz="4" w:space="0" w:color="auto"/>
              <w:right w:val="single" w:sz="4" w:space="0" w:color="auto"/>
            </w:tcBorders>
            <w:shd w:val="clear" w:color="auto" w:fill="auto"/>
            <w:vAlign w:val="center"/>
          </w:tcPr>
          <w:p w:rsidR="00F56072" w:rsidRPr="00682CD7" w:rsidRDefault="00F56072" w:rsidP="00F56072">
            <w:pPr>
              <w:jc w:val="right"/>
              <w:rPr>
                <w:b/>
                <w:bCs/>
                <w:sz w:val="24"/>
                <w:szCs w:val="24"/>
                <w:lang w:val="en-US"/>
              </w:rPr>
            </w:pPr>
            <w:r w:rsidRPr="00682CD7">
              <w:rPr>
                <w:b/>
                <w:bCs/>
                <w:sz w:val="24"/>
                <w:szCs w:val="24"/>
                <w:lang w:val="en-US"/>
              </w:rPr>
              <w:t>89,50</w:t>
            </w:r>
          </w:p>
        </w:tc>
      </w:tr>
      <w:tr w:rsidR="00682CD7" w:rsidRPr="00682CD7" w:rsidTr="00F56072">
        <w:trPr>
          <w:trHeight w:val="660"/>
        </w:trPr>
        <w:tc>
          <w:tcPr>
            <w:tcW w:w="3117" w:type="pct"/>
            <w:gridSpan w:val="3"/>
            <w:tcBorders>
              <w:top w:val="nil"/>
              <w:left w:val="single" w:sz="4" w:space="0" w:color="auto"/>
              <w:bottom w:val="single" w:sz="4" w:space="0" w:color="auto"/>
              <w:right w:val="single" w:sz="4" w:space="0" w:color="000000"/>
            </w:tcBorders>
            <w:shd w:val="clear" w:color="auto" w:fill="auto"/>
            <w:vAlign w:val="center"/>
            <w:hideMark/>
          </w:tcPr>
          <w:p w:rsidR="00F56072" w:rsidRPr="00682CD7" w:rsidRDefault="00F56072" w:rsidP="00F56072">
            <w:pPr>
              <w:rPr>
                <w:b/>
                <w:bCs/>
                <w:sz w:val="24"/>
                <w:szCs w:val="24"/>
              </w:rPr>
            </w:pPr>
            <w:r w:rsidRPr="00682CD7">
              <w:rPr>
                <w:b/>
                <w:bCs/>
                <w:sz w:val="24"/>
                <w:szCs w:val="24"/>
              </w:rPr>
              <w:t>Tiêu chí 1: Vị trí, Chức năng, Vai trò, Cơ cấu và Trình độ phát triển kinh tế - xã hội</w:t>
            </w:r>
          </w:p>
        </w:tc>
        <w:tc>
          <w:tcPr>
            <w:tcW w:w="801" w:type="pct"/>
            <w:tcBorders>
              <w:top w:val="nil"/>
              <w:left w:val="nil"/>
              <w:bottom w:val="single" w:sz="4" w:space="0" w:color="auto"/>
              <w:right w:val="single" w:sz="4" w:space="0" w:color="auto"/>
            </w:tcBorders>
            <w:shd w:val="clear" w:color="auto" w:fill="auto"/>
            <w:vAlign w:val="center"/>
            <w:hideMark/>
          </w:tcPr>
          <w:p w:rsidR="00F56072" w:rsidRPr="00682CD7" w:rsidRDefault="00F56072" w:rsidP="00F56072">
            <w:pPr>
              <w:jc w:val="center"/>
              <w:rPr>
                <w:b/>
                <w:bCs/>
                <w:sz w:val="24"/>
                <w:szCs w:val="24"/>
              </w:rPr>
            </w:pPr>
            <w:r w:rsidRPr="00682CD7">
              <w:rPr>
                <w:b/>
                <w:bCs/>
                <w:sz w:val="24"/>
                <w:szCs w:val="24"/>
              </w:rPr>
              <w:t>20 - 15</w:t>
            </w:r>
          </w:p>
        </w:tc>
        <w:tc>
          <w:tcPr>
            <w:tcW w:w="588" w:type="pct"/>
            <w:tcBorders>
              <w:top w:val="nil"/>
              <w:left w:val="nil"/>
              <w:bottom w:val="single" w:sz="4" w:space="0" w:color="auto"/>
              <w:right w:val="single" w:sz="4" w:space="0" w:color="auto"/>
            </w:tcBorders>
            <w:shd w:val="clear" w:color="auto" w:fill="auto"/>
            <w:vAlign w:val="center"/>
          </w:tcPr>
          <w:p w:rsidR="00F56072" w:rsidRPr="00682CD7" w:rsidRDefault="00F56072" w:rsidP="00F56072">
            <w:pPr>
              <w:rPr>
                <w:b/>
                <w:bCs/>
                <w:sz w:val="24"/>
                <w:szCs w:val="24"/>
              </w:rPr>
            </w:pPr>
          </w:p>
        </w:tc>
        <w:tc>
          <w:tcPr>
            <w:tcW w:w="493" w:type="pct"/>
            <w:tcBorders>
              <w:top w:val="nil"/>
              <w:left w:val="nil"/>
              <w:bottom w:val="single" w:sz="4" w:space="0" w:color="auto"/>
              <w:right w:val="single" w:sz="4" w:space="0" w:color="auto"/>
            </w:tcBorders>
            <w:shd w:val="clear" w:color="auto" w:fill="auto"/>
            <w:vAlign w:val="center"/>
          </w:tcPr>
          <w:p w:rsidR="00F56072" w:rsidRPr="00682CD7" w:rsidRDefault="00F56072" w:rsidP="00F56072">
            <w:pPr>
              <w:jc w:val="right"/>
              <w:rPr>
                <w:b/>
                <w:bCs/>
                <w:sz w:val="24"/>
                <w:szCs w:val="24"/>
                <w:lang w:val="en-US"/>
              </w:rPr>
            </w:pPr>
            <w:r w:rsidRPr="00682CD7">
              <w:rPr>
                <w:b/>
                <w:bCs/>
                <w:sz w:val="24"/>
                <w:szCs w:val="24"/>
                <w:lang w:val="en-US"/>
              </w:rPr>
              <w:t>18,75</w:t>
            </w:r>
          </w:p>
        </w:tc>
      </w:tr>
      <w:tr w:rsidR="00682CD7" w:rsidRPr="00682CD7" w:rsidTr="00F56072">
        <w:trPr>
          <w:trHeight w:val="330"/>
        </w:trPr>
        <w:tc>
          <w:tcPr>
            <w:tcW w:w="305" w:type="pct"/>
            <w:tcBorders>
              <w:top w:val="nil"/>
              <w:left w:val="single" w:sz="4" w:space="0" w:color="auto"/>
              <w:bottom w:val="single" w:sz="4" w:space="0" w:color="auto"/>
              <w:right w:val="single" w:sz="4" w:space="0" w:color="auto"/>
            </w:tcBorders>
            <w:shd w:val="clear" w:color="auto" w:fill="auto"/>
            <w:vAlign w:val="center"/>
            <w:hideMark/>
          </w:tcPr>
          <w:p w:rsidR="00F56072" w:rsidRPr="00682CD7" w:rsidRDefault="00F56072" w:rsidP="00F56072">
            <w:pPr>
              <w:jc w:val="center"/>
              <w:rPr>
                <w:sz w:val="24"/>
                <w:szCs w:val="24"/>
              </w:rPr>
            </w:pPr>
            <w:r w:rsidRPr="00682CD7">
              <w:rPr>
                <w:sz w:val="24"/>
                <w:szCs w:val="24"/>
              </w:rPr>
              <w:t>1</w:t>
            </w:r>
          </w:p>
        </w:tc>
        <w:tc>
          <w:tcPr>
            <w:tcW w:w="2812" w:type="pct"/>
            <w:gridSpan w:val="2"/>
            <w:tcBorders>
              <w:top w:val="single" w:sz="4" w:space="0" w:color="auto"/>
              <w:left w:val="nil"/>
              <w:bottom w:val="single" w:sz="4" w:space="0" w:color="auto"/>
              <w:right w:val="single" w:sz="4" w:space="0" w:color="000000"/>
            </w:tcBorders>
            <w:shd w:val="clear" w:color="auto" w:fill="auto"/>
            <w:vAlign w:val="center"/>
            <w:hideMark/>
          </w:tcPr>
          <w:p w:rsidR="00F56072" w:rsidRPr="00682CD7" w:rsidRDefault="00F56072" w:rsidP="00F56072">
            <w:pPr>
              <w:rPr>
                <w:sz w:val="24"/>
                <w:szCs w:val="24"/>
              </w:rPr>
            </w:pPr>
            <w:r w:rsidRPr="00682CD7">
              <w:rPr>
                <w:sz w:val="24"/>
                <w:szCs w:val="24"/>
              </w:rPr>
              <w:t>Tiêu chuẩn vị trí, chức năng, vai trò của đô thị</w:t>
            </w:r>
          </w:p>
        </w:tc>
        <w:tc>
          <w:tcPr>
            <w:tcW w:w="801" w:type="pct"/>
            <w:tcBorders>
              <w:top w:val="nil"/>
              <w:left w:val="nil"/>
              <w:bottom w:val="single" w:sz="4" w:space="0" w:color="auto"/>
              <w:right w:val="single" w:sz="4" w:space="0" w:color="auto"/>
            </w:tcBorders>
            <w:shd w:val="clear" w:color="auto" w:fill="auto"/>
            <w:vAlign w:val="center"/>
            <w:hideMark/>
          </w:tcPr>
          <w:p w:rsidR="00F56072" w:rsidRPr="00682CD7" w:rsidRDefault="00F56072" w:rsidP="00F56072">
            <w:pPr>
              <w:jc w:val="center"/>
              <w:rPr>
                <w:sz w:val="24"/>
                <w:szCs w:val="24"/>
              </w:rPr>
            </w:pPr>
            <w:r w:rsidRPr="00682CD7">
              <w:rPr>
                <w:sz w:val="24"/>
                <w:szCs w:val="24"/>
              </w:rPr>
              <w:t>5,0-3,75</w:t>
            </w:r>
          </w:p>
        </w:tc>
        <w:tc>
          <w:tcPr>
            <w:tcW w:w="588" w:type="pct"/>
            <w:tcBorders>
              <w:top w:val="nil"/>
              <w:left w:val="nil"/>
              <w:bottom w:val="single" w:sz="4" w:space="0" w:color="auto"/>
              <w:right w:val="single" w:sz="4" w:space="0" w:color="auto"/>
            </w:tcBorders>
            <w:shd w:val="clear" w:color="auto" w:fill="auto"/>
            <w:vAlign w:val="center"/>
          </w:tcPr>
          <w:p w:rsidR="00F56072" w:rsidRPr="00682CD7" w:rsidRDefault="00F56072" w:rsidP="00F56072">
            <w:pPr>
              <w:rPr>
                <w:sz w:val="24"/>
                <w:szCs w:val="24"/>
              </w:rPr>
            </w:pPr>
          </w:p>
        </w:tc>
        <w:tc>
          <w:tcPr>
            <w:tcW w:w="493" w:type="pct"/>
            <w:tcBorders>
              <w:top w:val="nil"/>
              <w:left w:val="nil"/>
              <w:bottom w:val="single" w:sz="4" w:space="0" w:color="auto"/>
              <w:right w:val="single" w:sz="4" w:space="0" w:color="auto"/>
            </w:tcBorders>
            <w:shd w:val="clear" w:color="auto" w:fill="auto"/>
            <w:vAlign w:val="center"/>
          </w:tcPr>
          <w:p w:rsidR="00F56072" w:rsidRPr="00682CD7" w:rsidRDefault="00F56072" w:rsidP="00F56072">
            <w:pPr>
              <w:jc w:val="right"/>
              <w:rPr>
                <w:sz w:val="24"/>
                <w:szCs w:val="24"/>
                <w:lang w:val="en-US"/>
              </w:rPr>
            </w:pPr>
            <w:r w:rsidRPr="00682CD7">
              <w:rPr>
                <w:sz w:val="24"/>
                <w:szCs w:val="24"/>
                <w:lang w:val="en-US"/>
              </w:rPr>
              <w:t>3,75</w:t>
            </w:r>
          </w:p>
        </w:tc>
      </w:tr>
      <w:tr w:rsidR="00682CD7" w:rsidRPr="00682CD7" w:rsidTr="00F56072">
        <w:trPr>
          <w:trHeight w:val="330"/>
        </w:trPr>
        <w:tc>
          <w:tcPr>
            <w:tcW w:w="305" w:type="pct"/>
            <w:tcBorders>
              <w:top w:val="nil"/>
              <w:left w:val="single" w:sz="4" w:space="0" w:color="auto"/>
              <w:bottom w:val="single" w:sz="4" w:space="0" w:color="auto"/>
              <w:right w:val="single" w:sz="4" w:space="0" w:color="auto"/>
            </w:tcBorders>
            <w:shd w:val="clear" w:color="auto" w:fill="auto"/>
            <w:vAlign w:val="center"/>
            <w:hideMark/>
          </w:tcPr>
          <w:p w:rsidR="00F56072" w:rsidRPr="00682CD7" w:rsidRDefault="00F56072" w:rsidP="00F56072">
            <w:pPr>
              <w:jc w:val="center"/>
              <w:rPr>
                <w:sz w:val="24"/>
                <w:szCs w:val="24"/>
              </w:rPr>
            </w:pPr>
            <w:r w:rsidRPr="00682CD7">
              <w:rPr>
                <w:sz w:val="24"/>
                <w:szCs w:val="24"/>
              </w:rPr>
              <w:t>2</w:t>
            </w:r>
          </w:p>
        </w:tc>
        <w:tc>
          <w:tcPr>
            <w:tcW w:w="2812" w:type="pct"/>
            <w:gridSpan w:val="2"/>
            <w:tcBorders>
              <w:top w:val="single" w:sz="4" w:space="0" w:color="auto"/>
              <w:left w:val="nil"/>
              <w:bottom w:val="single" w:sz="4" w:space="0" w:color="auto"/>
              <w:right w:val="single" w:sz="4" w:space="0" w:color="000000"/>
            </w:tcBorders>
            <w:shd w:val="clear" w:color="auto" w:fill="auto"/>
            <w:vAlign w:val="center"/>
            <w:hideMark/>
          </w:tcPr>
          <w:p w:rsidR="00F56072" w:rsidRPr="00682CD7" w:rsidRDefault="00F56072" w:rsidP="00F56072">
            <w:pPr>
              <w:rPr>
                <w:sz w:val="24"/>
                <w:szCs w:val="24"/>
              </w:rPr>
            </w:pPr>
            <w:r w:rsidRPr="00682CD7">
              <w:rPr>
                <w:sz w:val="24"/>
                <w:szCs w:val="24"/>
              </w:rPr>
              <w:t xml:space="preserve">Nhóm các tiêu chuẩn cơ cấu và trình độ phát triển </w:t>
            </w:r>
            <w:r w:rsidRPr="00682CD7">
              <w:rPr>
                <w:sz w:val="24"/>
                <w:szCs w:val="24"/>
              </w:rPr>
              <w:lastRenderedPageBreak/>
              <w:t>kinh tế - xã hội (06 tiêu chuẩn)</w:t>
            </w:r>
          </w:p>
        </w:tc>
        <w:tc>
          <w:tcPr>
            <w:tcW w:w="801" w:type="pct"/>
            <w:tcBorders>
              <w:top w:val="nil"/>
              <w:left w:val="nil"/>
              <w:bottom w:val="single" w:sz="4" w:space="0" w:color="auto"/>
              <w:right w:val="single" w:sz="4" w:space="0" w:color="auto"/>
            </w:tcBorders>
            <w:shd w:val="clear" w:color="auto" w:fill="auto"/>
            <w:vAlign w:val="center"/>
            <w:hideMark/>
          </w:tcPr>
          <w:p w:rsidR="00F56072" w:rsidRPr="00682CD7" w:rsidRDefault="00F56072" w:rsidP="00F56072">
            <w:pPr>
              <w:jc w:val="center"/>
              <w:rPr>
                <w:sz w:val="24"/>
                <w:szCs w:val="24"/>
              </w:rPr>
            </w:pPr>
            <w:r w:rsidRPr="00682CD7">
              <w:rPr>
                <w:sz w:val="24"/>
                <w:szCs w:val="24"/>
              </w:rPr>
              <w:lastRenderedPageBreak/>
              <w:t>15-11,25</w:t>
            </w:r>
          </w:p>
        </w:tc>
        <w:tc>
          <w:tcPr>
            <w:tcW w:w="588" w:type="pct"/>
            <w:tcBorders>
              <w:top w:val="nil"/>
              <w:left w:val="nil"/>
              <w:bottom w:val="single" w:sz="4" w:space="0" w:color="auto"/>
              <w:right w:val="single" w:sz="4" w:space="0" w:color="auto"/>
            </w:tcBorders>
            <w:shd w:val="clear" w:color="auto" w:fill="auto"/>
            <w:vAlign w:val="center"/>
          </w:tcPr>
          <w:p w:rsidR="00F56072" w:rsidRPr="00682CD7" w:rsidRDefault="00F56072" w:rsidP="00F56072">
            <w:pPr>
              <w:rPr>
                <w:sz w:val="24"/>
                <w:szCs w:val="24"/>
              </w:rPr>
            </w:pPr>
          </w:p>
        </w:tc>
        <w:tc>
          <w:tcPr>
            <w:tcW w:w="493" w:type="pct"/>
            <w:tcBorders>
              <w:top w:val="nil"/>
              <w:left w:val="nil"/>
              <w:bottom w:val="single" w:sz="4" w:space="0" w:color="auto"/>
              <w:right w:val="single" w:sz="4" w:space="0" w:color="auto"/>
            </w:tcBorders>
            <w:shd w:val="clear" w:color="auto" w:fill="auto"/>
            <w:vAlign w:val="center"/>
          </w:tcPr>
          <w:p w:rsidR="00F56072" w:rsidRPr="00682CD7" w:rsidRDefault="00F56072" w:rsidP="00F56072">
            <w:pPr>
              <w:jc w:val="right"/>
              <w:rPr>
                <w:sz w:val="24"/>
                <w:szCs w:val="24"/>
                <w:lang w:val="en-US"/>
              </w:rPr>
            </w:pPr>
            <w:r w:rsidRPr="00682CD7">
              <w:rPr>
                <w:sz w:val="24"/>
                <w:szCs w:val="24"/>
                <w:lang w:val="en-US"/>
              </w:rPr>
              <w:t>15,00</w:t>
            </w:r>
          </w:p>
        </w:tc>
      </w:tr>
      <w:tr w:rsidR="00682CD7" w:rsidRPr="00682CD7" w:rsidTr="00F56072">
        <w:trPr>
          <w:trHeight w:val="330"/>
        </w:trPr>
        <w:tc>
          <w:tcPr>
            <w:tcW w:w="3117" w:type="pct"/>
            <w:gridSpan w:val="3"/>
            <w:tcBorders>
              <w:top w:val="nil"/>
              <w:left w:val="single" w:sz="4" w:space="0" w:color="auto"/>
              <w:bottom w:val="single" w:sz="4" w:space="0" w:color="auto"/>
              <w:right w:val="single" w:sz="4" w:space="0" w:color="000000"/>
            </w:tcBorders>
            <w:shd w:val="clear" w:color="auto" w:fill="auto"/>
            <w:vAlign w:val="center"/>
            <w:hideMark/>
          </w:tcPr>
          <w:p w:rsidR="00F56072" w:rsidRPr="00682CD7" w:rsidRDefault="00F56072" w:rsidP="00F56072">
            <w:pPr>
              <w:rPr>
                <w:b/>
                <w:bCs/>
                <w:sz w:val="24"/>
                <w:szCs w:val="24"/>
              </w:rPr>
            </w:pPr>
            <w:r w:rsidRPr="00682CD7">
              <w:rPr>
                <w:b/>
                <w:bCs/>
                <w:sz w:val="24"/>
                <w:szCs w:val="24"/>
              </w:rPr>
              <w:lastRenderedPageBreak/>
              <w:t>Tiêu chí 2: Quy mô dân số</w:t>
            </w:r>
          </w:p>
        </w:tc>
        <w:tc>
          <w:tcPr>
            <w:tcW w:w="801" w:type="pct"/>
            <w:tcBorders>
              <w:top w:val="nil"/>
              <w:left w:val="nil"/>
              <w:bottom w:val="single" w:sz="4" w:space="0" w:color="auto"/>
              <w:right w:val="single" w:sz="4" w:space="0" w:color="auto"/>
            </w:tcBorders>
            <w:shd w:val="clear" w:color="auto" w:fill="auto"/>
            <w:vAlign w:val="center"/>
            <w:hideMark/>
          </w:tcPr>
          <w:p w:rsidR="00F56072" w:rsidRPr="00682CD7" w:rsidRDefault="00F56072" w:rsidP="00F56072">
            <w:pPr>
              <w:jc w:val="center"/>
              <w:rPr>
                <w:b/>
                <w:bCs/>
                <w:sz w:val="24"/>
                <w:szCs w:val="24"/>
              </w:rPr>
            </w:pPr>
            <w:r w:rsidRPr="00682CD7">
              <w:rPr>
                <w:b/>
                <w:bCs/>
                <w:sz w:val="24"/>
                <w:szCs w:val="24"/>
              </w:rPr>
              <w:t>8,0 - 6,0</w:t>
            </w:r>
          </w:p>
        </w:tc>
        <w:tc>
          <w:tcPr>
            <w:tcW w:w="588" w:type="pct"/>
            <w:tcBorders>
              <w:top w:val="nil"/>
              <w:left w:val="nil"/>
              <w:bottom w:val="single" w:sz="4" w:space="0" w:color="auto"/>
              <w:right w:val="single" w:sz="4" w:space="0" w:color="auto"/>
            </w:tcBorders>
            <w:shd w:val="clear" w:color="auto" w:fill="auto"/>
            <w:vAlign w:val="center"/>
          </w:tcPr>
          <w:p w:rsidR="00F56072" w:rsidRPr="00682CD7" w:rsidRDefault="00F56072" w:rsidP="00F56072">
            <w:pPr>
              <w:rPr>
                <w:b/>
                <w:bCs/>
                <w:sz w:val="24"/>
                <w:szCs w:val="24"/>
              </w:rPr>
            </w:pPr>
          </w:p>
        </w:tc>
        <w:tc>
          <w:tcPr>
            <w:tcW w:w="493" w:type="pct"/>
            <w:tcBorders>
              <w:top w:val="nil"/>
              <w:left w:val="nil"/>
              <w:bottom w:val="single" w:sz="4" w:space="0" w:color="auto"/>
              <w:right w:val="single" w:sz="4" w:space="0" w:color="auto"/>
            </w:tcBorders>
            <w:shd w:val="clear" w:color="auto" w:fill="auto"/>
            <w:vAlign w:val="center"/>
          </w:tcPr>
          <w:p w:rsidR="00F56072" w:rsidRPr="00682CD7" w:rsidRDefault="00F56072" w:rsidP="00F56072">
            <w:pPr>
              <w:jc w:val="right"/>
              <w:rPr>
                <w:b/>
                <w:bCs/>
                <w:sz w:val="24"/>
                <w:szCs w:val="24"/>
                <w:lang w:val="en-US"/>
              </w:rPr>
            </w:pPr>
            <w:r w:rsidRPr="00682CD7">
              <w:rPr>
                <w:b/>
                <w:bCs/>
                <w:sz w:val="24"/>
                <w:szCs w:val="24"/>
                <w:lang w:val="en-US"/>
              </w:rPr>
              <w:t>7,52</w:t>
            </w:r>
          </w:p>
        </w:tc>
      </w:tr>
      <w:tr w:rsidR="00682CD7" w:rsidRPr="00682CD7" w:rsidTr="00F56072">
        <w:trPr>
          <w:trHeight w:val="330"/>
        </w:trPr>
        <w:tc>
          <w:tcPr>
            <w:tcW w:w="305" w:type="pct"/>
            <w:tcBorders>
              <w:top w:val="nil"/>
              <w:left w:val="single" w:sz="4" w:space="0" w:color="auto"/>
              <w:bottom w:val="single" w:sz="4" w:space="0" w:color="auto"/>
              <w:right w:val="single" w:sz="4" w:space="0" w:color="auto"/>
            </w:tcBorders>
            <w:shd w:val="clear" w:color="auto" w:fill="auto"/>
            <w:vAlign w:val="center"/>
            <w:hideMark/>
          </w:tcPr>
          <w:p w:rsidR="00F56072" w:rsidRPr="00682CD7" w:rsidRDefault="00F56072" w:rsidP="00F56072">
            <w:pPr>
              <w:jc w:val="center"/>
              <w:rPr>
                <w:sz w:val="24"/>
                <w:szCs w:val="24"/>
              </w:rPr>
            </w:pPr>
            <w:r w:rsidRPr="00682CD7">
              <w:rPr>
                <w:sz w:val="24"/>
                <w:szCs w:val="24"/>
              </w:rPr>
              <w:t>1</w:t>
            </w:r>
          </w:p>
        </w:tc>
        <w:tc>
          <w:tcPr>
            <w:tcW w:w="2812" w:type="pct"/>
            <w:gridSpan w:val="2"/>
            <w:tcBorders>
              <w:top w:val="single" w:sz="4" w:space="0" w:color="auto"/>
              <w:left w:val="nil"/>
              <w:bottom w:val="single" w:sz="4" w:space="0" w:color="auto"/>
              <w:right w:val="single" w:sz="4" w:space="0" w:color="000000"/>
            </w:tcBorders>
            <w:shd w:val="clear" w:color="auto" w:fill="auto"/>
            <w:vAlign w:val="center"/>
            <w:hideMark/>
          </w:tcPr>
          <w:p w:rsidR="00F56072" w:rsidRPr="00682CD7" w:rsidRDefault="00F56072" w:rsidP="00F56072">
            <w:pPr>
              <w:rPr>
                <w:sz w:val="24"/>
                <w:szCs w:val="24"/>
              </w:rPr>
            </w:pPr>
            <w:r w:rsidRPr="00682CD7">
              <w:rPr>
                <w:sz w:val="24"/>
                <w:szCs w:val="24"/>
              </w:rPr>
              <w:t>Tiêu chuẩn dân số toàn đô thị (1.000 người)</w:t>
            </w:r>
          </w:p>
        </w:tc>
        <w:tc>
          <w:tcPr>
            <w:tcW w:w="801" w:type="pct"/>
            <w:tcBorders>
              <w:top w:val="nil"/>
              <w:left w:val="nil"/>
              <w:bottom w:val="single" w:sz="4" w:space="0" w:color="auto"/>
              <w:right w:val="single" w:sz="4" w:space="0" w:color="auto"/>
            </w:tcBorders>
            <w:shd w:val="clear" w:color="auto" w:fill="auto"/>
            <w:vAlign w:val="center"/>
            <w:hideMark/>
          </w:tcPr>
          <w:p w:rsidR="00F56072" w:rsidRPr="00682CD7" w:rsidRDefault="00F56072" w:rsidP="00F56072">
            <w:pPr>
              <w:jc w:val="center"/>
              <w:rPr>
                <w:sz w:val="24"/>
                <w:szCs w:val="24"/>
              </w:rPr>
            </w:pPr>
            <w:r w:rsidRPr="00682CD7">
              <w:rPr>
                <w:sz w:val="24"/>
                <w:szCs w:val="24"/>
              </w:rPr>
              <w:t>2,0 - 1,5</w:t>
            </w:r>
          </w:p>
        </w:tc>
        <w:tc>
          <w:tcPr>
            <w:tcW w:w="588" w:type="pct"/>
            <w:tcBorders>
              <w:top w:val="nil"/>
              <w:left w:val="nil"/>
              <w:bottom w:val="single" w:sz="4" w:space="0" w:color="auto"/>
              <w:right w:val="single" w:sz="4" w:space="0" w:color="auto"/>
            </w:tcBorders>
            <w:shd w:val="clear" w:color="auto" w:fill="auto"/>
          </w:tcPr>
          <w:p w:rsidR="00F56072" w:rsidRPr="00682CD7" w:rsidRDefault="00F56072" w:rsidP="00F56072">
            <w:pPr>
              <w:jc w:val="right"/>
              <w:rPr>
                <w:sz w:val="24"/>
                <w:szCs w:val="24"/>
                <w:lang w:val="en-US"/>
              </w:rPr>
            </w:pPr>
            <w:r w:rsidRPr="00682CD7">
              <w:rPr>
                <w:sz w:val="24"/>
                <w:szCs w:val="24"/>
              </w:rPr>
              <w:t>214,495</w:t>
            </w:r>
          </w:p>
        </w:tc>
        <w:tc>
          <w:tcPr>
            <w:tcW w:w="493" w:type="pct"/>
            <w:tcBorders>
              <w:top w:val="nil"/>
              <w:left w:val="nil"/>
              <w:bottom w:val="single" w:sz="4" w:space="0" w:color="auto"/>
              <w:right w:val="single" w:sz="4" w:space="0" w:color="auto"/>
            </w:tcBorders>
            <w:shd w:val="clear" w:color="auto" w:fill="auto"/>
            <w:vAlign w:val="center"/>
          </w:tcPr>
          <w:p w:rsidR="00F56072" w:rsidRPr="00682CD7" w:rsidRDefault="00F56072" w:rsidP="00F56072">
            <w:pPr>
              <w:jc w:val="right"/>
              <w:rPr>
                <w:sz w:val="24"/>
                <w:szCs w:val="24"/>
                <w:lang w:val="en-US"/>
              </w:rPr>
            </w:pPr>
            <w:r w:rsidRPr="00682CD7">
              <w:rPr>
                <w:sz w:val="24"/>
                <w:szCs w:val="24"/>
                <w:lang w:val="en-US"/>
              </w:rPr>
              <w:t>1,52</w:t>
            </w:r>
          </w:p>
        </w:tc>
      </w:tr>
      <w:tr w:rsidR="00682CD7" w:rsidRPr="00682CD7" w:rsidTr="00F56072">
        <w:trPr>
          <w:trHeight w:val="318"/>
        </w:trPr>
        <w:tc>
          <w:tcPr>
            <w:tcW w:w="305" w:type="pct"/>
            <w:tcBorders>
              <w:top w:val="nil"/>
              <w:left w:val="single" w:sz="4" w:space="0" w:color="auto"/>
              <w:bottom w:val="single" w:sz="4" w:space="0" w:color="auto"/>
              <w:right w:val="single" w:sz="4" w:space="0" w:color="auto"/>
            </w:tcBorders>
            <w:shd w:val="clear" w:color="auto" w:fill="auto"/>
            <w:vAlign w:val="center"/>
            <w:hideMark/>
          </w:tcPr>
          <w:p w:rsidR="00F56072" w:rsidRPr="00682CD7" w:rsidRDefault="00F56072" w:rsidP="00F56072">
            <w:pPr>
              <w:jc w:val="center"/>
              <w:rPr>
                <w:sz w:val="24"/>
                <w:szCs w:val="24"/>
              </w:rPr>
            </w:pPr>
            <w:r w:rsidRPr="00682CD7">
              <w:rPr>
                <w:sz w:val="24"/>
                <w:szCs w:val="24"/>
              </w:rPr>
              <w:t>2</w:t>
            </w:r>
          </w:p>
        </w:tc>
        <w:tc>
          <w:tcPr>
            <w:tcW w:w="2812" w:type="pct"/>
            <w:gridSpan w:val="2"/>
            <w:tcBorders>
              <w:top w:val="single" w:sz="4" w:space="0" w:color="auto"/>
              <w:left w:val="nil"/>
              <w:bottom w:val="single" w:sz="4" w:space="0" w:color="auto"/>
              <w:right w:val="single" w:sz="4" w:space="0" w:color="000000"/>
            </w:tcBorders>
            <w:shd w:val="clear" w:color="auto" w:fill="auto"/>
            <w:vAlign w:val="center"/>
            <w:hideMark/>
          </w:tcPr>
          <w:p w:rsidR="00F56072" w:rsidRPr="00682CD7" w:rsidRDefault="00F56072" w:rsidP="00F56072">
            <w:pPr>
              <w:rPr>
                <w:sz w:val="24"/>
                <w:szCs w:val="24"/>
              </w:rPr>
            </w:pPr>
            <w:r w:rsidRPr="00682CD7">
              <w:rPr>
                <w:sz w:val="24"/>
                <w:szCs w:val="24"/>
              </w:rPr>
              <w:t>Tiêu chuẩn dân số khu vực nội thị (1.000 người)</w:t>
            </w:r>
          </w:p>
        </w:tc>
        <w:tc>
          <w:tcPr>
            <w:tcW w:w="801" w:type="pct"/>
            <w:tcBorders>
              <w:top w:val="nil"/>
              <w:left w:val="nil"/>
              <w:bottom w:val="single" w:sz="4" w:space="0" w:color="auto"/>
              <w:right w:val="single" w:sz="4" w:space="0" w:color="auto"/>
            </w:tcBorders>
            <w:shd w:val="clear" w:color="auto" w:fill="auto"/>
            <w:vAlign w:val="center"/>
            <w:hideMark/>
          </w:tcPr>
          <w:p w:rsidR="00F56072" w:rsidRPr="00682CD7" w:rsidRDefault="00F56072" w:rsidP="00F56072">
            <w:pPr>
              <w:jc w:val="center"/>
              <w:rPr>
                <w:sz w:val="24"/>
                <w:szCs w:val="24"/>
              </w:rPr>
            </w:pPr>
            <w:r w:rsidRPr="00682CD7">
              <w:rPr>
                <w:sz w:val="24"/>
                <w:szCs w:val="24"/>
              </w:rPr>
              <w:t>6,0 - 4,5</w:t>
            </w:r>
          </w:p>
        </w:tc>
        <w:tc>
          <w:tcPr>
            <w:tcW w:w="588" w:type="pct"/>
            <w:tcBorders>
              <w:top w:val="nil"/>
              <w:left w:val="nil"/>
              <w:bottom w:val="single" w:sz="4" w:space="0" w:color="auto"/>
              <w:right w:val="single" w:sz="4" w:space="0" w:color="auto"/>
            </w:tcBorders>
            <w:shd w:val="clear" w:color="auto" w:fill="auto"/>
          </w:tcPr>
          <w:p w:rsidR="00F56072" w:rsidRPr="00682CD7" w:rsidRDefault="00F56072" w:rsidP="00F56072">
            <w:pPr>
              <w:jc w:val="right"/>
              <w:rPr>
                <w:sz w:val="24"/>
                <w:szCs w:val="24"/>
                <w:lang w:val="en-US"/>
              </w:rPr>
            </w:pPr>
            <w:r w:rsidRPr="00682CD7">
              <w:rPr>
                <w:sz w:val="24"/>
                <w:szCs w:val="24"/>
              </w:rPr>
              <w:t>202,729</w:t>
            </w:r>
          </w:p>
        </w:tc>
        <w:tc>
          <w:tcPr>
            <w:tcW w:w="493" w:type="pct"/>
            <w:tcBorders>
              <w:top w:val="nil"/>
              <w:left w:val="nil"/>
              <w:bottom w:val="single" w:sz="4" w:space="0" w:color="auto"/>
              <w:right w:val="single" w:sz="4" w:space="0" w:color="auto"/>
            </w:tcBorders>
            <w:shd w:val="clear" w:color="auto" w:fill="auto"/>
            <w:vAlign w:val="center"/>
          </w:tcPr>
          <w:p w:rsidR="00F56072" w:rsidRPr="00682CD7" w:rsidRDefault="00F56072" w:rsidP="00F56072">
            <w:pPr>
              <w:jc w:val="right"/>
              <w:rPr>
                <w:sz w:val="24"/>
                <w:szCs w:val="24"/>
                <w:lang w:val="en-US"/>
              </w:rPr>
            </w:pPr>
            <w:r w:rsidRPr="00682CD7">
              <w:rPr>
                <w:sz w:val="24"/>
                <w:szCs w:val="24"/>
                <w:lang w:val="en-US"/>
              </w:rPr>
              <w:t>6,00</w:t>
            </w:r>
          </w:p>
        </w:tc>
      </w:tr>
      <w:tr w:rsidR="00682CD7" w:rsidRPr="00682CD7" w:rsidTr="00F56072">
        <w:trPr>
          <w:trHeight w:val="330"/>
        </w:trPr>
        <w:tc>
          <w:tcPr>
            <w:tcW w:w="3117" w:type="pct"/>
            <w:gridSpan w:val="3"/>
            <w:tcBorders>
              <w:top w:val="nil"/>
              <w:left w:val="single" w:sz="4" w:space="0" w:color="auto"/>
              <w:bottom w:val="single" w:sz="4" w:space="0" w:color="auto"/>
              <w:right w:val="single" w:sz="4" w:space="0" w:color="000000"/>
            </w:tcBorders>
            <w:shd w:val="clear" w:color="auto" w:fill="auto"/>
            <w:vAlign w:val="center"/>
            <w:hideMark/>
          </w:tcPr>
          <w:p w:rsidR="00F56072" w:rsidRPr="00682CD7" w:rsidRDefault="00F56072" w:rsidP="00F56072">
            <w:pPr>
              <w:rPr>
                <w:b/>
                <w:bCs/>
                <w:sz w:val="24"/>
                <w:szCs w:val="24"/>
              </w:rPr>
            </w:pPr>
            <w:r w:rsidRPr="00682CD7">
              <w:rPr>
                <w:b/>
                <w:bCs/>
                <w:sz w:val="24"/>
                <w:szCs w:val="24"/>
              </w:rPr>
              <w:t>Tiêu chí 3: Mật độ dân số</w:t>
            </w:r>
          </w:p>
        </w:tc>
        <w:tc>
          <w:tcPr>
            <w:tcW w:w="801" w:type="pct"/>
            <w:tcBorders>
              <w:top w:val="nil"/>
              <w:left w:val="nil"/>
              <w:bottom w:val="single" w:sz="4" w:space="0" w:color="auto"/>
              <w:right w:val="single" w:sz="4" w:space="0" w:color="auto"/>
            </w:tcBorders>
            <w:shd w:val="clear" w:color="auto" w:fill="auto"/>
            <w:vAlign w:val="center"/>
            <w:hideMark/>
          </w:tcPr>
          <w:p w:rsidR="00F56072" w:rsidRPr="00682CD7" w:rsidRDefault="00F56072" w:rsidP="00F56072">
            <w:pPr>
              <w:jc w:val="center"/>
              <w:rPr>
                <w:b/>
                <w:bCs/>
                <w:sz w:val="24"/>
                <w:szCs w:val="24"/>
              </w:rPr>
            </w:pPr>
            <w:r w:rsidRPr="00682CD7">
              <w:rPr>
                <w:b/>
                <w:bCs/>
                <w:sz w:val="24"/>
                <w:szCs w:val="24"/>
              </w:rPr>
              <w:t>6,0 - 4,5</w:t>
            </w:r>
          </w:p>
        </w:tc>
        <w:tc>
          <w:tcPr>
            <w:tcW w:w="588" w:type="pct"/>
            <w:tcBorders>
              <w:top w:val="nil"/>
              <w:left w:val="nil"/>
              <w:bottom w:val="single" w:sz="4" w:space="0" w:color="auto"/>
              <w:right w:val="single" w:sz="4" w:space="0" w:color="auto"/>
            </w:tcBorders>
            <w:shd w:val="clear" w:color="auto" w:fill="auto"/>
            <w:vAlign w:val="center"/>
          </w:tcPr>
          <w:p w:rsidR="00F56072" w:rsidRPr="00682CD7" w:rsidRDefault="00F56072" w:rsidP="00F56072">
            <w:pPr>
              <w:rPr>
                <w:b/>
                <w:bCs/>
                <w:sz w:val="24"/>
                <w:szCs w:val="24"/>
              </w:rPr>
            </w:pPr>
          </w:p>
        </w:tc>
        <w:tc>
          <w:tcPr>
            <w:tcW w:w="493" w:type="pct"/>
            <w:tcBorders>
              <w:top w:val="nil"/>
              <w:left w:val="nil"/>
              <w:bottom w:val="single" w:sz="4" w:space="0" w:color="auto"/>
              <w:right w:val="single" w:sz="4" w:space="0" w:color="auto"/>
            </w:tcBorders>
            <w:shd w:val="clear" w:color="auto" w:fill="auto"/>
            <w:vAlign w:val="center"/>
          </w:tcPr>
          <w:p w:rsidR="00F56072" w:rsidRPr="00682CD7" w:rsidRDefault="00F56072" w:rsidP="00F56072">
            <w:pPr>
              <w:jc w:val="right"/>
              <w:rPr>
                <w:b/>
                <w:bCs/>
                <w:sz w:val="24"/>
                <w:szCs w:val="24"/>
                <w:lang w:val="en-US"/>
              </w:rPr>
            </w:pPr>
            <w:r w:rsidRPr="00682CD7">
              <w:rPr>
                <w:b/>
                <w:bCs/>
                <w:sz w:val="24"/>
                <w:szCs w:val="24"/>
                <w:lang w:val="en-US"/>
              </w:rPr>
              <w:t>4,87</w:t>
            </w:r>
          </w:p>
        </w:tc>
      </w:tr>
      <w:tr w:rsidR="00682CD7" w:rsidRPr="00682CD7" w:rsidTr="00F56072">
        <w:trPr>
          <w:trHeight w:val="675"/>
        </w:trPr>
        <w:tc>
          <w:tcPr>
            <w:tcW w:w="305" w:type="pct"/>
            <w:tcBorders>
              <w:top w:val="nil"/>
              <w:left w:val="single" w:sz="4" w:space="0" w:color="auto"/>
              <w:bottom w:val="single" w:sz="4" w:space="0" w:color="auto"/>
              <w:right w:val="single" w:sz="4" w:space="0" w:color="auto"/>
            </w:tcBorders>
            <w:shd w:val="clear" w:color="auto" w:fill="auto"/>
            <w:vAlign w:val="center"/>
            <w:hideMark/>
          </w:tcPr>
          <w:p w:rsidR="00F56072" w:rsidRPr="00682CD7" w:rsidRDefault="00F56072" w:rsidP="00F56072">
            <w:pPr>
              <w:jc w:val="center"/>
              <w:rPr>
                <w:sz w:val="24"/>
                <w:szCs w:val="24"/>
              </w:rPr>
            </w:pPr>
            <w:r w:rsidRPr="00682CD7">
              <w:rPr>
                <w:sz w:val="24"/>
                <w:szCs w:val="24"/>
              </w:rPr>
              <w:t>1</w:t>
            </w:r>
          </w:p>
        </w:tc>
        <w:tc>
          <w:tcPr>
            <w:tcW w:w="2009" w:type="pct"/>
            <w:tcBorders>
              <w:top w:val="nil"/>
              <w:left w:val="nil"/>
              <w:bottom w:val="single" w:sz="4" w:space="0" w:color="auto"/>
              <w:right w:val="single" w:sz="4" w:space="0" w:color="auto"/>
            </w:tcBorders>
            <w:shd w:val="clear" w:color="auto" w:fill="auto"/>
            <w:vAlign w:val="center"/>
            <w:hideMark/>
          </w:tcPr>
          <w:p w:rsidR="00F56072" w:rsidRPr="00682CD7" w:rsidRDefault="00F56072" w:rsidP="00F56072">
            <w:pPr>
              <w:rPr>
                <w:sz w:val="24"/>
                <w:szCs w:val="24"/>
              </w:rPr>
            </w:pPr>
            <w:r w:rsidRPr="00682CD7">
              <w:rPr>
                <w:sz w:val="24"/>
                <w:szCs w:val="24"/>
              </w:rPr>
              <w:t>Tiêu chuẩn mật độ dân số trung bình toàn đô thị</w:t>
            </w:r>
          </w:p>
        </w:tc>
        <w:tc>
          <w:tcPr>
            <w:tcW w:w="803" w:type="pct"/>
            <w:tcBorders>
              <w:top w:val="nil"/>
              <w:left w:val="nil"/>
              <w:bottom w:val="single" w:sz="4" w:space="0" w:color="auto"/>
              <w:right w:val="single" w:sz="4" w:space="0" w:color="auto"/>
            </w:tcBorders>
            <w:shd w:val="clear" w:color="auto" w:fill="auto"/>
            <w:vAlign w:val="center"/>
            <w:hideMark/>
          </w:tcPr>
          <w:p w:rsidR="00F56072" w:rsidRPr="00682CD7" w:rsidRDefault="00F56072" w:rsidP="00F56072">
            <w:pPr>
              <w:jc w:val="center"/>
              <w:rPr>
                <w:sz w:val="24"/>
                <w:szCs w:val="24"/>
              </w:rPr>
            </w:pPr>
            <w:r w:rsidRPr="00682CD7">
              <w:rPr>
                <w:sz w:val="24"/>
                <w:szCs w:val="24"/>
              </w:rPr>
              <w:t>≥ 1800 - 1400</w:t>
            </w:r>
          </w:p>
        </w:tc>
        <w:tc>
          <w:tcPr>
            <w:tcW w:w="801" w:type="pct"/>
            <w:tcBorders>
              <w:top w:val="nil"/>
              <w:left w:val="nil"/>
              <w:bottom w:val="single" w:sz="4" w:space="0" w:color="auto"/>
              <w:right w:val="single" w:sz="4" w:space="0" w:color="auto"/>
            </w:tcBorders>
            <w:shd w:val="clear" w:color="auto" w:fill="auto"/>
            <w:vAlign w:val="center"/>
            <w:hideMark/>
          </w:tcPr>
          <w:p w:rsidR="00F56072" w:rsidRPr="00682CD7" w:rsidRDefault="00F56072" w:rsidP="00F56072">
            <w:pPr>
              <w:jc w:val="center"/>
              <w:rPr>
                <w:sz w:val="24"/>
                <w:szCs w:val="24"/>
              </w:rPr>
            </w:pPr>
            <w:r w:rsidRPr="00682CD7">
              <w:rPr>
                <w:sz w:val="24"/>
                <w:szCs w:val="24"/>
              </w:rPr>
              <w:t>1,5 - 1,0</w:t>
            </w:r>
          </w:p>
        </w:tc>
        <w:tc>
          <w:tcPr>
            <w:tcW w:w="588" w:type="pct"/>
            <w:tcBorders>
              <w:top w:val="nil"/>
              <w:left w:val="nil"/>
              <w:bottom w:val="single" w:sz="4" w:space="0" w:color="auto"/>
              <w:right w:val="single" w:sz="4" w:space="0" w:color="auto"/>
            </w:tcBorders>
            <w:shd w:val="clear" w:color="auto" w:fill="auto"/>
            <w:vAlign w:val="center"/>
          </w:tcPr>
          <w:p w:rsidR="00F56072" w:rsidRPr="00682CD7" w:rsidRDefault="00F56072" w:rsidP="00F56072">
            <w:pPr>
              <w:jc w:val="right"/>
              <w:rPr>
                <w:sz w:val="24"/>
                <w:szCs w:val="24"/>
                <w:lang w:val="en-US"/>
              </w:rPr>
            </w:pPr>
            <w:r w:rsidRPr="00682CD7">
              <w:rPr>
                <w:sz w:val="24"/>
                <w:szCs w:val="24"/>
                <w:lang w:val="en-US"/>
              </w:rPr>
              <w:t>1.803</w:t>
            </w:r>
          </w:p>
        </w:tc>
        <w:tc>
          <w:tcPr>
            <w:tcW w:w="493" w:type="pct"/>
            <w:tcBorders>
              <w:top w:val="nil"/>
              <w:left w:val="nil"/>
              <w:bottom w:val="single" w:sz="4" w:space="0" w:color="auto"/>
              <w:right w:val="single" w:sz="4" w:space="0" w:color="auto"/>
            </w:tcBorders>
            <w:shd w:val="clear" w:color="auto" w:fill="auto"/>
            <w:vAlign w:val="center"/>
          </w:tcPr>
          <w:p w:rsidR="00F56072" w:rsidRPr="00682CD7" w:rsidRDefault="00F56072" w:rsidP="00F56072">
            <w:pPr>
              <w:jc w:val="right"/>
              <w:rPr>
                <w:sz w:val="24"/>
                <w:szCs w:val="24"/>
                <w:lang w:val="en-US"/>
              </w:rPr>
            </w:pPr>
            <w:r w:rsidRPr="00682CD7">
              <w:rPr>
                <w:sz w:val="24"/>
                <w:szCs w:val="24"/>
                <w:lang w:val="en-US"/>
              </w:rPr>
              <w:t>1,01</w:t>
            </w:r>
          </w:p>
        </w:tc>
      </w:tr>
      <w:tr w:rsidR="00682CD7" w:rsidRPr="00682CD7" w:rsidTr="00F56072">
        <w:trPr>
          <w:trHeight w:val="330"/>
        </w:trPr>
        <w:tc>
          <w:tcPr>
            <w:tcW w:w="305" w:type="pct"/>
            <w:tcBorders>
              <w:top w:val="nil"/>
              <w:left w:val="single" w:sz="4" w:space="0" w:color="auto"/>
              <w:bottom w:val="single" w:sz="4" w:space="0" w:color="auto"/>
              <w:right w:val="single" w:sz="4" w:space="0" w:color="auto"/>
            </w:tcBorders>
            <w:shd w:val="clear" w:color="auto" w:fill="auto"/>
            <w:vAlign w:val="center"/>
            <w:hideMark/>
          </w:tcPr>
          <w:p w:rsidR="00F56072" w:rsidRPr="00682CD7" w:rsidRDefault="00F56072" w:rsidP="00F56072">
            <w:pPr>
              <w:jc w:val="center"/>
              <w:rPr>
                <w:sz w:val="24"/>
                <w:szCs w:val="24"/>
              </w:rPr>
            </w:pPr>
            <w:r w:rsidRPr="00682CD7">
              <w:rPr>
                <w:sz w:val="24"/>
                <w:szCs w:val="24"/>
              </w:rPr>
              <w:t>2</w:t>
            </w:r>
          </w:p>
        </w:tc>
        <w:tc>
          <w:tcPr>
            <w:tcW w:w="2009" w:type="pct"/>
            <w:tcBorders>
              <w:top w:val="nil"/>
              <w:left w:val="nil"/>
              <w:bottom w:val="single" w:sz="4" w:space="0" w:color="auto"/>
              <w:right w:val="single" w:sz="4" w:space="0" w:color="auto"/>
            </w:tcBorders>
            <w:shd w:val="clear" w:color="auto" w:fill="auto"/>
            <w:vAlign w:val="center"/>
            <w:hideMark/>
          </w:tcPr>
          <w:p w:rsidR="00F56072" w:rsidRPr="00682CD7" w:rsidRDefault="00F56072" w:rsidP="00F56072">
            <w:pPr>
              <w:rPr>
                <w:sz w:val="24"/>
                <w:szCs w:val="24"/>
              </w:rPr>
            </w:pPr>
            <w:r w:rsidRPr="00682CD7">
              <w:rPr>
                <w:sz w:val="24"/>
                <w:szCs w:val="24"/>
              </w:rPr>
              <w:t>Tiêu chuẩn mật độ dân số khu vực nội thị tính trên diện tích đất xây dựng đô thị</w:t>
            </w:r>
          </w:p>
        </w:tc>
        <w:tc>
          <w:tcPr>
            <w:tcW w:w="803" w:type="pct"/>
            <w:tcBorders>
              <w:top w:val="nil"/>
              <w:left w:val="nil"/>
              <w:bottom w:val="single" w:sz="4" w:space="0" w:color="auto"/>
              <w:right w:val="single" w:sz="4" w:space="0" w:color="auto"/>
            </w:tcBorders>
            <w:shd w:val="clear" w:color="auto" w:fill="auto"/>
            <w:vAlign w:val="center"/>
            <w:hideMark/>
          </w:tcPr>
          <w:p w:rsidR="00F56072" w:rsidRPr="00682CD7" w:rsidRDefault="00F56072" w:rsidP="00F56072">
            <w:pPr>
              <w:jc w:val="center"/>
              <w:rPr>
                <w:sz w:val="24"/>
                <w:szCs w:val="24"/>
              </w:rPr>
            </w:pPr>
            <w:r w:rsidRPr="00682CD7">
              <w:rPr>
                <w:sz w:val="24"/>
                <w:szCs w:val="24"/>
              </w:rPr>
              <w:t>≥ 8000 - 6000</w:t>
            </w:r>
          </w:p>
        </w:tc>
        <w:tc>
          <w:tcPr>
            <w:tcW w:w="801" w:type="pct"/>
            <w:tcBorders>
              <w:top w:val="nil"/>
              <w:left w:val="nil"/>
              <w:bottom w:val="single" w:sz="4" w:space="0" w:color="auto"/>
              <w:right w:val="single" w:sz="4" w:space="0" w:color="auto"/>
            </w:tcBorders>
            <w:shd w:val="clear" w:color="auto" w:fill="auto"/>
            <w:vAlign w:val="center"/>
            <w:hideMark/>
          </w:tcPr>
          <w:p w:rsidR="00F56072" w:rsidRPr="00682CD7" w:rsidRDefault="00F56072" w:rsidP="00F56072">
            <w:pPr>
              <w:jc w:val="center"/>
              <w:rPr>
                <w:sz w:val="24"/>
                <w:szCs w:val="24"/>
              </w:rPr>
            </w:pPr>
            <w:r w:rsidRPr="00682CD7">
              <w:rPr>
                <w:sz w:val="24"/>
                <w:szCs w:val="24"/>
              </w:rPr>
              <w:t>4,5 - 3,5</w:t>
            </w:r>
          </w:p>
        </w:tc>
        <w:tc>
          <w:tcPr>
            <w:tcW w:w="588" w:type="pct"/>
            <w:tcBorders>
              <w:top w:val="nil"/>
              <w:left w:val="nil"/>
              <w:bottom w:val="single" w:sz="4" w:space="0" w:color="auto"/>
              <w:right w:val="single" w:sz="4" w:space="0" w:color="auto"/>
            </w:tcBorders>
            <w:shd w:val="clear" w:color="auto" w:fill="auto"/>
            <w:vAlign w:val="center"/>
          </w:tcPr>
          <w:p w:rsidR="00F56072" w:rsidRPr="00682CD7" w:rsidRDefault="00F56072" w:rsidP="00F56072">
            <w:pPr>
              <w:jc w:val="right"/>
              <w:rPr>
                <w:sz w:val="24"/>
                <w:szCs w:val="24"/>
                <w:lang w:val="en-US"/>
              </w:rPr>
            </w:pPr>
            <w:r w:rsidRPr="00682CD7">
              <w:rPr>
                <w:sz w:val="24"/>
                <w:szCs w:val="24"/>
                <w:lang w:val="en-US"/>
              </w:rPr>
              <w:t>8.725</w:t>
            </w:r>
          </w:p>
        </w:tc>
        <w:tc>
          <w:tcPr>
            <w:tcW w:w="493" w:type="pct"/>
            <w:tcBorders>
              <w:top w:val="nil"/>
              <w:left w:val="nil"/>
              <w:bottom w:val="single" w:sz="4" w:space="0" w:color="auto"/>
              <w:right w:val="single" w:sz="4" w:space="0" w:color="auto"/>
            </w:tcBorders>
            <w:shd w:val="clear" w:color="auto" w:fill="auto"/>
            <w:vAlign w:val="center"/>
          </w:tcPr>
          <w:p w:rsidR="00F56072" w:rsidRPr="00682CD7" w:rsidRDefault="00F56072" w:rsidP="00F56072">
            <w:pPr>
              <w:jc w:val="right"/>
              <w:rPr>
                <w:sz w:val="24"/>
                <w:szCs w:val="24"/>
                <w:lang w:val="en-US"/>
              </w:rPr>
            </w:pPr>
            <w:r w:rsidRPr="00682CD7">
              <w:rPr>
                <w:sz w:val="24"/>
                <w:szCs w:val="24"/>
                <w:lang w:val="en-US"/>
              </w:rPr>
              <w:t>3,86</w:t>
            </w:r>
          </w:p>
        </w:tc>
      </w:tr>
      <w:tr w:rsidR="00682CD7" w:rsidRPr="00682CD7" w:rsidTr="00F56072">
        <w:trPr>
          <w:trHeight w:val="330"/>
        </w:trPr>
        <w:tc>
          <w:tcPr>
            <w:tcW w:w="3117" w:type="pct"/>
            <w:gridSpan w:val="3"/>
            <w:tcBorders>
              <w:top w:val="nil"/>
              <w:left w:val="single" w:sz="4" w:space="0" w:color="auto"/>
              <w:bottom w:val="single" w:sz="4" w:space="0" w:color="auto"/>
              <w:right w:val="single" w:sz="4" w:space="0" w:color="auto"/>
            </w:tcBorders>
            <w:shd w:val="clear" w:color="auto" w:fill="auto"/>
            <w:vAlign w:val="center"/>
            <w:hideMark/>
          </w:tcPr>
          <w:p w:rsidR="00F56072" w:rsidRPr="00682CD7" w:rsidRDefault="00F56072" w:rsidP="00F56072">
            <w:pPr>
              <w:rPr>
                <w:b/>
                <w:bCs/>
                <w:sz w:val="24"/>
                <w:szCs w:val="24"/>
              </w:rPr>
            </w:pPr>
            <w:r w:rsidRPr="00682CD7">
              <w:rPr>
                <w:b/>
                <w:bCs/>
                <w:sz w:val="24"/>
                <w:szCs w:val="24"/>
              </w:rPr>
              <w:t>Tiêu chí 4: Tỷ lệ lao động phi nông nghiệp</w:t>
            </w:r>
          </w:p>
        </w:tc>
        <w:tc>
          <w:tcPr>
            <w:tcW w:w="801" w:type="pct"/>
            <w:tcBorders>
              <w:top w:val="nil"/>
              <w:left w:val="nil"/>
              <w:bottom w:val="single" w:sz="4" w:space="0" w:color="auto"/>
              <w:right w:val="single" w:sz="4" w:space="0" w:color="auto"/>
            </w:tcBorders>
            <w:shd w:val="clear" w:color="auto" w:fill="auto"/>
            <w:vAlign w:val="center"/>
            <w:hideMark/>
          </w:tcPr>
          <w:p w:rsidR="00F56072" w:rsidRPr="00682CD7" w:rsidRDefault="00F56072" w:rsidP="00F56072">
            <w:pPr>
              <w:jc w:val="center"/>
              <w:rPr>
                <w:b/>
                <w:bCs/>
                <w:sz w:val="24"/>
                <w:szCs w:val="24"/>
              </w:rPr>
            </w:pPr>
            <w:r w:rsidRPr="00682CD7">
              <w:rPr>
                <w:b/>
                <w:bCs/>
                <w:sz w:val="24"/>
                <w:szCs w:val="24"/>
              </w:rPr>
              <w:t>6,0 - 4,5</w:t>
            </w:r>
          </w:p>
        </w:tc>
        <w:tc>
          <w:tcPr>
            <w:tcW w:w="588" w:type="pct"/>
            <w:tcBorders>
              <w:top w:val="nil"/>
              <w:left w:val="nil"/>
              <w:bottom w:val="single" w:sz="4" w:space="0" w:color="auto"/>
              <w:right w:val="single" w:sz="4" w:space="0" w:color="auto"/>
            </w:tcBorders>
            <w:shd w:val="clear" w:color="auto" w:fill="auto"/>
            <w:vAlign w:val="center"/>
          </w:tcPr>
          <w:p w:rsidR="00F56072" w:rsidRPr="00682CD7" w:rsidRDefault="00F56072" w:rsidP="00F56072">
            <w:pPr>
              <w:rPr>
                <w:b/>
                <w:bCs/>
                <w:sz w:val="24"/>
                <w:szCs w:val="24"/>
              </w:rPr>
            </w:pPr>
          </w:p>
        </w:tc>
        <w:tc>
          <w:tcPr>
            <w:tcW w:w="493" w:type="pct"/>
            <w:tcBorders>
              <w:top w:val="nil"/>
              <w:left w:val="nil"/>
              <w:bottom w:val="single" w:sz="4" w:space="0" w:color="auto"/>
              <w:right w:val="single" w:sz="4" w:space="0" w:color="auto"/>
            </w:tcBorders>
            <w:shd w:val="clear" w:color="auto" w:fill="auto"/>
            <w:vAlign w:val="center"/>
          </w:tcPr>
          <w:p w:rsidR="00F56072" w:rsidRPr="00682CD7" w:rsidRDefault="00F56072" w:rsidP="00F56072">
            <w:pPr>
              <w:jc w:val="right"/>
              <w:rPr>
                <w:b/>
                <w:bCs/>
                <w:sz w:val="24"/>
                <w:szCs w:val="24"/>
                <w:lang w:val="en-US"/>
              </w:rPr>
            </w:pPr>
            <w:r w:rsidRPr="00682CD7">
              <w:rPr>
                <w:b/>
                <w:bCs/>
                <w:sz w:val="24"/>
                <w:szCs w:val="24"/>
                <w:lang w:val="en-US"/>
              </w:rPr>
              <w:t>6,00</w:t>
            </w:r>
          </w:p>
        </w:tc>
      </w:tr>
      <w:tr w:rsidR="00682CD7" w:rsidRPr="00682CD7" w:rsidTr="00F56072">
        <w:trPr>
          <w:trHeight w:val="345"/>
        </w:trPr>
        <w:tc>
          <w:tcPr>
            <w:tcW w:w="305" w:type="pct"/>
            <w:tcBorders>
              <w:top w:val="nil"/>
              <w:left w:val="single" w:sz="4" w:space="0" w:color="auto"/>
              <w:bottom w:val="single" w:sz="4" w:space="0" w:color="auto"/>
              <w:right w:val="single" w:sz="4" w:space="0" w:color="auto"/>
            </w:tcBorders>
            <w:shd w:val="clear" w:color="auto" w:fill="auto"/>
            <w:vAlign w:val="center"/>
            <w:hideMark/>
          </w:tcPr>
          <w:p w:rsidR="00F56072" w:rsidRPr="00682CD7" w:rsidRDefault="00F56072" w:rsidP="00F56072">
            <w:pPr>
              <w:jc w:val="center"/>
              <w:rPr>
                <w:sz w:val="24"/>
                <w:szCs w:val="24"/>
              </w:rPr>
            </w:pPr>
            <w:r w:rsidRPr="00682CD7">
              <w:rPr>
                <w:sz w:val="24"/>
                <w:szCs w:val="24"/>
              </w:rPr>
              <w:t>1</w:t>
            </w:r>
          </w:p>
        </w:tc>
        <w:tc>
          <w:tcPr>
            <w:tcW w:w="2009" w:type="pct"/>
            <w:tcBorders>
              <w:top w:val="nil"/>
              <w:left w:val="nil"/>
              <w:bottom w:val="single" w:sz="4" w:space="0" w:color="auto"/>
              <w:right w:val="single" w:sz="4" w:space="0" w:color="auto"/>
            </w:tcBorders>
            <w:shd w:val="clear" w:color="auto" w:fill="auto"/>
            <w:vAlign w:val="center"/>
            <w:hideMark/>
          </w:tcPr>
          <w:p w:rsidR="00F56072" w:rsidRPr="00682CD7" w:rsidRDefault="00F56072" w:rsidP="00F56072">
            <w:pPr>
              <w:rPr>
                <w:sz w:val="24"/>
                <w:szCs w:val="24"/>
              </w:rPr>
            </w:pPr>
            <w:r w:rsidRPr="00682CD7">
              <w:rPr>
                <w:sz w:val="24"/>
                <w:szCs w:val="24"/>
              </w:rPr>
              <w:t>Tiêu chuẩn tỷ lệ lao động phi nông nghiệp toàn đô thị</w:t>
            </w:r>
          </w:p>
        </w:tc>
        <w:tc>
          <w:tcPr>
            <w:tcW w:w="803" w:type="pct"/>
            <w:tcBorders>
              <w:top w:val="nil"/>
              <w:left w:val="nil"/>
              <w:bottom w:val="single" w:sz="4" w:space="0" w:color="auto"/>
              <w:right w:val="single" w:sz="4" w:space="0" w:color="auto"/>
            </w:tcBorders>
            <w:shd w:val="clear" w:color="auto" w:fill="auto"/>
            <w:vAlign w:val="center"/>
            <w:hideMark/>
          </w:tcPr>
          <w:p w:rsidR="00F56072" w:rsidRPr="00682CD7" w:rsidRDefault="00F56072" w:rsidP="00F56072">
            <w:pPr>
              <w:jc w:val="center"/>
              <w:rPr>
                <w:sz w:val="24"/>
                <w:szCs w:val="24"/>
              </w:rPr>
            </w:pPr>
            <w:r w:rsidRPr="00682CD7">
              <w:rPr>
                <w:sz w:val="24"/>
                <w:szCs w:val="24"/>
              </w:rPr>
              <w:t>≥ 60 -70</w:t>
            </w:r>
          </w:p>
        </w:tc>
        <w:tc>
          <w:tcPr>
            <w:tcW w:w="801" w:type="pct"/>
            <w:tcBorders>
              <w:top w:val="nil"/>
              <w:left w:val="nil"/>
              <w:bottom w:val="single" w:sz="4" w:space="0" w:color="auto"/>
              <w:right w:val="single" w:sz="4" w:space="0" w:color="auto"/>
            </w:tcBorders>
            <w:shd w:val="clear" w:color="auto" w:fill="auto"/>
            <w:vAlign w:val="center"/>
            <w:hideMark/>
          </w:tcPr>
          <w:p w:rsidR="00F56072" w:rsidRPr="00682CD7" w:rsidRDefault="00F56072" w:rsidP="00F56072">
            <w:pPr>
              <w:jc w:val="center"/>
              <w:rPr>
                <w:sz w:val="24"/>
                <w:szCs w:val="24"/>
              </w:rPr>
            </w:pPr>
            <w:r w:rsidRPr="00682CD7">
              <w:rPr>
                <w:sz w:val="24"/>
                <w:szCs w:val="24"/>
              </w:rPr>
              <w:t>1,5 - 1,0</w:t>
            </w:r>
          </w:p>
        </w:tc>
        <w:tc>
          <w:tcPr>
            <w:tcW w:w="588" w:type="pct"/>
            <w:tcBorders>
              <w:top w:val="nil"/>
              <w:left w:val="nil"/>
              <w:bottom w:val="single" w:sz="4" w:space="0" w:color="auto"/>
              <w:right w:val="single" w:sz="4" w:space="0" w:color="auto"/>
            </w:tcBorders>
            <w:shd w:val="clear" w:color="auto" w:fill="auto"/>
            <w:vAlign w:val="center"/>
          </w:tcPr>
          <w:p w:rsidR="00F56072" w:rsidRPr="00682CD7" w:rsidRDefault="00F56072" w:rsidP="00F56072">
            <w:pPr>
              <w:jc w:val="right"/>
              <w:rPr>
                <w:sz w:val="24"/>
                <w:szCs w:val="24"/>
                <w:lang w:val="en-US"/>
              </w:rPr>
            </w:pPr>
            <w:r w:rsidRPr="00682CD7">
              <w:rPr>
                <w:sz w:val="24"/>
                <w:szCs w:val="24"/>
                <w:lang w:val="en-US"/>
              </w:rPr>
              <w:t>86,64</w:t>
            </w:r>
          </w:p>
        </w:tc>
        <w:tc>
          <w:tcPr>
            <w:tcW w:w="493" w:type="pct"/>
            <w:tcBorders>
              <w:top w:val="nil"/>
              <w:left w:val="nil"/>
              <w:bottom w:val="single" w:sz="4" w:space="0" w:color="auto"/>
              <w:right w:val="single" w:sz="4" w:space="0" w:color="auto"/>
            </w:tcBorders>
            <w:shd w:val="clear" w:color="auto" w:fill="auto"/>
            <w:vAlign w:val="center"/>
          </w:tcPr>
          <w:p w:rsidR="00F56072" w:rsidRPr="00682CD7" w:rsidRDefault="00F56072" w:rsidP="00F56072">
            <w:pPr>
              <w:jc w:val="right"/>
              <w:rPr>
                <w:sz w:val="24"/>
                <w:szCs w:val="24"/>
                <w:lang w:val="en-US"/>
              </w:rPr>
            </w:pPr>
            <w:r w:rsidRPr="00682CD7">
              <w:rPr>
                <w:sz w:val="24"/>
                <w:szCs w:val="24"/>
                <w:lang w:val="en-US"/>
              </w:rPr>
              <w:t>1,50</w:t>
            </w:r>
          </w:p>
        </w:tc>
      </w:tr>
      <w:tr w:rsidR="00682CD7" w:rsidRPr="00682CD7" w:rsidTr="00F56072">
        <w:trPr>
          <w:trHeight w:val="345"/>
        </w:trPr>
        <w:tc>
          <w:tcPr>
            <w:tcW w:w="305" w:type="pct"/>
            <w:tcBorders>
              <w:top w:val="nil"/>
              <w:left w:val="single" w:sz="4" w:space="0" w:color="auto"/>
              <w:bottom w:val="single" w:sz="4" w:space="0" w:color="auto"/>
              <w:right w:val="single" w:sz="4" w:space="0" w:color="auto"/>
            </w:tcBorders>
            <w:shd w:val="clear" w:color="auto" w:fill="auto"/>
            <w:vAlign w:val="center"/>
            <w:hideMark/>
          </w:tcPr>
          <w:p w:rsidR="00F56072" w:rsidRPr="00682CD7" w:rsidRDefault="00F56072" w:rsidP="00F56072">
            <w:pPr>
              <w:jc w:val="center"/>
              <w:rPr>
                <w:sz w:val="24"/>
                <w:szCs w:val="24"/>
              </w:rPr>
            </w:pPr>
            <w:r w:rsidRPr="00682CD7">
              <w:rPr>
                <w:sz w:val="24"/>
                <w:szCs w:val="24"/>
              </w:rPr>
              <w:t>2</w:t>
            </w:r>
          </w:p>
        </w:tc>
        <w:tc>
          <w:tcPr>
            <w:tcW w:w="2009" w:type="pct"/>
            <w:tcBorders>
              <w:top w:val="nil"/>
              <w:left w:val="nil"/>
              <w:bottom w:val="single" w:sz="4" w:space="0" w:color="auto"/>
              <w:right w:val="single" w:sz="4" w:space="0" w:color="auto"/>
            </w:tcBorders>
            <w:shd w:val="clear" w:color="auto" w:fill="auto"/>
            <w:vAlign w:val="center"/>
            <w:hideMark/>
          </w:tcPr>
          <w:p w:rsidR="00F56072" w:rsidRPr="00682CD7" w:rsidRDefault="00F56072" w:rsidP="00F56072">
            <w:pPr>
              <w:rPr>
                <w:sz w:val="24"/>
                <w:szCs w:val="24"/>
              </w:rPr>
            </w:pPr>
            <w:r w:rsidRPr="00682CD7">
              <w:rPr>
                <w:sz w:val="24"/>
                <w:szCs w:val="24"/>
              </w:rPr>
              <w:t>Tiêu chuẩn tỷ lệ lao động phi nông nghiệp khu vực nội thành, nội thị</w:t>
            </w:r>
          </w:p>
        </w:tc>
        <w:tc>
          <w:tcPr>
            <w:tcW w:w="803" w:type="pct"/>
            <w:tcBorders>
              <w:top w:val="nil"/>
              <w:left w:val="nil"/>
              <w:bottom w:val="single" w:sz="4" w:space="0" w:color="auto"/>
              <w:right w:val="single" w:sz="4" w:space="0" w:color="auto"/>
            </w:tcBorders>
            <w:shd w:val="clear" w:color="auto" w:fill="auto"/>
            <w:vAlign w:val="center"/>
            <w:hideMark/>
          </w:tcPr>
          <w:p w:rsidR="00F56072" w:rsidRPr="00682CD7" w:rsidRDefault="00F56072" w:rsidP="00F56072">
            <w:pPr>
              <w:jc w:val="center"/>
              <w:rPr>
                <w:sz w:val="24"/>
                <w:szCs w:val="24"/>
              </w:rPr>
            </w:pPr>
            <w:r w:rsidRPr="00682CD7">
              <w:rPr>
                <w:sz w:val="24"/>
                <w:szCs w:val="24"/>
              </w:rPr>
              <w:t>≥ 80 -75</w:t>
            </w:r>
          </w:p>
        </w:tc>
        <w:tc>
          <w:tcPr>
            <w:tcW w:w="801" w:type="pct"/>
            <w:tcBorders>
              <w:top w:val="nil"/>
              <w:left w:val="nil"/>
              <w:bottom w:val="single" w:sz="4" w:space="0" w:color="auto"/>
              <w:right w:val="single" w:sz="4" w:space="0" w:color="auto"/>
            </w:tcBorders>
            <w:shd w:val="clear" w:color="auto" w:fill="auto"/>
            <w:vAlign w:val="center"/>
            <w:hideMark/>
          </w:tcPr>
          <w:p w:rsidR="00F56072" w:rsidRPr="00682CD7" w:rsidRDefault="00F56072" w:rsidP="00F56072">
            <w:pPr>
              <w:jc w:val="center"/>
              <w:rPr>
                <w:sz w:val="24"/>
                <w:szCs w:val="24"/>
              </w:rPr>
            </w:pPr>
            <w:r w:rsidRPr="00682CD7">
              <w:rPr>
                <w:sz w:val="24"/>
                <w:szCs w:val="24"/>
              </w:rPr>
              <w:t>4,5 - 3,5</w:t>
            </w:r>
          </w:p>
        </w:tc>
        <w:tc>
          <w:tcPr>
            <w:tcW w:w="588" w:type="pct"/>
            <w:tcBorders>
              <w:top w:val="nil"/>
              <w:left w:val="nil"/>
              <w:bottom w:val="single" w:sz="4" w:space="0" w:color="auto"/>
              <w:right w:val="single" w:sz="4" w:space="0" w:color="auto"/>
            </w:tcBorders>
            <w:shd w:val="clear" w:color="auto" w:fill="auto"/>
            <w:vAlign w:val="center"/>
          </w:tcPr>
          <w:p w:rsidR="00F56072" w:rsidRPr="00682CD7" w:rsidRDefault="00F56072" w:rsidP="00F56072">
            <w:pPr>
              <w:jc w:val="right"/>
              <w:rPr>
                <w:sz w:val="24"/>
                <w:szCs w:val="24"/>
                <w:lang w:val="en-US"/>
              </w:rPr>
            </w:pPr>
            <w:r w:rsidRPr="00682CD7">
              <w:rPr>
                <w:sz w:val="24"/>
                <w:szCs w:val="24"/>
                <w:lang w:val="en-US"/>
              </w:rPr>
              <w:t>91,44</w:t>
            </w:r>
          </w:p>
        </w:tc>
        <w:tc>
          <w:tcPr>
            <w:tcW w:w="493" w:type="pct"/>
            <w:tcBorders>
              <w:top w:val="nil"/>
              <w:left w:val="nil"/>
              <w:bottom w:val="single" w:sz="4" w:space="0" w:color="auto"/>
              <w:right w:val="single" w:sz="4" w:space="0" w:color="auto"/>
            </w:tcBorders>
            <w:shd w:val="clear" w:color="auto" w:fill="auto"/>
            <w:vAlign w:val="center"/>
          </w:tcPr>
          <w:p w:rsidR="00F56072" w:rsidRPr="00682CD7" w:rsidRDefault="00F56072" w:rsidP="00F56072">
            <w:pPr>
              <w:jc w:val="right"/>
              <w:rPr>
                <w:sz w:val="24"/>
                <w:szCs w:val="24"/>
                <w:lang w:val="en-US"/>
              </w:rPr>
            </w:pPr>
            <w:r w:rsidRPr="00682CD7">
              <w:rPr>
                <w:sz w:val="24"/>
                <w:szCs w:val="24"/>
                <w:lang w:val="en-US"/>
              </w:rPr>
              <w:t>4,50</w:t>
            </w:r>
          </w:p>
        </w:tc>
      </w:tr>
      <w:tr w:rsidR="00682CD7" w:rsidRPr="00682CD7" w:rsidTr="00F56072">
        <w:trPr>
          <w:trHeight w:val="330"/>
        </w:trPr>
        <w:tc>
          <w:tcPr>
            <w:tcW w:w="3117" w:type="pct"/>
            <w:gridSpan w:val="3"/>
            <w:tcBorders>
              <w:top w:val="nil"/>
              <w:left w:val="single" w:sz="4" w:space="0" w:color="auto"/>
              <w:bottom w:val="single" w:sz="4" w:space="0" w:color="auto"/>
              <w:right w:val="single" w:sz="4" w:space="0" w:color="auto"/>
            </w:tcBorders>
            <w:shd w:val="clear" w:color="auto" w:fill="auto"/>
            <w:vAlign w:val="center"/>
            <w:hideMark/>
          </w:tcPr>
          <w:p w:rsidR="00F56072" w:rsidRPr="00682CD7" w:rsidRDefault="00F56072" w:rsidP="00F56072">
            <w:pPr>
              <w:rPr>
                <w:b/>
                <w:bCs/>
                <w:sz w:val="24"/>
                <w:szCs w:val="24"/>
              </w:rPr>
            </w:pPr>
            <w:r w:rsidRPr="00682CD7">
              <w:rPr>
                <w:b/>
                <w:bCs/>
                <w:sz w:val="24"/>
                <w:szCs w:val="24"/>
              </w:rPr>
              <w:t>Tiêu chí 5: Trình độ phát triển cơ sở hạ tầng và kiến trúc cảnh quan đô thị</w:t>
            </w:r>
          </w:p>
        </w:tc>
        <w:tc>
          <w:tcPr>
            <w:tcW w:w="801" w:type="pct"/>
            <w:tcBorders>
              <w:top w:val="nil"/>
              <w:left w:val="nil"/>
              <w:bottom w:val="single" w:sz="4" w:space="0" w:color="auto"/>
              <w:right w:val="single" w:sz="4" w:space="0" w:color="auto"/>
            </w:tcBorders>
            <w:shd w:val="clear" w:color="auto" w:fill="auto"/>
            <w:vAlign w:val="center"/>
            <w:hideMark/>
          </w:tcPr>
          <w:p w:rsidR="00F56072" w:rsidRPr="00682CD7" w:rsidRDefault="00F56072" w:rsidP="00F56072">
            <w:pPr>
              <w:jc w:val="center"/>
              <w:rPr>
                <w:b/>
                <w:bCs/>
                <w:sz w:val="24"/>
                <w:szCs w:val="24"/>
              </w:rPr>
            </w:pPr>
            <w:r w:rsidRPr="00682CD7">
              <w:rPr>
                <w:b/>
                <w:bCs/>
                <w:sz w:val="24"/>
                <w:szCs w:val="24"/>
              </w:rPr>
              <w:t>60 - 45</w:t>
            </w:r>
          </w:p>
        </w:tc>
        <w:tc>
          <w:tcPr>
            <w:tcW w:w="588" w:type="pct"/>
            <w:tcBorders>
              <w:top w:val="nil"/>
              <w:left w:val="nil"/>
              <w:bottom w:val="single" w:sz="4" w:space="0" w:color="auto"/>
              <w:right w:val="single" w:sz="4" w:space="0" w:color="auto"/>
            </w:tcBorders>
            <w:shd w:val="clear" w:color="auto" w:fill="auto"/>
            <w:vAlign w:val="center"/>
          </w:tcPr>
          <w:p w:rsidR="00F56072" w:rsidRPr="00682CD7" w:rsidRDefault="00F56072" w:rsidP="00F56072">
            <w:pPr>
              <w:rPr>
                <w:b/>
                <w:bCs/>
                <w:sz w:val="24"/>
                <w:szCs w:val="24"/>
              </w:rPr>
            </w:pPr>
          </w:p>
        </w:tc>
        <w:tc>
          <w:tcPr>
            <w:tcW w:w="493" w:type="pct"/>
            <w:tcBorders>
              <w:top w:val="nil"/>
              <w:left w:val="nil"/>
              <w:bottom w:val="single" w:sz="4" w:space="0" w:color="auto"/>
              <w:right w:val="single" w:sz="4" w:space="0" w:color="auto"/>
            </w:tcBorders>
            <w:shd w:val="clear" w:color="auto" w:fill="auto"/>
            <w:vAlign w:val="center"/>
          </w:tcPr>
          <w:p w:rsidR="00F56072" w:rsidRPr="00682CD7" w:rsidRDefault="00F56072" w:rsidP="00F56072">
            <w:pPr>
              <w:jc w:val="right"/>
              <w:rPr>
                <w:b/>
                <w:bCs/>
                <w:sz w:val="24"/>
                <w:szCs w:val="24"/>
                <w:lang w:val="en-US"/>
              </w:rPr>
            </w:pPr>
            <w:r w:rsidRPr="00682CD7">
              <w:rPr>
                <w:b/>
                <w:bCs/>
                <w:sz w:val="24"/>
                <w:szCs w:val="24"/>
                <w:lang w:val="en-US"/>
              </w:rPr>
              <w:t>52,36</w:t>
            </w:r>
          </w:p>
        </w:tc>
      </w:tr>
      <w:tr w:rsidR="00682CD7" w:rsidRPr="00682CD7" w:rsidTr="00F56072">
        <w:trPr>
          <w:trHeight w:val="660"/>
        </w:trPr>
        <w:tc>
          <w:tcPr>
            <w:tcW w:w="305" w:type="pct"/>
            <w:tcBorders>
              <w:top w:val="nil"/>
              <w:left w:val="single" w:sz="4" w:space="0" w:color="auto"/>
              <w:bottom w:val="single" w:sz="4" w:space="0" w:color="auto"/>
              <w:right w:val="single" w:sz="4" w:space="0" w:color="auto"/>
            </w:tcBorders>
            <w:shd w:val="clear" w:color="auto" w:fill="auto"/>
            <w:vAlign w:val="center"/>
            <w:hideMark/>
          </w:tcPr>
          <w:p w:rsidR="00F56072" w:rsidRPr="00682CD7" w:rsidRDefault="00F56072" w:rsidP="00F56072">
            <w:pPr>
              <w:jc w:val="center"/>
              <w:rPr>
                <w:b/>
                <w:i/>
                <w:sz w:val="24"/>
                <w:szCs w:val="24"/>
              </w:rPr>
            </w:pPr>
            <w:r w:rsidRPr="00682CD7">
              <w:rPr>
                <w:b/>
                <w:i/>
                <w:sz w:val="24"/>
                <w:szCs w:val="24"/>
              </w:rPr>
              <w:t>1</w:t>
            </w:r>
          </w:p>
        </w:tc>
        <w:tc>
          <w:tcPr>
            <w:tcW w:w="2009" w:type="pct"/>
            <w:tcBorders>
              <w:top w:val="nil"/>
              <w:left w:val="nil"/>
              <w:bottom w:val="single" w:sz="4" w:space="0" w:color="auto"/>
              <w:right w:val="single" w:sz="4" w:space="0" w:color="auto"/>
            </w:tcBorders>
            <w:shd w:val="clear" w:color="auto" w:fill="auto"/>
            <w:vAlign w:val="center"/>
            <w:hideMark/>
          </w:tcPr>
          <w:p w:rsidR="00F56072" w:rsidRPr="00682CD7" w:rsidRDefault="00F56072" w:rsidP="00F56072">
            <w:pPr>
              <w:rPr>
                <w:b/>
                <w:i/>
                <w:sz w:val="24"/>
                <w:szCs w:val="24"/>
              </w:rPr>
            </w:pPr>
            <w:r w:rsidRPr="00682CD7">
              <w:rPr>
                <w:b/>
                <w:i/>
                <w:sz w:val="24"/>
                <w:szCs w:val="24"/>
              </w:rPr>
              <w:t>Nhóm các tiêu chuẩn về trình độ phát triển cơ sở hạ tầng và kiến trúc cảnh quan khu vực nội thị (38 tiêu chuẩn)</w:t>
            </w:r>
          </w:p>
        </w:tc>
        <w:tc>
          <w:tcPr>
            <w:tcW w:w="803" w:type="pct"/>
            <w:tcBorders>
              <w:top w:val="nil"/>
              <w:left w:val="nil"/>
              <w:bottom w:val="single" w:sz="4" w:space="0" w:color="auto"/>
              <w:right w:val="single" w:sz="4" w:space="0" w:color="auto"/>
            </w:tcBorders>
            <w:shd w:val="clear" w:color="auto" w:fill="auto"/>
            <w:vAlign w:val="center"/>
            <w:hideMark/>
          </w:tcPr>
          <w:p w:rsidR="00F56072" w:rsidRPr="00682CD7" w:rsidRDefault="00F56072" w:rsidP="00F56072">
            <w:pPr>
              <w:rPr>
                <w:b/>
                <w:i/>
                <w:sz w:val="24"/>
                <w:szCs w:val="24"/>
              </w:rPr>
            </w:pPr>
            <w:r w:rsidRPr="00682CD7">
              <w:rPr>
                <w:b/>
                <w:i/>
                <w:sz w:val="24"/>
                <w:szCs w:val="24"/>
              </w:rPr>
              <w:t> </w:t>
            </w:r>
          </w:p>
        </w:tc>
        <w:tc>
          <w:tcPr>
            <w:tcW w:w="801" w:type="pct"/>
            <w:tcBorders>
              <w:top w:val="nil"/>
              <w:left w:val="nil"/>
              <w:bottom w:val="single" w:sz="4" w:space="0" w:color="auto"/>
              <w:right w:val="single" w:sz="4" w:space="0" w:color="auto"/>
            </w:tcBorders>
            <w:shd w:val="clear" w:color="auto" w:fill="auto"/>
            <w:vAlign w:val="center"/>
            <w:hideMark/>
          </w:tcPr>
          <w:p w:rsidR="00F56072" w:rsidRPr="00682CD7" w:rsidRDefault="00F56072" w:rsidP="00F56072">
            <w:pPr>
              <w:jc w:val="center"/>
              <w:rPr>
                <w:b/>
                <w:i/>
                <w:sz w:val="24"/>
                <w:szCs w:val="24"/>
              </w:rPr>
            </w:pPr>
            <w:r w:rsidRPr="00682CD7">
              <w:rPr>
                <w:b/>
                <w:i/>
                <w:sz w:val="24"/>
                <w:szCs w:val="24"/>
              </w:rPr>
              <w:t>36,0 - 48,0</w:t>
            </w:r>
          </w:p>
        </w:tc>
        <w:tc>
          <w:tcPr>
            <w:tcW w:w="588" w:type="pct"/>
            <w:tcBorders>
              <w:top w:val="nil"/>
              <w:left w:val="nil"/>
              <w:bottom w:val="single" w:sz="4" w:space="0" w:color="auto"/>
              <w:right w:val="single" w:sz="4" w:space="0" w:color="auto"/>
            </w:tcBorders>
            <w:shd w:val="clear" w:color="auto" w:fill="auto"/>
            <w:vAlign w:val="center"/>
          </w:tcPr>
          <w:p w:rsidR="00F56072" w:rsidRPr="00682CD7" w:rsidRDefault="00F56072" w:rsidP="00F56072">
            <w:pPr>
              <w:rPr>
                <w:b/>
                <w:i/>
                <w:sz w:val="24"/>
                <w:szCs w:val="24"/>
              </w:rPr>
            </w:pPr>
          </w:p>
        </w:tc>
        <w:tc>
          <w:tcPr>
            <w:tcW w:w="493" w:type="pct"/>
            <w:tcBorders>
              <w:top w:val="nil"/>
              <w:left w:val="nil"/>
              <w:bottom w:val="single" w:sz="4" w:space="0" w:color="auto"/>
              <w:right w:val="single" w:sz="4" w:space="0" w:color="auto"/>
            </w:tcBorders>
            <w:shd w:val="clear" w:color="auto" w:fill="auto"/>
            <w:vAlign w:val="center"/>
          </w:tcPr>
          <w:p w:rsidR="00F56072" w:rsidRPr="00682CD7" w:rsidRDefault="00F56072" w:rsidP="00F56072">
            <w:pPr>
              <w:jc w:val="right"/>
              <w:rPr>
                <w:b/>
                <w:i/>
                <w:sz w:val="24"/>
                <w:szCs w:val="24"/>
                <w:lang w:val="en-US"/>
              </w:rPr>
            </w:pPr>
            <w:r w:rsidRPr="00682CD7">
              <w:rPr>
                <w:b/>
                <w:i/>
                <w:sz w:val="24"/>
                <w:szCs w:val="24"/>
                <w:lang w:val="en-US"/>
              </w:rPr>
              <w:t>40,36</w:t>
            </w:r>
          </w:p>
        </w:tc>
      </w:tr>
      <w:tr w:rsidR="00682CD7" w:rsidRPr="00682CD7" w:rsidTr="00F56072">
        <w:trPr>
          <w:trHeight w:val="330"/>
        </w:trPr>
        <w:tc>
          <w:tcPr>
            <w:tcW w:w="305" w:type="pct"/>
            <w:tcBorders>
              <w:top w:val="nil"/>
              <w:left w:val="single" w:sz="4" w:space="0" w:color="auto"/>
              <w:bottom w:val="single" w:sz="4" w:space="0" w:color="auto"/>
              <w:right w:val="single" w:sz="4" w:space="0" w:color="auto"/>
            </w:tcBorders>
            <w:shd w:val="clear" w:color="auto" w:fill="auto"/>
            <w:vAlign w:val="center"/>
            <w:hideMark/>
          </w:tcPr>
          <w:p w:rsidR="00F56072" w:rsidRPr="00682CD7" w:rsidRDefault="00F56072" w:rsidP="00F56072">
            <w:pPr>
              <w:jc w:val="center"/>
              <w:rPr>
                <w:sz w:val="24"/>
                <w:szCs w:val="24"/>
              </w:rPr>
            </w:pPr>
            <w:r w:rsidRPr="00682CD7">
              <w:rPr>
                <w:sz w:val="24"/>
                <w:szCs w:val="24"/>
              </w:rPr>
              <w:t>1.1</w:t>
            </w:r>
          </w:p>
        </w:tc>
        <w:tc>
          <w:tcPr>
            <w:tcW w:w="2009" w:type="pct"/>
            <w:tcBorders>
              <w:top w:val="nil"/>
              <w:left w:val="nil"/>
              <w:bottom w:val="single" w:sz="4" w:space="0" w:color="auto"/>
              <w:right w:val="single" w:sz="4" w:space="0" w:color="auto"/>
            </w:tcBorders>
            <w:shd w:val="clear" w:color="auto" w:fill="auto"/>
            <w:vAlign w:val="center"/>
            <w:hideMark/>
          </w:tcPr>
          <w:p w:rsidR="00F56072" w:rsidRPr="00682CD7" w:rsidRDefault="00F56072" w:rsidP="00F56072">
            <w:pPr>
              <w:rPr>
                <w:sz w:val="24"/>
                <w:szCs w:val="24"/>
              </w:rPr>
            </w:pPr>
            <w:r w:rsidRPr="00682CD7">
              <w:rPr>
                <w:sz w:val="24"/>
                <w:szCs w:val="24"/>
              </w:rPr>
              <w:t xml:space="preserve">Nhóm các tiêu chuẩn về hệ thống công trình hạ tầng xã hội </w:t>
            </w:r>
            <w:r w:rsidRPr="00682CD7">
              <w:rPr>
                <w:i/>
                <w:sz w:val="24"/>
                <w:szCs w:val="24"/>
              </w:rPr>
              <w:t>(10 tiêu chuẩn)</w:t>
            </w:r>
          </w:p>
        </w:tc>
        <w:tc>
          <w:tcPr>
            <w:tcW w:w="803" w:type="pct"/>
            <w:tcBorders>
              <w:top w:val="nil"/>
              <w:left w:val="nil"/>
              <w:bottom w:val="single" w:sz="4" w:space="0" w:color="auto"/>
              <w:right w:val="single" w:sz="4" w:space="0" w:color="auto"/>
            </w:tcBorders>
            <w:shd w:val="clear" w:color="auto" w:fill="auto"/>
            <w:vAlign w:val="center"/>
            <w:hideMark/>
          </w:tcPr>
          <w:p w:rsidR="00F56072" w:rsidRPr="00682CD7" w:rsidRDefault="00F56072" w:rsidP="00F56072">
            <w:pPr>
              <w:rPr>
                <w:sz w:val="24"/>
                <w:szCs w:val="24"/>
              </w:rPr>
            </w:pPr>
            <w:r w:rsidRPr="00682CD7">
              <w:rPr>
                <w:sz w:val="24"/>
                <w:szCs w:val="24"/>
              </w:rPr>
              <w:t> </w:t>
            </w:r>
          </w:p>
        </w:tc>
        <w:tc>
          <w:tcPr>
            <w:tcW w:w="801" w:type="pct"/>
            <w:tcBorders>
              <w:top w:val="nil"/>
              <w:left w:val="nil"/>
              <w:bottom w:val="single" w:sz="4" w:space="0" w:color="auto"/>
              <w:right w:val="single" w:sz="4" w:space="0" w:color="auto"/>
            </w:tcBorders>
            <w:shd w:val="clear" w:color="auto" w:fill="auto"/>
            <w:vAlign w:val="center"/>
            <w:hideMark/>
          </w:tcPr>
          <w:p w:rsidR="00F56072" w:rsidRPr="00682CD7" w:rsidRDefault="00F56072" w:rsidP="00F56072">
            <w:pPr>
              <w:jc w:val="center"/>
              <w:rPr>
                <w:sz w:val="24"/>
                <w:szCs w:val="24"/>
              </w:rPr>
            </w:pPr>
            <w:r w:rsidRPr="00682CD7">
              <w:rPr>
                <w:sz w:val="24"/>
                <w:szCs w:val="24"/>
              </w:rPr>
              <w:t>7,5 - 10,0</w:t>
            </w:r>
          </w:p>
        </w:tc>
        <w:tc>
          <w:tcPr>
            <w:tcW w:w="588" w:type="pct"/>
            <w:tcBorders>
              <w:top w:val="nil"/>
              <w:left w:val="nil"/>
              <w:bottom w:val="single" w:sz="4" w:space="0" w:color="auto"/>
              <w:right w:val="single" w:sz="4" w:space="0" w:color="auto"/>
            </w:tcBorders>
            <w:shd w:val="clear" w:color="auto" w:fill="auto"/>
            <w:vAlign w:val="center"/>
          </w:tcPr>
          <w:p w:rsidR="00F56072" w:rsidRPr="00682CD7" w:rsidRDefault="00F56072" w:rsidP="00F56072">
            <w:pPr>
              <w:rPr>
                <w:sz w:val="24"/>
                <w:szCs w:val="24"/>
              </w:rPr>
            </w:pPr>
          </w:p>
        </w:tc>
        <w:tc>
          <w:tcPr>
            <w:tcW w:w="493" w:type="pct"/>
            <w:tcBorders>
              <w:top w:val="nil"/>
              <w:left w:val="nil"/>
              <w:bottom w:val="single" w:sz="4" w:space="0" w:color="auto"/>
              <w:right w:val="single" w:sz="4" w:space="0" w:color="auto"/>
            </w:tcBorders>
            <w:shd w:val="clear" w:color="auto" w:fill="auto"/>
            <w:vAlign w:val="center"/>
          </w:tcPr>
          <w:p w:rsidR="00F56072" w:rsidRPr="00682CD7" w:rsidRDefault="00F56072" w:rsidP="00F56072">
            <w:pPr>
              <w:jc w:val="right"/>
              <w:rPr>
                <w:sz w:val="24"/>
                <w:szCs w:val="24"/>
                <w:lang w:val="en-US"/>
              </w:rPr>
            </w:pPr>
            <w:r w:rsidRPr="00682CD7">
              <w:rPr>
                <w:sz w:val="24"/>
                <w:szCs w:val="24"/>
                <w:lang w:val="en-US"/>
              </w:rPr>
              <w:t>8,65</w:t>
            </w:r>
          </w:p>
        </w:tc>
      </w:tr>
      <w:tr w:rsidR="00682CD7" w:rsidRPr="00682CD7" w:rsidTr="00F56072">
        <w:trPr>
          <w:trHeight w:val="330"/>
        </w:trPr>
        <w:tc>
          <w:tcPr>
            <w:tcW w:w="305" w:type="pct"/>
            <w:tcBorders>
              <w:top w:val="nil"/>
              <w:left w:val="single" w:sz="4" w:space="0" w:color="auto"/>
              <w:bottom w:val="single" w:sz="4" w:space="0" w:color="auto"/>
              <w:right w:val="single" w:sz="4" w:space="0" w:color="auto"/>
            </w:tcBorders>
            <w:shd w:val="clear" w:color="auto" w:fill="auto"/>
            <w:vAlign w:val="center"/>
            <w:hideMark/>
          </w:tcPr>
          <w:p w:rsidR="00F56072" w:rsidRPr="00682CD7" w:rsidRDefault="00F56072" w:rsidP="00F56072">
            <w:pPr>
              <w:jc w:val="center"/>
              <w:rPr>
                <w:sz w:val="24"/>
                <w:szCs w:val="24"/>
              </w:rPr>
            </w:pPr>
            <w:r w:rsidRPr="00682CD7">
              <w:rPr>
                <w:sz w:val="24"/>
                <w:szCs w:val="24"/>
              </w:rPr>
              <w:t>1.2</w:t>
            </w:r>
          </w:p>
        </w:tc>
        <w:tc>
          <w:tcPr>
            <w:tcW w:w="2009" w:type="pct"/>
            <w:tcBorders>
              <w:top w:val="nil"/>
              <w:left w:val="nil"/>
              <w:bottom w:val="single" w:sz="4" w:space="0" w:color="auto"/>
              <w:right w:val="single" w:sz="4" w:space="0" w:color="auto"/>
            </w:tcBorders>
            <w:shd w:val="clear" w:color="auto" w:fill="auto"/>
            <w:vAlign w:val="center"/>
            <w:hideMark/>
          </w:tcPr>
          <w:p w:rsidR="00F56072" w:rsidRPr="00682CD7" w:rsidRDefault="00F56072" w:rsidP="00F56072">
            <w:pPr>
              <w:rPr>
                <w:sz w:val="24"/>
                <w:szCs w:val="24"/>
              </w:rPr>
            </w:pPr>
            <w:r w:rsidRPr="00682CD7">
              <w:rPr>
                <w:sz w:val="24"/>
                <w:szCs w:val="24"/>
              </w:rPr>
              <w:t xml:space="preserve">Nhóm các tiêu chuẩn về hạ tầng kỹ thuật </w:t>
            </w:r>
            <w:r w:rsidRPr="00682CD7">
              <w:rPr>
                <w:i/>
                <w:sz w:val="24"/>
                <w:szCs w:val="24"/>
              </w:rPr>
              <w:t>(12 tiêu chuẩn)</w:t>
            </w:r>
          </w:p>
        </w:tc>
        <w:tc>
          <w:tcPr>
            <w:tcW w:w="803" w:type="pct"/>
            <w:tcBorders>
              <w:top w:val="nil"/>
              <w:left w:val="nil"/>
              <w:bottom w:val="single" w:sz="4" w:space="0" w:color="auto"/>
              <w:right w:val="single" w:sz="4" w:space="0" w:color="auto"/>
            </w:tcBorders>
            <w:shd w:val="clear" w:color="auto" w:fill="auto"/>
            <w:vAlign w:val="center"/>
            <w:hideMark/>
          </w:tcPr>
          <w:p w:rsidR="00F56072" w:rsidRPr="00682CD7" w:rsidRDefault="00F56072" w:rsidP="00F56072">
            <w:pPr>
              <w:rPr>
                <w:sz w:val="24"/>
                <w:szCs w:val="24"/>
              </w:rPr>
            </w:pPr>
            <w:r w:rsidRPr="00682CD7">
              <w:rPr>
                <w:sz w:val="24"/>
                <w:szCs w:val="24"/>
              </w:rPr>
              <w:t> </w:t>
            </w:r>
          </w:p>
        </w:tc>
        <w:tc>
          <w:tcPr>
            <w:tcW w:w="801" w:type="pct"/>
            <w:tcBorders>
              <w:top w:val="nil"/>
              <w:left w:val="nil"/>
              <w:bottom w:val="single" w:sz="4" w:space="0" w:color="auto"/>
              <w:right w:val="single" w:sz="4" w:space="0" w:color="auto"/>
            </w:tcBorders>
            <w:shd w:val="clear" w:color="auto" w:fill="auto"/>
            <w:vAlign w:val="center"/>
            <w:hideMark/>
          </w:tcPr>
          <w:p w:rsidR="00F56072" w:rsidRPr="00682CD7" w:rsidRDefault="00F56072" w:rsidP="00F56072">
            <w:pPr>
              <w:jc w:val="center"/>
              <w:rPr>
                <w:sz w:val="24"/>
                <w:szCs w:val="24"/>
              </w:rPr>
            </w:pPr>
            <w:r w:rsidRPr="00682CD7">
              <w:rPr>
                <w:sz w:val="24"/>
                <w:szCs w:val="24"/>
              </w:rPr>
              <w:t>10,5-14,0</w:t>
            </w:r>
          </w:p>
        </w:tc>
        <w:tc>
          <w:tcPr>
            <w:tcW w:w="588" w:type="pct"/>
            <w:tcBorders>
              <w:top w:val="nil"/>
              <w:left w:val="nil"/>
              <w:bottom w:val="single" w:sz="4" w:space="0" w:color="auto"/>
              <w:right w:val="single" w:sz="4" w:space="0" w:color="auto"/>
            </w:tcBorders>
            <w:shd w:val="clear" w:color="auto" w:fill="auto"/>
            <w:vAlign w:val="center"/>
          </w:tcPr>
          <w:p w:rsidR="00F56072" w:rsidRPr="00682CD7" w:rsidRDefault="00F56072" w:rsidP="00F56072">
            <w:pPr>
              <w:rPr>
                <w:sz w:val="24"/>
                <w:szCs w:val="24"/>
              </w:rPr>
            </w:pPr>
          </w:p>
        </w:tc>
        <w:tc>
          <w:tcPr>
            <w:tcW w:w="493" w:type="pct"/>
            <w:tcBorders>
              <w:top w:val="nil"/>
              <w:left w:val="nil"/>
              <w:bottom w:val="single" w:sz="4" w:space="0" w:color="auto"/>
              <w:right w:val="single" w:sz="4" w:space="0" w:color="auto"/>
            </w:tcBorders>
            <w:shd w:val="clear" w:color="auto" w:fill="auto"/>
            <w:vAlign w:val="center"/>
          </w:tcPr>
          <w:p w:rsidR="00F56072" w:rsidRPr="00682CD7" w:rsidRDefault="00F56072" w:rsidP="00F56072">
            <w:pPr>
              <w:jc w:val="right"/>
              <w:rPr>
                <w:sz w:val="24"/>
                <w:szCs w:val="24"/>
                <w:lang w:val="en-US"/>
              </w:rPr>
            </w:pPr>
            <w:r w:rsidRPr="00682CD7">
              <w:rPr>
                <w:sz w:val="24"/>
                <w:szCs w:val="24"/>
                <w:lang w:val="en-US"/>
              </w:rPr>
              <w:t>12,07</w:t>
            </w:r>
          </w:p>
        </w:tc>
      </w:tr>
      <w:tr w:rsidR="00682CD7" w:rsidRPr="00682CD7" w:rsidTr="00F56072">
        <w:trPr>
          <w:trHeight w:val="330"/>
        </w:trPr>
        <w:tc>
          <w:tcPr>
            <w:tcW w:w="305" w:type="pct"/>
            <w:tcBorders>
              <w:top w:val="nil"/>
              <w:left w:val="single" w:sz="4" w:space="0" w:color="auto"/>
              <w:bottom w:val="single" w:sz="4" w:space="0" w:color="auto"/>
              <w:right w:val="single" w:sz="4" w:space="0" w:color="auto"/>
            </w:tcBorders>
            <w:shd w:val="clear" w:color="auto" w:fill="auto"/>
            <w:vAlign w:val="center"/>
            <w:hideMark/>
          </w:tcPr>
          <w:p w:rsidR="00F56072" w:rsidRPr="00682CD7" w:rsidRDefault="00F56072" w:rsidP="00F56072">
            <w:pPr>
              <w:jc w:val="center"/>
              <w:rPr>
                <w:sz w:val="24"/>
                <w:szCs w:val="24"/>
              </w:rPr>
            </w:pPr>
            <w:r w:rsidRPr="00682CD7">
              <w:rPr>
                <w:sz w:val="24"/>
                <w:szCs w:val="24"/>
              </w:rPr>
              <w:t>1.3</w:t>
            </w:r>
          </w:p>
        </w:tc>
        <w:tc>
          <w:tcPr>
            <w:tcW w:w="2009" w:type="pct"/>
            <w:tcBorders>
              <w:top w:val="nil"/>
              <w:left w:val="nil"/>
              <w:bottom w:val="single" w:sz="4" w:space="0" w:color="auto"/>
              <w:right w:val="single" w:sz="4" w:space="0" w:color="auto"/>
            </w:tcBorders>
            <w:shd w:val="clear" w:color="auto" w:fill="auto"/>
            <w:vAlign w:val="center"/>
            <w:hideMark/>
          </w:tcPr>
          <w:p w:rsidR="00F56072" w:rsidRPr="00682CD7" w:rsidRDefault="00F56072" w:rsidP="00F56072">
            <w:pPr>
              <w:rPr>
                <w:sz w:val="24"/>
                <w:szCs w:val="24"/>
              </w:rPr>
            </w:pPr>
            <w:r w:rsidRPr="00682CD7">
              <w:rPr>
                <w:sz w:val="24"/>
                <w:szCs w:val="24"/>
              </w:rPr>
              <w:t xml:space="preserve">Nhóm các tiêu chuẩn về vệ sinh môi trường </w:t>
            </w:r>
            <w:r w:rsidRPr="00682CD7">
              <w:rPr>
                <w:i/>
                <w:sz w:val="24"/>
                <w:szCs w:val="24"/>
              </w:rPr>
              <w:t>(11 tiêu chuẩn)</w:t>
            </w:r>
          </w:p>
        </w:tc>
        <w:tc>
          <w:tcPr>
            <w:tcW w:w="803" w:type="pct"/>
            <w:tcBorders>
              <w:top w:val="nil"/>
              <w:left w:val="nil"/>
              <w:bottom w:val="single" w:sz="4" w:space="0" w:color="auto"/>
              <w:right w:val="single" w:sz="4" w:space="0" w:color="auto"/>
            </w:tcBorders>
            <w:shd w:val="clear" w:color="auto" w:fill="auto"/>
            <w:vAlign w:val="center"/>
            <w:hideMark/>
          </w:tcPr>
          <w:p w:rsidR="00F56072" w:rsidRPr="00682CD7" w:rsidRDefault="00F56072" w:rsidP="00F56072">
            <w:pPr>
              <w:rPr>
                <w:sz w:val="24"/>
                <w:szCs w:val="24"/>
              </w:rPr>
            </w:pPr>
            <w:r w:rsidRPr="00682CD7">
              <w:rPr>
                <w:sz w:val="24"/>
                <w:szCs w:val="24"/>
              </w:rPr>
              <w:t> </w:t>
            </w:r>
          </w:p>
        </w:tc>
        <w:tc>
          <w:tcPr>
            <w:tcW w:w="801" w:type="pct"/>
            <w:tcBorders>
              <w:top w:val="nil"/>
              <w:left w:val="nil"/>
              <w:bottom w:val="single" w:sz="4" w:space="0" w:color="auto"/>
              <w:right w:val="single" w:sz="4" w:space="0" w:color="auto"/>
            </w:tcBorders>
            <w:shd w:val="clear" w:color="auto" w:fill="auto"/>
            <w:vAlign w:val="center"/>
            <w:hideMark/>
          </w:tcPr>
          <w:p w:rsidR="00F56072" w:rsidRPr="00682CD7" w:rsidRDefault="00F56072" w:rsidP="00F56072">
            <w:pPr>
              <w:jc w:val="center"/>
              <w:rPr>
                <w:sz w:val="24"/>
                <w:szCs w:val="24"/>
              </w:rPr>
            </w:pPr>
            <w:r w:rsidRPr="00682CD7">
              <w:rPr>
                <w:sz w:val="24"/>
                <w:szCs w:val="24"/>
              </w:rPr>
              <w:t>10,5 - 14,0</w:t>
            </w:r>
          </w:p>
        </w:tc>
        <w:tc>
          <w:tcPr>
            <w:tcW w:w="588" w:type="pct"/>
            <w:tcBorders>
              <w:top w:val="nil"/>
              <w:left w:val="nil"/>
              <w:bottom w:val="single" w:sz="4" w:space="0" w:color="auto"/>
              <w:right w:val="single" w:sz="4" w:space="0" w:color="auto"/>
            </w:tcBorders>
            <w:shd w:val="clear" w:color="auto" w:fill="auto"/>
            <w:vAlign w:val="center"/>
          </w:tcPr>
          <w:p w:rsidR="00F56072" w:rsidRPr="00682CD7" w:rsidRDefault="00F56072" w:rsidP="00F56072">
            <w:pPr>
              <w:rPr>
                <w:sz w:val="24"/>
                <w:szCs w:val="24"/>
              </w:rPr>
            </w:pPr>
          </w:p>
        </w:tc>
        <w:tc>
          <w:tcPr>
            <w:tcW w:w="493" w:type="pct"/>
            <w:tcBorders>
              <w:top w:val="nil"/>
              <w:left w:val="nil"/>
              <w:bottom w:val="single" w:sz="4" w:space="0" w:color="auto"/>
              <w:right w:val="single" w:sz="4" w:space="0" w:color="auto"/>
            </w:tcBorders>
            <w:shd w:val="clear" w:color="auto" w:fill="auto"/>
            <w:vAlign w:val="center"/>
          </w:tcPr>
          <w:p w:rsidR="00F56072" w:rsidRPr="00682CD7" w:rsidRDefault="00F56072" w:rsidP="00F56072">
            <w:pPr>
              <w:jc w:val="right"/>
              <w:rPr>
                <w:sz w:val="24"/>
                <w:szCs w:val="24"/>
                <w:lang w:val="en-US"/>
              </w:rPr>
            </w:pPr>
            <w:r w:rsidRPr="00682CD7">
              <w:rPr>
                <w:sz w:val="24"/>
                <w:szCs w:val="24"/>
                <w:lang w:val="en-US"/>
              </w:rPr>
              <w:t>9,64</w:t>
            </w:r>
          </w:p>
        </w:tc>
      </w:tr>
      <w:tr w:rsidR="00682CD7" w:rsidRPr="00682CD7" w:rsidTr="00F56072">
        <w:trPr>
          <w:trHeight w:val="330"/>
        </w:trPr>
        <w:tc>
          <w:tcPr>
            <w:tcW w:w="305" w:type="pct"/>
            <w:tcBorders>
              <w:top w:val="nil"/>
              <w:left w:val="single" w:sz="4" w:space="0" w:color="auto"/>
              <w:bottom w:val="single" w:sz="4" w:space="0" w:color="auto"/>
              <w:right w:val="single" w:sz="4" w:space="0" w:color="auto"/>
            </w:tcBorders>
            <w:shd w:val="clear" w:color="auto" w:fill="auto"/>
            <w:vAlign w:val="center"/>
            <w:hideMark/>
          </w:tcPr>
          <w:p w:rsidR="00F56072" w:rsidRPr="00682CD7" w:rsidRDefault="00F56072" w:rsidP="00F56072">
            <w:pPr>
              <w:jc w:val="center"/>
              <w:rPr>
                <w:sz w:val="24"/>
                <w:szCs w:val="24"/>
              </w:rPr>
            </w:pPr>
            <w:r w:rsidRPr="00682CD7">
              <w:rPr>
                <w:sz w:val="24"/>
                <w:szCs w:val="24"/>
              </w:rPr>
              <w:t>1.4</w:t>
            </w:r>
          </w:p>
        </w:tc>
        <w:tc>
          <w:tcPr>
            <w:tcW w:w="2009" w:type="pct"/>
            <w:tcBorders>
              <w:top w:val="nil"/>
              <w:left w:val="nil"/>
              <w:bottom w:val="single" w:sz="4" w:space="0" w:color="auto"/>
              <w:right w:val="single" w:sz="4" w:space="0" w:color="auto"/>
            </w:tcBorders>
            <w:shd w:val="clear" w:color="auto" w:fill="auto"/>
            <w:vAlign w:val="center"/>
            <w:hideMark/>
          </w:tcPr>
          <w:p w:rsidR="00F56072" w:rsidRPr="00682CD7" w:rsidRDefault="00F56072" w:rsidP="00F56072">
            <w:pPr>
              <w:rPr>
                <w:sz w:val="24"/>
                <w:szCs w:val="24"/>
              </w:rPr>
            </w:pPr>
            <w:r w:rsidRPr="00682CD7">
              <w:rPr>
                <w:sz w:val="24"/>
                <w:szCs w:val="24"/>
              </w:rPr>
              <w:t xml:space="preserve">Nhóm các tiêu chuẩn về kiến trúc, cảnh quan đô thị </w:t>
            </w:r>
            <w:r w:rsidRPr="00682CD7">
              <w:rPr>
                <w:i/>
                <w:sz w:val="24"/>
                <w:szCs w:val="24"/>
              </w:rPr>
              <w:t>(05 tiêu chuẩn)</w:t>
            </w:r>
          </w:p>
        </w:tc>
        <w:tc>
          <w:tcPr>
            <w:tcW w:w="803" w:type="pct"/>
            <w:tcBorders>
              <w:top w:val="nil"/>
              <w:left w:val="nil"/>
              <w:bottom w:val="single" w:sz="4" w:space="0" w:color="auto"/>
              <w:right w:val="single" w:sz="4" w:space="0" w:color="auto"/>
            </w:tcBorders>
            <w:shd w:val="clear" w:color="auto" w:fill="auto"/>
            <w:vAlign w:val="center"/>
            <w:hideMark/>
          </w:tcPr>
          <w:p w:rsidR="00F56072" w:rsidRPr="00682CD7" w:rsidRDefault="00F56072" w:rsidP="00F56072">
            <w:pPr>
              <w:rPr>
                <w:sz w:val="24"/>
                <w:szCs w:val="24"/>
              </w:rPr>
            </w:pPr>
            <w:r w:rsidRPr="00682CD7">
              <w:rPr>
                <w:sz w:val="24"/>
                <w:szCs w:val="24"/>
              </w:rPr>
              <w:t> </w:t>
            </w:r>
          </w:p>
        </w:tc>
        <w:tc>
          <w:tcPr>
            <w:tcW w:w="801" w:type="pct"/>
            <w:tcBorders>
              <w:top w:val="nil"/>
              <w:left w:val="nil"/>
              <w:bottom w:val="single" w:sz="4" w:space="0" w:color="auto"/>
              <w:right w:val="single" w:sz="4" w:space="0" w:color="auto"/>
            </w:tcBorders>
            <w:shd w:val="clear" w:color="auto" w:fill="auto"/>
            <w:vAlign w:val="center"/>
            <w:hideMark/>
          </w:tcPr>
          <w:p w:rsidR="00F56072" w:rsidRPr="00682CD7" w:rsidRDefault="00F56072" w:rsidP="00F56072">
            <w:pPr>
              <w:jc w:val="center"/>
              <w:rPr>
                <w:sz w:val="24"/>
                <w:szCs w:val="24"/>
              </w:rPr>
            </w:pPr>
            <w:r w:rsidRPr="00682CD7">
              <w:rPr>
                <w:sz w:val="24"/>
                <w:szCs w:val="24"/>
              </w:rPr>
              <w:t>7,5 - 10,0</w:t>
            </w:r>
          </w:p>
        </w:tc>
        <w:tc>
          <w:tcPr>
            <w:tcW w:w="588" w:type="pct"/>
            <w:tcBorders>
              <w:top w:val="nil"/>
              <w:left w:val="nil"/>
              <w:bottom w:val="single" w:sz="4" w:space="0" w:color="auto"/>
              <w:right w:val="single" w:sz="4" w:space="0" w:color="auto"/>
            </w:tcBorders>
            <w:shd w:val="clear" w:color="auto" w:fill="auto"/>
            <w:vAlign w:val="center"/>
          </w:tcPr>
          <w:p w:rsidR="00F56072" w:rsidRPr="00682CD7" w:rsidRDefault="00F56072" w:rsidP="00F56072">
            <w:pPr>
              <w:rPr>
                <w:sz w:val="24"/>
                <w:szCs w:val="24"/>
              </w:rPr>
            </w:pPr>
          </w:p>
        </w:tc>
        <w:tc>
          <w:tcPr>
            <w:tcW w:w="493" w:type="pct"/>
            <w:tcBorders>
              <w:top w:val="nil"/>
              <w:left w:val="nil"/>
              <w:bottom w:val="single" w:sz="4" w:space="0" w:color="auto"/>
              <w:right w:val="single" w:sz="4" w:space="0" w:color="auto"/>
            </w:tcBorders>
            <w:shd w:val="clear" w:color="auto" w:fill="auto"/>
            <w:vAlign w:val="center"/>
          </w:tcPr>
          <w:p w:rsidR="00F56072" w:rsidRPr="00682CD7" w:rsidRDefault="00F56072" w:rsidP="00F56072">
            <w:pPr>
              <w:jc w:val="right"/>
              <w:rPr>
                <w:sz w:val="24"/>
                <w:szCs w:val="24"/>
                <w:lang w:val="en-US"/>
              </w:rPr>
            </w:pPr>
            <w:r w:rsidRPr="00682CD7">
              <w:rPr>
                <w:sz w:val="24"/>
                <w:szCs w:val="24"/>
                <w:lang w:val="en-US"/>
              </w:rPr>
              <w:t>10,00</w:t>
            </w:r>
          </w:p>
        </w:tc>
      </w:tr>
      <w:tr w:rsidR="00682CD7" w:rsidRPr="00682CD7" w:rsidTr="00F56072">
        <w:trPr>
          <w:trHeight w:val="660"/>
        </w:trPr>
        <w:tc>
          <w:tcPr>
            <w:tcW w:w="305" w:type="pct"/>
            <w:tcBorders>
              <w:top w:val="nil"/>
              <w:left w:val="single" w:sz="4" w:space="0" w:color="auto"/>
              <w:bottom w:val="single" w:sz="4" w:space="0" w:color="auto"/>
              <w:right w:val="single" w:sz="4" w:space="0" w:color="auto"/>
            </w:tcBorders>
            <w:shd w:val="clear" w:color="auto" w:fill="auto"/>
            <w:vAlign w:val="center"/>
            <w:hideMark/>
          </w:tcPr>
          <w:p w:rsidR="00F56072" w:rsidRPr="00682CD7" w:rsidRDefault="00F56072" w:rsidP="00F56072">
            <w:pPr>
              <w:jc w:val="center"/>
              <w:rPr>
                <w:b/>
                <w:i/>
                <w:sz w:val="24"/>
                <w:szCs w:val="24"/>
              </w:rPr>
            </w:pPr>
            <w:r w:rsidRPr="00682CD7">
              <w:rPr>
                <w:b/>
                <w:i/>
                <w:sz w:val="24"/>
                <w:szCs w:val="24"/>
              </w:rPr>
              <w:t>2</w:t>
            </w:r>
          </w:p>
        </w:tc>
        <w:tc>
          <w:tcPr>
            <w:tcW w:w="2009" w:type="pct"/>
            <w:tcBorders>
              <w:top w:val="nil"/>
              <w:left w:val="nil"/>
              <w:bottom w:val="single" w:sz="4" w:space="0" w:color="auto"/>
              <w:right w:val="single" w:sz="4" w:space="0" w:color="auto"/>
            </w:tcBorders>
            <w:shd w:val="clear" w:color="auto" w:fill="auto"/>
            <w:vAlign w:val="center"/>
            <w:hideMark/>
          </w:tcPr>
          <w:p w:rsidR="00F56072" w:rsidRPr="00682CD7" w:rsidRDefault="00F56072" w:rsidP="00F56072">
            <w:pPr>
              <w:rPr>
                <w:b/>
                <w:i/>
                <w:sz w:val="24"/>
                <w:szCs w:val="24"/>
              </w:rPr>
            </w:pPr>
            <w:r w:rsidRPr="00682CD7">
              <w:rPr>
                <w:b/>
                <w:i/>
                <w:sz w:val="24"/>
                <w:szCs w:val="24"/>
              </w:rPr>
              <w:t>Nhóm các tiêu chuẩn về trình độ phát triển cơ sở hạ tầng và kiến trúc, cảnh quan khu vực ngoại thị (08 tiêu chuẩn)</w:t>
            </w:r>
          </w:p>
        </w:tc>
        <w:tc>
          <w:tcPr>
            <w:tcW w:w="803" w:type="pct"/>
            <w:tcBorders>
              <w:top w:val="nil"/>
              <w:left w:val="nil"/>
              <w:bottom w:val="single" w:sz="4" w:space="0" w:color="auto"/>
              <w:right w:val="single" w:sz="4" w:space="0" w:color="auto"/>
            </w:tcBorders>
            <w:shd w:val="clear" w:color="auto" w:fill="auto"/>
            <w:vAlign w:val="center"/>
            <w:hideMark/>
          </w:tcPr>
          <w:p w:rsidR="00F56072" w:rsidRPr="00682CD7" w:rsidRDefault="00F56072" w:rsidP="00F56072">
            <w:pPr>
              <w:rPr>
                <w:b/>
                <w:i/>
                <w:sz w:val="24"/>
                <w:szCs w:val="24"/>
              </w:rPr>
            </w:pPr>
            <w:r w:rsidRPr="00682CD7">
              <w:rPr>
                <w:b/>
                <w:i/>
                <w:sz w:val="24"/>
                <w:szCs w:val="24"/>
              </w:rPr>
              <w:t> </w:t>
            </w:r>
          </w:p>
        </w:tc>
        <w:tc>
          <w:tcPr>
            <w:tcW w:w="801" w:type="pct"/>
            <w:tcBorders>
              <w:top w:val="nil"/>
              <w:left w:val="nil"/>
              <w:bottom w:val="single" w:sz="4" w:space="0" w:color="auto"/>
              <w:right w:val="single" w:sz="4" w:space="0" w:color="auto"/>
            </w:tcBorders>
            <w:shd w:val="clear" w:color="auto" w:fill="auto"/>
            <w:vAlign w:val="center"/>
            <w:hideMark/>
          </w:tcPr>
          <w:p w:rsidR="00F56072" w:rsidRPr="00682CD7" w:rsidRDefault="00F56072" w:rsidP="00F56072">
            <w:pPr>
              <w:jc w:val="center"/>
              <w:rPr>
                <w:b/>
                <w:i/>
                <w:sz w:val="24"/>
                <w:szCs w:val="24"/>
              </w:rPr>
            </w:pPr>
            <w:r w:rsidRPr="00682CD7">
              <w:rPr>
                <w:b/>
                <w:i/>
                <w:sz w:val="24"/>
                <w:szCs w:val="24"/>
              </w:rPr>
              <w:t>9,0 - 12,0</w:t>
            </w:r>
          </w:p>
        </w:tc>
        <w:tc>
          <w:tcPr>
            <w:tcW w:w="588" w:type="pct"/>
            <w:tcBorders>
              <w:top w:val="nil"/>
              <w:left w:val="nil"/>
              <w:bottom w:val="single" w:sz="4" w:space="0" w:color="auto"/>
              <w:right w:val="single" w:sz="4" w:space="0" w:color="auto"/>
            </w:tcBorders>
            <w:shd w:val="clear" w:color="auto" w:fill="auto"/>
            <w:vAlign w:val="center"/>
          </w:tcPr>
          <w:p w:rsidR="00F56072" w:rsidRPr="00682CD7" w:rsidRDefault="00F56072" w:rsidP="00F56072">
            <w:pPr>
              <w:rPr>
                <w:b/>
                <w:i/>
                <w:sz w:val="24"/>
                <w:szCs w:val="24"/>
              </w:rPr>
            </w:pPr>
          </w:p>
        </w:tc>
        <w:tc>
          <w:tcPr>
            <w:tcW w:w="493" w:type="pct"/>
            <w:tcBorders>
              <w:top w:val="nil"/>
              <w:left w:val="nil"/>
              <w:bottom w:val="single" w:sz="4" w:space="0" w:color="auto"/>
              <w:right w:val="single" w:sz="4" w:space="0" w:color="auto"/>
            </w:tcBorders>
            <w:shd w:val="clear" w:color="auto" w:fill="auto"/>
            <w:vAlign w:val="center"/>
          </w:tcPr>
          <w:p w:rsidR="00F56072" w:rsidRPr="00682CD7" w:rsidRDefault="00F56072" w:rsidP="00F56072">
            <w:pPr>
              <w:jc w:val="right"/>
              <w:rPr>
                <w:b/>
                <w:i/>
                <w:sz w:val="24"/>
                <w:szCs w:val="24"/>
                <w:lang w:val="en-US"/>
              </w:rPr>
            </w:pPr>
            <w:r w:rsidRPr="00682CD7">
              <w:rPr>
                <w:b/>
                <w:i/>
                <w:sz w:val="24"/>
                <w:szCs w:val="24"/>
                <w:lang w:val="en-US"/>
              </w:rPr>
              <w:t>12,00</w:t>
            </w:r>
          </w:p>
        </w:tc>
      </w:tr>
      <w:tr w:rsidR="00682CD7" w:rsidRPr="00682CD7" w:rsidTr="00F56072">
        <w:trPr>
          <w:trHeight w:val="330"/>
        </w:trPr>
        <w:tc>
          <w:tcPr>
            <w:tcW w:w="305" w:type="pct"/>
            <w:tcBorders>
              <w:top w:val="nil"/>
              <w:left w:val="single" w:sz="4" w:space="0" w:color="auto"/>
              <w:bottom w:val="single" w:sz="4" w:space="0" w:color="auto"/>
              <w:right w:val="single" w:sz="4" w:space="0" w:color="auto"/>
            </w:tcBorders>
            <w:shd w:val="clear" w:color="auto" w:fill="auto"/>
            <w:vAlign w:val="center"/>
            <w:hideMark/>
          </w:tcPr>
          <w:p w:rsidR="00F56072" w:rsidRPr="00682CD7" w:rsidRDefault="00F56072" w:rsidP="00F56072">
            <w:pPr>
              <w:jc w:val="center"/>
              <w:rPr>
                <w:sz w:val="24"/>
                <w:szCs w:val="24"/>
              </w:rPr>
            </w:pPr>
            <w:r w:rsidRPr="00682CD7">
              <w:rPr>
                <w:sz w:val="24"/>
                <w:szCs w:val="24"/>
              </w:rPr>
              <w:t>2.1</w:t>
            </w:r>
          </w:p>
        </w:tc>
        <w:tc>
          <w:tcPr>
            <w:tcW w:w="2009" w:type="pct"/>
            <w:tcBorders>
              <w:top w:val="nil"/>
              <w:left w:val="nil"/>
              <w:bottom w:val="single" w:sz="4" w:space="0" w:color="auto"/>
              <w:right w:val="single" w:sz="4" w:space="0" w:color="auto"/>
            </w:tcBorders>
            <w:shd w:val="clear" w:color="auto" w:fill="auto"/>
            <w:vAlign w:val="center"/>
            <w:hideMark/>
          </w:tcPr>
          <w:p w:rsidR="00F56072" w:rsidRPr="00682CD7" w:rsidRDefault="00F56072" w:rsidP="00F56072">
            <w:pPr>
              <w:rPr>
                <w:sz w:val="24"/>
                <w:szCs w:val="24"/>
              </w:rPr>
            </w:pPr>
            <w:r w:rsidRPr="00682CD7">
              <w:rPr>
                <w:sz w:val="24"/>
                <w:szCs w:val="24"/>
              </w:rPr>
              <w:t xml:space="preserve">Nhóm các tiêu chuẩn về hạ tầng xã </w:t>
            </w:r>
            <w:r w:rsidRPr="00682CD7">
              <w:rPr>
                <w:sz w:val="24"/>
                <w:szCs w:val="24"/>
              </w:rPr>
              <w:lastRenderedPageBreak/>
              <w:t xml:space="preserve">hội </w:t>
            </w:r>
            <w:r w:rsidRPr="00682CD7">
              <w:rPr>
                <w:i/>
                <w:sz w:val="24"/>
                <w:szCs w:val="24"/>
              </w:rPr>
              <w:t>(04 tiêu chuẩn)</w:t>
            </w:r>
          </w:p>
        </w:tc>
        <w:tc>
          <w:tcPr>
            <w:tcW w:w="803" w:type="pct"/>
            <w:tcBorders>
              <w:top w:val="nil"/>
              <w:left w:val="nil"/>
              <w:bottom w:val="single" w:sz="4" w:space="0" w:color="auto"/>
              <w:right w:val="single" w:sz="4" w:space="0" w:color="auto"/>
            </w:tcBorders>
            <w:shd w:val="clear" w:color="auto" w:fill="auto"/>
            <w:vAlign w:val="center"/>
            <w:hideMark/>
          </w:tcPr>
          <w:p w:rsidR="00F56072" w:rsidRPr="00682CD7" w:rsidRDefault="00F56072" w:rsidP="00F56072">
            <w:pPr>
              <w:rPr>
                <w:sz w:val="24"/>
                <w:szCs w:val="24"/>
              </w:rPr>
            </w:pPr>
            <w:r w:rsidRPr="00682CD7">
              <w:rPr>
                <w:sz w:val="24"/>
                <w:szCs w:val="24"/>
              </w:rPr>
              <w:lastRenderedPageBreak/>
              <w:t> </w:t>
            </w:r>
          </w:p>
        </w:tc>
        <w:tc>
          <w:tcPr>
            <w:tcW w:w="801" w:type="pct"/>
            <w:tcBorders>
              <w:top w:val="nil"/>
              <w:left w:val="nil"/>
              <w:bottom w:val="single" w:sz="4" w:space="0" w:color="auto"/>
              <w:right w:val="single" w:sz="4" w:space="0" w:color="auto"/>
            </w:tcBorders>
            <w:shd w:val="clear" w:color="auto" w:fill="auto"/>
            <w:vAlign w:val="center"/>
            <w:hideMark/>
          </w:tcPr>
          <w:p w:rsidR="00F56072" w:rsidRPr="00682CD7" w:rsidRDefault="00F56072" w:rsidP="00F56072">
            <w:pPr>
              <w:jc w:val="center"/>
              <w:rPr>
                <w:sz w:val="24"/>
                <w:szCs w:val="24"/>
              </w:rPr>
            </w:pPr>
            <w:r w:rsidRPr="00682CD7">
              <w:rPr>
                <w:sz w:val="24"/>
                <w:szCs w:val="24"/>
              </w:rPr>
              <w:t>3,0 - 4,0</w:t>
            </w:r>
          </w:p>
        </w:tc>
        <w:tc>
          <w:tcPr>
            <w:tcW w:w="588" w:type="pct"/>
            <w:tcBorders>
              <w:top w:val="nil"/>
              <w:left w:val="nil"/>
              <w:bottom w:val="single" w:sz="4" w:space="0" w:color="auto"/>
              <w:right w:val="single" w:sz="4" w:space="0" w:color="auto"/>
            </w:tcBorders>
            <w:shd w:val="clear" w:color="auto" w:fill="auto"/>
            <w:vAlign w:val="center"/>
          </w:tcPr>
          <w:p w:rsidR="00F56072" w:rsidRPr="00682CD7" w:rsidRDefault="00F56072" w:rsidP="00F56072">
            <w:pPr>
              <w:rPr>
                <w:sz w:val="24"/>
                <w:szCs w:val="24"/>
              </w:rPr>
            </w:pPr>
          </w:p>
        </w:tc>
        <w:tc>
          <w:tcPr>
            <w:tcW w:w="493" w:type="pct"/>
            <w:tcBorders>
              <w:top w:val="nil"/>
              <w:left w:val="nil"/>
              <w:bottom w:val="single" w:sz="4" w:space="0" w:color="auto"/>
              <w:right w:val="single" w:sz="4" w:space="0" w:color="auto"/>
            </w:tcBorders>
            <w:shd w:val="clear" w:color="auto" w:fill="auto"/>
            <w:vAlign w:val="center"/>
          </w:tcPr>
          <w:p w:rsidR="00F56072" w:rsidRPr="00682CD7" w:rsidRDefault="00F56072" w:rsidP="00F56072">
            <w:pPr>
              <w:jc w:val="right"/>
              <w:rPr>
                <w:sz w:val="24"/>
                <w:szCs w:val="24"/>
                <w:lang w:val="en-US"/>
              </w:rPr>
            </w:pPr>
            <w:r w:rsidRPr="00682CD7">
              <w:rPr>
                <w:sz w:val="24"/>
                <w:szCs w:val="24"/>
                <w:lang w:val="en-US"/>
              </w:rPr>
              <w:t>4,00</w:t>
            </w:r>
          </w:p>
        </w:tc>
      </w:tr>
      <w:tr w:rsidR="00682CD7" w:rsidRPr="00682CD7" w:rsidTr="00F56072">
        <w:trPr>
          <w:trHeight w:val="330"/>
        </w:trPr>
        <w:tc>
          <w:tcPr>
            <w:tcW w:w="305" w:type="pct"/>
            <w:tcBorders>
              <w:top w:val="nil"/>
              <w:left w:val="single" w:sz="4" w:space="0" w:color="auto"/>
              <w:bottom w:val="single" w:sz="4" w:space="0" w:color="auto"/>
              <w:right w:val="single" w:sz="4" w:space="0" w:color="auto"/>
            </w:tcBorders>
            <w:shd w:val="clear" w:color="auto" w:fill="auto"/>
            <w:vAlign w:val="center"/>
            <w:hideMark/>
          </w:tcPr>
          <w:p w:rsidR="00F56072" w:rsidRPr="00682CD7" w:rsidRDefault="00F56072" w:rsidP="00F56072">
            <w:pPr>
              <w:jc w:val="center"/>
              <w:rPr>
                <w:sz w:val="24"/>
                <w:szCs w:val="24"/>
              </w:rPr>
            </w:pPr>
            <w:r w:rsidRPr="00682CD7">
              <w:rPr>
                <w:sz w:val="24"/>
                <w:szCs w:val="24"/>
              </w:rPr>
              <w:lastRenderedPageBreak/>
              <w:t>2.2</w:t>
            </w:r>
          </w:p>
        </w:tc>
        <w:tc>
          <w:tcPr>
            <w:tcW w:w="2009" w:type="pct"/>
            <w:tcBorders>
              <w:top w:val="nil"/>
              <w:left w:val="nil"/>
              <w:bottom w:val="single" w:sz="4" w:space="0" w:color="auto"/>
              <w:right w:val="single" w:sz="4" w:space="0" w:color="auto"/>
            </w:tcBorders>
            <w:shd w:val="clear" w:color="auto" w:fill="auto"/>
            <w:vAlign w:val="center"/>
            <w:hideMark/>
          </w:tcPr>
          <w:p w:rsidR="00F56072" w:rsidRPr="00682CD7" w:rsidRDefault="00F56072" w:rsidP="00F56072">
            <w:pPr>
              <w:rPr>
                <w:sz w:val="24"/>
                <w:szCs w:val="24"/>
              </w:rPr>
            </w:pPr>
            <w:r w:rsidRPr="00682CD7">
              <w:rPr>
                <w:sz w:val="24"/>
                <w:szCs w:val="24"/>
              </w:rPr>
              <w:t xml:space="preserve">Nhóm các tiêu chuẩn về hạ tầng kỹ thuật </w:t>
            </w:r>
            <w:r w:rsidRPr="00682CD7">
              <w:rPr>
                <w:i/>
                <w:sz w:val="24"/>
                <w:szCs w:val="24"/>
              </w:rPr>
              <w:t>(02 tiêu chuẩn)</w:t>
            </w:r>
          </w:p>
        </w:tc>
        <w:tc>
          <w:tcPr>
            <w:tcW w:w="803" w:type="pct"/>
            <w:tcBorders>
              <w:top w:val="nil"/>
              <w:left w:val="nil"/>
              <w:bottom w:val="single" w:sz="4" w:space="0" w:color="auto"/>
              <w:right w:val="single" w:sz="4" w:space="0" w:color="auto"/>
            </w:tcBorders>
            <w:shd w:val="clear" w:color="auto" w:fill="auto"/>
            <w:vAlign w:val="center"/>
            <w:hideMark/>
          </w:tcPr>
          <w:p w:rsidR="00F56072" w:rsidRPr="00682CD7" w:rsidRDefault="00F56072" w:rsidP="00F56072">
            <w:pPr>
              <w:rPr>
                <w:sz w:val="24"/>
                <w:szCs w:val="24"/>
              </w:rPr>
            </w:pPr>
            <w:r w:rsidRPr="00682CD7">
              <w:rPr>
                <w:sz w:val="24"/>
                <w:szCs w:val="24"/>
              </w:rPr>
              <w:t> </w:t>
            </w:r>
          </w:p>
        </w:tc>
        <w:tc>
          <w:tcPr>
            <w:tcW w:w="801" w:type="pct"/>
            <w:tcBorders>
              <w:top w:val="nil"/>
              <w:left w:val="nil"/>
              <w:bottom w:val="single" w:sz="4" w:space="0" w:color="auto"/>
              <w:right w:val="single" w:sz="4" w:space="0" w:color="auto"/>
            </w:tcBorders>
            <w:shd w:val="clear" w:color="auto" w:fill="auto"/>
            <w:vAlign w:val="center"/>
            <w:hideMark/>
          </w:tcPr>
          <w:p w:rsidR="00F56072" w:rsidRPr="00682CD7" w:rsidRDefault="00F56072" w:rsidP="00F56072">
            <w:pPr>
              <w:jc w:val="center"/>
              <w:rPr>
                <w:sz w:val="24"/>
                <w:szCs w:val="24"/>
              </w:rPr>
            </w:pPr>
            <w:r w:rsidRPr="00682CD7">
              <w:rPr>
                <w:sz w:val="24"/>
                <w:szCs w:val="24"/>
              </w:rPr>
              <w:t>3,0 - 4,0</w:t>
            </w:r>
          </w:p>
        </w:tc>
        <w:tc>
          <w:tcPr>
            <w:tcW w:w="588" w:type="pct"/>
            <w:tcBorders>
              <w:top w:val="nil"/>
              <w:left w:val="nil"/>
              <w:bottom w:val="single" w:sz="4" w:space="0" w:color="auto"/>
              <w:right w:val="single" w:sz="4" w:space="0" w:color="auto"/>
            </w:tcBorders>
            <w:shd w:val="clear" w:color="auto" w:fill="auto"/>
            <w:vAlign w:val="center"/>
          </w:tcPr>
          <w:p w:rsidR="00F56072" w:rsidRPr="00682CD7" w:rsidRDefault="00F56072" w:rsidP="00F56072">
            <w:pPr>
              <w:rPr>
                <w:sz w:val="24"/>
                <w:szCs w:val="24"/>
              </w:rPr>
            </w:pPr>
          </w:p>
        </w:tc>
        <w:tc>
          <w:tcPr>
            <w:tcW w:w="493" w:type="pct"/>
            <w:tcBorders>
              <w:top w:val="nil"/>
              <w:left w:val="nil"/>
              <w:bottom w:val="single" w:sz="4" w:space="0" w:color="auto"/>
              <w:right w:val="single" w:sz="4" w:space="0" w:color="auto"/>
            </w:tcBorders>
            <w:shd w:val="clear" w:color="auto" w:fill="auto"/>
            <w:vAlign w:val="center"/>
          </w:tcPr>
          <w:p w:rsidR="00F56072" w:rsidRPr="00682CD7" w:rsidRDefault="00F56072" w:rsidP="00F56072">
            <w:pPr>
              <w:jc w:val="right"/>
              <w:rPr>
                <w:sz w:val="24"/>
                <w:szCs w:val="24"/>
                <w:lang w:val="en-US"/>
              </w:rPr>
            </w:pPr>
            <w:r w:rsidRPr="00682CD7">
              <w:rPr>
                <w:sz w:val="24"/>
                <w:szCs w:val="24"/>
                <w:lang w:val="en-US"/>
              </w:rPr>
              <w:t>4,00</w:t>
            </w:r>
          </w:p>
        </w:tc>
      </w:tr>
      <w:tr w:rsidR="00682CD7" w:rsidRPr="00682CD7" w:rsidTr="00F56072">
        <w:trPr>
          <w:trHeight w:val="330"/>
        </w:trPr>
        <w:tc>
          <w:tcPr>
            <w:tcW w:w="305" w:type="pct"/>
            <w:tcBorders>
              <w:top w:val="nil"/>
              <w:left w:val="single" w:sz="4" w:space="0" w:color="auto"/>
              <w:bottom w:val="single" w:sz="4" w:space="0" w:color="auto"/>
              <w:right w:val="single" w:sz="4" w:space="0" w:color="auto"/>
            </w:tcBorders>
            <w:shd w:val="clear" w:color="auto" w:fill="auto"/>
            <w:vAlign w:val="center"/>
            <w:hideMark/>
          </w:tcPr>
          <w:p w:rsidR="00F56072" w:rsidRPr="00682CD7" w:rsidRDefault="00F56072" w:rsidP="00F56072">
            <w:pPr>
              <w:jc w:val="center"/>
              <w:rPr>
                <w:sz w:val="24"/>
                <w:szCs w:val="24"/>
              </w:rPr>
            </w:pPr>
            <w:r w:rsidRPr="00682CD7">
              <w:rPr>
                <w:sz w:val="24"/>
                <w:szCs w:val="24"/>
              </w:rPr>
              <w:t>2.3</w:t>
            </w:r>
          </w:p>
        </w:tc>
        <w:tc>
          <w:tcPr>
            <w:tcW w:w="2009" w:type="pct"/>
            <w:tcBorders>
              <w:top w:val="nil"/>
              <w:left w:val="nil"/>
              <w:bottom w:val="single" w:sz="4" w:space="0" w:color="auto"/>
              <w:right w:val="single" w:sz="4" w:space="0" w:color="auto"/>
            </w:tcBorders>
            <w:shd w:val="clear" w:color="auto" w:fill="auto"/>
            <w:vAlign w:val="center"/>
            <w:hideMark/>
          </w:tcPr>
          <w:p w:rsidR="00F56072" w:rsidRPr="00682CD7" w:rsidRDefault="00F56072" w:rsidP="00F56072">
            <w:pPr>
              <w:rPr>
                <w:sz w:val="24"/>
                <w:szCs w:val="24"/>
              </w:rPr>
            </w:pPr>
            <w:r w:rsidRPr="00682CD7">
              <w:rPr>
                <w:sz w:val="24"/>
                <w:szCs w:val="24"/>
              </w:rPr>
              <w:t xml:space="preserve">Nhóm các tiêu chuẩn về vệ sinh môi trường </w:t>
            </w:r>
            <w:r w:rsidRPr="00682CD7">
              <w:rPr>
                <w:i/>
                <w:sz w:val="24"/>
                <w:szCs w:val="24"/>
              </w:rPr>
              <w:t>(01 tiêu chuẩn)</w:t>
            </w:r>
          </w:p>
        </w:tc>
        <w:tc>
          <w:tcPr>
            <w:tcW w:w="803" w:type="pct"/>
            <w:tcBorders>
              <w:top w:val="nil"/>
              <w:left w:val="nil"/>
              <w:bottom w:val="single" w:sz="4" w:space="0" w:color="auto"/>
              <w:right w:val="single" w:sz="4" w:space="0" w:color="auto"/>
            </w:tcBorders>
            <w:shd w:val="clear" w:color="auto" w:fill="auto"/>
            <w:vAlign w:val="center"/>
            <w:hideMark/>
          </w:tcPr>
          <w:p w:rsidR="00F56072" w:rsidRPr="00682CD7" w:rsidRDefault="00F56072" w:rsidP="00F56072">
            <w:pPr>
              <w:rPr>
                <w:sz w:val="24"/>
                <w:szCs w:val="24"/>
              </w:rPr>
            </w:pPr>
            <w:r w:rsidRPr="00682CD7">
              <w:rPr>
                <w:sz w:val="24"/>
                <w:szCs w:val="24"/>
              </w:rPr>
              <w:t> </w:t>
            </w:r>
          </w:p>
        </w:tc>
        <w:tc>
          <w:tcPr>
            <w:tcW w:w="801" w:type="pct"/>
            <w:tcBorders>
              <w:top w:val="nil"/>
              <w:left w:val="nil"/>
              <w:bottom w:val="single" w:sz="4" w:space="0" w:color="auto"/>
              <w:right w:val="single" w:sz="4" w:space="0" w:color="auto"/>
            </w:tcBorders>
            <w:shd w:val="clear" w:color="auto" w:fill="auto"/>
            <w:vAlign w:val="center"/>
            <w:hideMark/>
          </w:tcPr>
          <w:p w:rsidR="00F56072" w:rsidRPr="00682CD7" w:rsidRDefault="00F56072" w:rsidP="00F56072">
            <w:pPr>
              <w:jc w:val="center"/>
              <w:rPr>
                <w:sz w:val="24"/>
                <w:szCs w:val="24"/>
              </w:rPr>
            </w:pPr>
            <w:r w:rsidRPr="00682CD7">
              <w:rPr>
                <w:sz w:val="24"/>
                <w:szCs w:val="24"/>
              </w:rPr>
              <w:t>1,5 - 2,0</w:t>
            </w:r>
          </w:p>
        </w:tc>
        <w:tc>
          <w:tcPr>
            <w:tcW w:w="588" w:type="pct"/>
            <w:tcBorders>
              <w:top w:val="nil"/>
              <w:left w:val="nil"/>
              <w:bottom w:val="single" w:sz="4" w:space="0" w:color="auto"/>
              <w:right w:val="single" w:sz="4" w:space="0" w:color="auto"/>
            </w:tcBorders>
            <w:shd w:val="clear" w:color="auto" w:fill="auto"/>
            <w:vAlign w:val="center"/>
          </w:tcPr>
          <w:p w:rsidR="00F56072" w:rsidRPr="00682CD7" w:rsidRDefault="00F56072" w:rsidP="00F56072">
            <w:pPr>
              <w:rPr>
                <w:sz w:val="24"/>
                <w:szCs w:val="24"/>
              </w:rPr>
            </w:pPr>
          </w:p>
        </w:tc>
        <w:tc>
          <w:tcPr>
            <w:tcW w:w="493" w:type="pct"/>
            <w:tcBorders>
              <w:top w:val="nil"/>
              <w:left w:val="nil"/>
              <w:bottom w:val="single" w:sz="4" w:space="0" w:color="auto"/>
              <w:right w:val="single" w:sz="4" w:space="0" w:color="auto"/>
            </w:tcBorders>
            <w:shd w:val="clear" w:color="auto" w:fill="auto"/>
            <w:vAlign w:val="center"/>
          </w:tcPr>
          <w:p w:rsidR="00F56072" w:rsidRPr="00682CD7" w:rsidRDefault="00F56072" w:rsidP="00F56072">
            <w:pPr>
              <w:jc w:val="right"/>
              <w:rPr>
                <w:sz w:val="24"/>
                <w:szCs w:val="24"/>
                <w:lang w:val="en-US"/>
              </w:rPr>
            </w:pPr>
            <w:r w:rsidRPr="00682CD7">
              <w:rPr>
                <w:sz w:val="24"/>
                <w:szCs w:val="24"/>
                <w:lang w:val="en-US"/>
              </w:rPr>
              <w:t>2,00</w:t>
            </w:r>
          </w:p>
        </w:tc>
      </w:tr>
      <w:tr w:rsidR="00682CD7" w:rsidRPr="00682CD7" w:rsidTr="00F56072">
        <w:trPr>
          <w:trHeight w:val="330"/>
        </w:trPr>
        <w:tc>
          <w:tcPr>
            <w:tcW w:w="305" w:type="pct"/>
            <w:tcBorders>
              <w:top w:val="nil"/>
              <w:left w:val="single" w:sz="4" w:space="0" w:color="auto"/>
              <w:bottom w:val="single" w:sz="4" w:space="0" w:color="auto"/>
              <w:right w:val="single" w:sz="4" w:space="0" w:color="auto"/>
            </w:tcBorders>
            <w:shd w:val="clear" w:color="auto" w:fill="auto"/>
            <w:vAlign w:val="center"/>
            <w:hideMark/>
          </w:tcPr>
          <w:p w:rsidR="00F56072" w:rsidRPr="00682CD7" w:rsidRDefault="00F56072" w:rsidP="00F56072">
            <w:pPr>
              <w:jc w:val="center"/>
              <w:rPr>
                <w:sz w:val="24"/>
                <w:szCs w:val="24"/>
              </w:rPr>
            </w:pPr>
            <w:r w:rsidRPr="00682CD7">
              <w:rPr>
                <w:sz w:val="24"/>
                <w:szCs w:val="24"/>
              </w:rPr>
              <w:t>2.4</w:t>
            </w:r>
          </w:p>
        </w:tc>
        <w:tc>
          <w:tcPr>
            <w:tcW w:w="2009" w:type="pct"/>
            <w:tcBorders>
              <w:top w:val="nil"/>
              <w:left w:val="nil"/>
              <w:bottom w:val="single" w:sz="4" w:space="0" w:color="auto"/>
              <w:right w:val="single" w:sz="4" w:space="0" w:color="auto"/>
            </w:tcBorders>
            <w:shd w:val="clear" w:color="auto" w:fill="auto"/>
            <w:vAlign w:val="center"/>
            <w:hideMark/>
          </w:tcPr>
          <w:p w:rsidR="00F56072" w:rsidRPr="00682CD7" w:rsidRDefault="00F56072" w:rsidP="00F56072">
            <w:pPr>
              <w:rPr>
                <w:sz w:val="24"/>
                <w:szCs w:val="24"/>
              </w:rPr>
            </w:pPr>
            <w:r w:rsidRPr="00682CD7">
              <w:rPr>
                <w:sz w:val="24"/>
                <w:szCs w:val="24"/>
              </w:rPr>
              <w:t>Nhóm các tiêu chuẩn về kiến trúc, cảnh quan</w:t>
            </w:r>
            <w:r w:rsidRPr="00682CD7">
              <w:rPr>
                <w:i/>
                <w:sz w:val="24"/>
                <w:szCs w:val="24"/>
              </w:rPr>
              <w:t xml:space="preserve"> (01 tiêu chuẩn)</w:t>
            </w:r>
          </w:p>
        </w:tc>
        <w:tc>
          <w:tcPr>
            <w:tcW w:w="803" w:type="pct"/>
            <w:tcBorders>
              <w:top w:val="nil"/>
              <w:left w:val="nil"/>
              <w:bottom w:val="single" w:sz="4" w:space="0" w:color="auto"/>
              <w:right w:val="single" w:sz="4" w:space="0" w:color="auto"/>
            </w:tcBorders>
            <w:shd w:val="clear" w:color="auto" w:fill="auto"/>
            <w:vAlign w:val="center"/>
            <w:hideMark/>
          </w:tcPr>
          <w:p w:rsidR="00F56072" w:rsidRPr="00682CD7" w:rsidRDefault="00F56072" w:rsidP="00F56072">
            <w:pPr>
              <w:rPr>
                <w:sz w:val="24"/>
                <w:szCs w:val="24"/>
              </w:rPr>
            </w:pPr>
            <w:r w:rsidRPr="00682CD7">
              <w:rPr>
                <w:sz w:val="24"/>
                <w:szCs w:val="24"/>
              </w:rPr>
              <w:t> </w:t>
            </w:r>
          </w:p>
        </w:tc>
        <w:tc>
          <w:tcPr>
            <w:tcW w:w="801" w:type="pct"/>
            <w:tcBorders>
              <w:top w:val="nil"/>
              <w:left w:val="nil"/>
              <w:bottom w:val="single" w:sz="4" w:space="0" w:color="auto"/>
              <w:right w:val="single" w:sz="4" w:space="0" w:color="auto"/>
            </w:tcBorders>
            <w:shd w:val="clear" w:color="auto" w:fill="auto"/>
            <w:vAlign w:val="center"/>
            <w:hideMark/>
          </w:tcPr>
          <w:p w:rsidR="00F56072" w:rsidRPr="00682CD7" w:rsidRDefault="00F56072" w:rsidP="00F56072">
            <w:pPr>
              <w:jc w:val="center"/>
              <w:rPr>
                <w:sz w:val="24"/>
                <w:szCs w:val="24"/>
              </w:rPr>
            </w:pPr>
            <w:r w:rsidRPr="00682CD7">
              <w:rPr>
                <w:sz w:val="24"/>
                <w:szCs w:val="24"/>
              </w:rPr>
              <w:t>1,5 - 2,0</w:t>
            </w:r>
          </w:p>
        </w:tc>
        <w:tc>
          <w:tcPr>
            <w:tcW w:w="588" w:type="pct"/>
            <w:tcBorders>
              <w:top w:val="nil"/>
              <w:left w:val="nil"/>
              <w:bottom w:val="single" w:sz="4" w:space="0" w:color="auto"/>
              <w:right w:val="single" w:sz="4" w:space="0" w:color="auto"/>
            </w:tcBorders>
            <w:shd w:val="clear" w:color="auto" w:fill="auto"/>
            <w:vAlign w:val="center"/>
          </w:tcPr>
          <w:p w:rsidR="00F56072" w:rsidRPr="00682CD7" w:rsidRDefault="00F56072" w:rsidP="00F56072">
            <w:pPr>
              <w:rPr>
                <w:sz w:val="24"/>
                <w:szCs w:val="24"/>
              </w:rPr>
            </w:pPr>
          </w:p>
        </w:tc>
        <w:tc>
          <w:tcPr>
            <w:tcW w:w="493" w:type="pct"/>
            <w:tcBorders>
              <w:top w:val="nil"/>
              <w:left w:val="nil"/>
              <w:bottom w:val="single" w:sz="4" w:space="0" w:color="auto"/>
              <w:right w:val="single" w:sz="4" w:space="0" w:color="auto"/>
            </w:tcBorders>
            <w:shd w:val="clear" w:color="auto" w:fill="auto"/>
            <w:vAlign w:val="center"/>
          </w:tcPr>
          <w:p w:rsidR="00F56072" w:rsidRPr="00682CD7" w:rsidRDefault="00F56072" w:rsidP="00F56072">
            <w:pPr>
              <w:jc w:val="right"/>
              <w:rPr>
                <w:sz w:val="24"/>
                <w:szCs w:val="24"/>
                <w:lang w:val="en-US"/>
              </w:rPr>
            </w:pPr>
            <w:r w:rsidRPr="00682CD7">
              <w:rPr>
                <w:sz w:val="24"/>
                <w:szCs w:val="24"/>
                <w:lang w:val="en-US"/>
              </w:rPr>
              <w:t>2,00</w:t>
            </w:r>
          </w:p>
        </w:tc>
      </w:tr>
    </w:tbl>
    <w:p w:rsidR="005B6E60" w:rsidRPr="00682CD7" w:rsidRDefault="005B6E60" w:rsidP="005B6E60">
      <w:pPr>
        <w:spacing w:before="120" w:after="120" w:line="240" w:lineRule="auto"/>
        <w:ind w:firstLine="540"/>
      </w:pPr>
      <w:r w:rsidRPr="00682CD7">
        <w:t xml:space="preserve">Qua việc rà soát, phân tích, đánh giá, tổng hợp hiện trạng </w:t>
      </w:r>
      <w:r w:rsidR="005D7264" w:rsidRPr="00682CD7">
        <w:t xml:space="preserve">năm 2020 của </w:t>
      </w:r>
      <w:r w:rsidRPr="00682CD7">
        <w:t>thành phố Đông Hà và 02 xã phụ cận; đối chiếu với 5 tiêu chí và 59 tiêu chuẩn đô thị loại II được quy định tại Nghị quyết 1210/2016/UBTVQH13 về Phân loại đô thị, hiện trạng về hạ tầng đô thị thành phố Đông Hà và 02 xã phụ cận được chia làm 04 nhóm tiêu chuẩn chính như sau:</w:t>
      </w:r>
    </w:p>
    <w:p w:rsidR="00C72E3B" w:rsidRPr="00682CD7" w:rsidRDefault="005B6E60" w:rsidP="005B6E60">
      <w:pPr>
        <w:ind w:firstLine="567"/>
      </w:pPr>
      <w:r w:rsidRPr="00682CD7">
        <w:t xml:space="preserve">-  </w:t>
      </w:r>
      <w:r w:rsidRPr="00682CD7">
        <w:rPr>
          <w:b/>
        </w:rPr>
        <w:t>Nhóm 01:</w:t>
      </w:r>
      <w:r w:rsidRPr="00682CD7">
        <w:t xml:space="preserve"> tiêu chuẩn đã đạt và vượt mức tối đa của tiêu chuẩn quy định có tổng số 41 tiêu chuẩn.</w:t>
      </w:r>
    </w:p>
    <w:p w:rsidR="005B6E60" w:rsidRPr="00682CD7" w:rsidRDefault="005B6E60" w:rsidP="005B6E60">
      <w:pPr>
        <w:ind w:firstLine="567"/>
      </w:pPr>
      <w:r w:rsidRPr="00682CD7">
        <w:t xml:space="preserve">-  </w:t>
      </w:r>
      <w:r w:rsidRPr="00682CD7">
        <w:rPr>
          <w:b/>
        </w:rPr>
        <w:t>Nhóm 02:</w:t>
      </w:r>
      <w:r w:rsidRPr="00682CD7">
        <w:t xml:space="preserve"> tiêu chuẩn đạt trên mức tối thiểu nhưng chưa đạt điểm tối đa của tiêu chuẩn quy định có tổng số 10 tiêu chuẩn.</w:t>
      </w:r>
    </w:p>
    <w:p w:rsidR="005B6E60" w:rsidRPr="00682CD7" w:rsidRDefault="005B6E60" w:rsidP="005B6E60">
      <w:pPr>
        <w:ind w:firstLine="567"/>
      </w:pPr>
      <w:r w:rsidRPr="00682CD7">
        <w:t xml:space="preserve">- </w:t>
      </w:r>
      <w:r w:rsidRPr="00682CD7">
        <w:rPr>
          <w:b/>
        </w:rPr>
        <w:t>Nhóm 03:</w:t>
      </w:r>
      <w:r w:rsidRPr="00682CD7">
        <w:t xml:space="preserve"> tiêu chuẩn đạt mức tối thiểu của tiêu chuẩn quy định có 03 tiêu chuẩn.</w:t>
      </w:r>
    </w:p>
    <w:p w:rsidR="00FD1103" w:rsidRPr="00682CD7" w:rsidRDefault="005B6E60" w:rsidP="00A9430F">
      <w:pPr>
        <w:ind w:firstLine="567"/>
      </w:pPr>
      <w:r w:rsidRPr="00682CD7">
        <w:t xml:space="preserve">- </w:t>
      </w:r>
      <w:r w:rsidRPr="00682CD7">
        <w:rPr>
          <w:b/>
        </w:rPr>
        <w:t>Nhóm 04:</w:t>
      </w:r>
      <w:r w:rsidRPr="00682CD7">
        <w:t xml:space="preserve"> tiêu chuẩn chưa đạt mức tối thiểu của tiêu chuẩn quy định có 05 tiêu chuẩn</w:t>
      </w:r>
      <w:r w:rsidR="0001620A" w:rsidRPr="00682CD7">
        <w:t>.</w:t>
      </w:r>
    </w:p>
    <w:bookmarkEnd w:id="23"/>
    <w:bookmarkEnd w:id="24"/>
    <w:bookmarkEnd w:id="25"/>
    <w:bookmarkEnd w:id="26"/>
    <w:p w:rsidR="009D178D" w:rsidRPr="00682CD7" w:rsidRDefault="006635F3" w:rsidP="009F3948">
      <w:pPr>
        <w:pStyle w:val="Heading1"/>
        <w:numPr>
          <w:ilvl w:val="0"/>
          <w:numId w:val="25"/>
        </w:numPr>
        <w:tabs>
          <w:tab w:val="left" w:pos="284"/>
          <w:tab w:val="num" w:pos="426"/>
          <w:tab w:val="left" w:pos="567"/>
        </w:tabs>
        <w:ind w:left="0" w:firstLine="0"/>
        <w:rPr>
          <w:iCs/>
          <w:lang w:val="vi-VN"/>
        </w:rPr>
      </w:pPr>
      <w:r w:rsidRPr="00682CD7">
        <w:rPr>
          <w:lang w:val="vi-VN"/>
        </w:rPr>
        <w:t xml:space="preserve"> </w:t>
      </w:r>
      <w:bookmarkStart w:id="30" w:name="_Toc84419530"/>
      <w:r w:rsidRPr="00682CD7">
        <w:rPr>
          <w:lang w:val="en-US"/>
        </w:rPr>
        <w:t>ĐÁNH GIÁ CHUNG</w:t>
      </w:r>
      <w:bookmarkEnd w:id="30"/>
    </w:p>
    <w:p w:rsidR="002752F0" w:rsidRPr="00682CD7" w:rsidRDefault="002752F0" w:rsidP="008D299B">
      <w:pPr>
        <w:pStyle w:val="Heading2"/>
        <w:numPr>
          <w:ilvl w:val="0"/>
          <w:numId w:val="28"/>
        </w:numPr>
        <w:tabs>
          <w:tab w:val="clear" w:pos="624"/>
          <w:tab w:val="left" w:pos="284"/>
        </w:tabs>
        <w:spacing w:line="240" w:lineRule="auto"/>
        <w:ind w:left="0" w:firstLine="0"/>
        <w:rPr>
          <w:lang w:val="vi-VN"/>
        </w:rPr>
      </w:pPr>
      <w:bookmarkStart w:id="31" w:name="_Toc84419531"/>
      <w:r w:rsidRPr="00682CD7">
        <w:rPr>
          <w:lang w:val="vi-VN"/>
        </w:rPr>
        <w:t>Kết quả đạt được</w:t>
      </w:r>
      <w:bookmarkEnd w:id="31"/>
    </w:p>
    <w:p w:rsidR="00F30D28" w:rsidRPr="00682CD7" w:rsidRDefault="00F30D28" w:rsidP="008D299B">
      <w:pPr>
        <w:pStyle w:val="ListParagraph"/>
        <w:keepNext/>
        <w:widowControl w:val="0"/>
        <w:numPr>
          <w:ilvl w:val="0"/>
          <w:numId w:val="29"/>
        </w:numPr>
        <w:tabs>
          <w:tab w:val="left" w:pos="426"/>
          <w:tab w:val="left" w:pos="851"/>
          <w:tab w:val="left" w:pos="993"/>
        </w:tabs>
        <w:adjustRightInd w:val="0"/>
        <w:spacing w:before="120" w:after="120" w:line="240" w:lineRule="auto"/>
        <w:contextualSpacing w:val="0"/>
        <w:jc w:val="both"/>
        <w:textAlignment w:val="baseline"/>
        <w:outlineLvl w:val="2"/>
        <w:rPr>
          <w:rFonts w:ascii="Times New Roman" w:eastAsia="Times New Roman" w:hAnsi="Times New Roman"/>
          <w:b/>
          <w:i/>
          <w:vanish/>
          <w:szCs w:val="28"/>
          <w:lang w:eastAsia="ko-KR"/>
        </w:rPr>
      </w:pPr>
      <w:bookmarkStart w:id="32" w:name="_Toc83715041"/>
      <w:bookmarkStart w:id="33" w:name="_Toc83715247"/>
      <w:bookmarkStart w:id="34" w:name="_Toc83720079"/>
      <w:bookmarkStart w:id="35" w:name="_Toc83720857"/>
      <w:bookmarkStart w:id="36" w:name="_Toc83735803"/>
      <w:bookmarkStart w:id="37" w:name="_Toc84346732"/>
      <w:bookmarkStart w:id="38" w:name="_Toc84369408"/>
      <w:bookmarkStart w:id="39" w:name="_Toc84417294"/>
      <w:bookmarkStart w:id="40" w:name="_Toc84419532"/>
      <w:bookmarkEnd w:id="32"/>
      <w:bookmarkEnd w:id="33"/>
      <w:bookmarkEnd w:id="34"/>
      <w:bookmarkEnd w:id="35"/>
      <w:bookmarkEnd w:id="36"/>
      <w:bookmarkEnd w:id="37"/>
      <w:bookmarkEnd w:id="38"/>
      <w:bookmarkEnd w:id="39"/>
      <w:bookmarkEnd w:id="40"/>
    </w:p>
    <w:p w:rsidR="008A2B37" w:rsidRPr="00682CD7" w:rsidRDefault="008A2B37" w:rsidP="008A2B37">
      <w:pPr>
        <w:spacing w:before="120" w:after="120" w:line="240" w:lineRule="auto"/>
        <w:ind w:firstLine="567"/>
      </w:pPr>
      <w:r w:rsidRPr="00682CD7">
        <w:t>Trong giai đoạn 2018 – 2020, cụ thể là năm 2020, thành phố Đông Hà đã phát huy và duy trì vị thế, vai trò là trung tâm trung tâm chính trị, kinh tế, thương mại văn hoá, xã hội của tỉnh Quảng Trị và đạt được những thành tựu nhất định trong các lĩnh vực: phát triển kinh tế - xã hội, xây dựng cơ sở hạ tầng và kiến trúc cảnh quan đô thị. Cụ thể như sau:</w:t>
      </w:r>
    </w:p>
    <w:p w:rsidR="008A2B37" w:rsidRPr="00682CD7" w:rsidRDefault="008A2B37" w:rsidP="008A2B37">
      <w:pPr>
        <w:spacing w:before="120" w:after="120" w:line="240" w:lineRule="auto"/>
        <w:ind w:firstLine="567"/>
      </w:pPr>
      <w:r w:rsidRPr="00682CD7">
        <w:t xml:space="preserve">Cơ cấu kinh tế thành phố Đông Hà đã và đang chuyển dịch theo hướng tăng tỷ trọng của ngành công ngiệp, xây dựng, dịch vụ; giảm tỷ trọng của ngành nông – lâm – ngư nghiệp. Tốc độ tăng trường kinh tế đạt 7,43% so với năm 2019. </w:t>
      </w:r>
    </w:p>
    <w:p w:rsidR="008A2B37" w:rsidRPr="00682CD7" w:rsidRDefault="008A2B37" w:rsidP="008A2B37">
      <w:pPr>
        <w:spacing w:before="120" w:after="120" w:line="240" w:lineRule="auto"/>
        <w:ind w:firstLine="567"/>
      </w:pPr>
      <w:r w:rsidRPr="00682CD7">
        <w:t>Năm 2020, thành phố Đông Hà có tỷ lệ hộ nghèo là 1,79%, đạt 429 hộ; hộ cận nghèo giảm còn 6,53%, theo đánh giá chung cả giai đoạn 2016 – 2020, tỷ lệ hộ nghèo và hộ cận nghèo trên địa bàn thành phố Đông Hà đã giảm đáng kể và đạt mục tiêu HĐND thành phố đề ra.</w:t>
      </w:r>
    </w:p>
    <w:p w:rsidR="00FA30A0" w:rsidRPr="00682CD7" w:rsidRDefault="008A2B37" w:rsidP="008A2B37">
      <w:pPr>
        <w:ind w:firstLine="567"/>
      </w:pPr>
      <w:r w:rsidRPr="00682CD7">
        <w:t xml:space="preserve">Cơ sở hạ tầng xã hội, hạ tầng kỹ thuật và kiến trúc cảnh quan đô thị đang </w:t>
      </w:r>
      <w:r w:rsidRPr="00682CD7">
        <w:lastRenderedPageBreak/>
        <w:t>được đầu tư xây dựng và hầu hết đạt chỉ tiêu theo yêu cầu của đô thị loại II.</w:t>
      </w:r>
    </w:p>
    <w:p w:rsidR="00DE5E72" w:rsidRPr="00682CD7" w:rsidRDefault="00DE5E72" w:rsidP="00DE5E72">
      <w:pPr>
        <w:pStyle w:val="Heading2"/>
        <w:numPr>
          <w:ilvl w:val="0"/>
          <w:numId w:val="28"/>
        </w:numPr>
        <w:tabs>
          <w:tab w:val="clear" w:pos="624"/>
          <w:tab w:val="left" w:pos="284"/>
        </w:tabs>
        <w:spacing w:line="240" w:lineRule="auto"/>
        <w:ind w:left="0" w:firstLine="0"/>
        <w:rPr>
          <w:lang w:val="vi-VN"/>
        </w:rPr>
      </w:pPr>
      <w:bookmarkStart w:id="41" w:name="_Toc84419533"/>
      <w:r w:rsidRPr="00682CD7">
        <w:rPr>
          <w:lang w:val="en-US"/>
        </w:rPr>
        <w:t>T</w:t>
      </w:r>
      <w:r w:rsidRPr="00682CD7">
        <w:rPr>
          <w:lang w:val="vi-VN"/>
        </w:rPr>
        <w:t>ồn tại – khó khăn</w:t>
      </w:r>
      <w:bookmarkEnd w:id="41"/>
    </w:p>
    <w:p w:rsidR="00323C1A" w:rsidRPr="00682CD7" w:rsidRDefault="008A2B37" w:rsidP="00F53E64">
      <w:pPr>
        <w:ind w:firstLine="567"/>
      </w:pPr>
      <w:r w:rsidRPr="00682CD7">
        <w:t>Năm 2020 là một năm đầy khó khăn và biến động do đại dịch Covid – 19, điều này đã làm ảnh hưởng rất nhiều tới một số chỉ tiêu của thành phố về du lịch, y tế, dân số. Ngoài ra, hiện nay so với yêu cầu của đô thị loại II, thành phố chưa đạt một số chỉ tiêu về hạ tầng kỹ thuật và hạ tầng xã hội, ví dụ như hiện nay thành phố chưa có nhà tang lễ, tỷ lệ sử dụng hình thức hỏa táng còn thấp…</w:t>
      </w:r>
    </w:p>
    <w:p w:rsidR="00851C5A" w:rsidRPr="00682CD7" w:rsidRDefault="00520611" w:rsidP="00851C5A">
      <w:pPr>
        <w:pStyle w:val="Heading1"/>
        <w:widowControl/>
        <w:numPr>
          <w:ilvl w:val="0"/>
          <w:numId w:val="0"/>
        </w:numPr>
        <w:tabs>
          <w:tab w:val="left" w:pos="426"/>
        </w:tabs>
        <w:adjustRightInd/>
        <w:jc w:val="center"/>
        <w:textAlignment w:val="auto"/>
        <w:rPr>
          <w:spacing w:val="-8"/>
          <w:lang w:val="vi-VN"/>
        </w:rPr>
      </w:pPr>
      <w:bookmarkStart w:id="42" w:name="_Toc34926775"/>
      <w:r w:rsidRPr="00682CD7">
        <w:rPr>
          <w:spacing w:val="-8"/>
          <w:lang w:val="vi-VN"/>
        </w:rPr>
        <w:br w:type="page"/>
      </w:r>
      <w:bookmarkStart w:id="43" w:name="_Toc84419534"/>
      <w:r w:rsidR="00851C5A" w:rsidRPr="00682CD7">
        <w:rPr>
          <w:spacing w:val="-8"/>
          <w:lang w:val="vi-VN"/>
        </w:rPr>
        <w:lastRenderedPageBreak/>
        <w:t>PHẦN III:</w:t>
      </w:r>
      <w:bookmarkEnd w:id="43"/>
      <w:r w:rsidR="00851C5A" w:rsidRPr="00682CD7">
        <w:rPr>
          <w:spacing w:val="-8"/>
          <w:lang w:val="vi-VN"/>
        </w:rPr>
        <w:t xml:space="preserve"> </w:t>
      </w:r>
    </w:p>
    <w:p w:rsidR="00D11AC8" w:rsidRPr="00682CD7" w:rsidRDefault="00D11AC8" w:rsidP="00956DE9">
      <w:pPr>
        <w:pStyle w:val="Heading1"/>
        <w:widowControl/>
        <w:numPr>
          <w:ilvl w:val="0"/>
          <w:numId w:val="0"/>
        </w:numPr>
        <w:tabs>
          <w:tab w:val="left" w:pos="426"/>
        </w:tabs>
        <w:adjustRightInd/>
        <w:spacing w:after="240"/>
        <w:jc w:val="center"/>
        <w:textAlignment w:val="auto"/>
        <w:rPr>
          <w:spacing w:val="-8"/>
          <w:lang w:val="vi-VN"/>
        </w:rPr>
      </w:pPr>
      <w:bookmarkStart w:id="44" w:name="_Toc84419535"/>
      <w:r w:rsidRPr="00682CD7">
        <w:rPr>
          <w:spacing w:val="-8"/>
          <w:lang w:val="vi-VN"/>
        </w:rPr>
        <w:t>NỘI DUNG CHƯƠNG TRÌNH PHÁT TRIỂN ĐÔ THỊ</w:t>
      </w:r>
      <w:bookmarkEnd w:id="42"/>
      <w:bookmarkEnd w:id="44"/>
    </w:p>
    <w:p w:rsidR="00D11AC8" w:rsidRPr="00682CD7" w:rsidRDefault="006F304C" w:rsidP="008D299B">
      <w:pPr>
        <w:pStyle w:val="Heading1"/>
        <w:numPr>
          <w:ilvl w:val="0"/>
          <w:numId w:val="30"/>
        </w:numPr>
        <w:tabs>
          <w:tab w:val="left" w:pos="567"/>
          <w:tab w:val="num" w:pos="709"/>
        </w:tabs>
        <w:rPr>
          <w:lang w:val="vi-VN"/>
        </w:rPr>
      </w:pPr>
      <w:bookmarkStart w:id="45" w:name="_Toc10791339"/>
      <w:bookmarkStart w:id="46" w:name="_Toc10791597"/>
      <w:bookmarkStart w:id="47" w:name="_Toc10791722"/>
      <w:bookmarkStart w:id="48" w:name="_Toc28329512"/>
      <w:bookmarkStart w:id="49" w:name="_Toc28331451"/>
      <w:bookmarkStart w:id="50" w:name="_Toc34926776"/>
      <w:bookmarkStart w:id="51" w:name="_Toc84419536"/>
      <w:r w:rsidRPr="00682CD7">
        <w:rPr>
          <w:lang w:val="vi-VN"/>
        </w:rPr>
        <w:t>QUAN ĐIỂM</w:t>
      </w:r>
      <w:bookmarkEnd w:id="45"/>
      <w:bookmarkEnd w:id="46"/>
      <w:bookmarkEnd w:id="47"/>
      <w:bookmarkEnd w:id="48"/>
      <w:bookmarkEnd w:id="49"/>
      <w:bookmarkEnd w:id="50"/>
      <w:r w:rsidR="008A2449" w:rsidRPr="00682CD7">
        <w:rPr>
          <w:lang w:val="vi-VN"/>
        </w:rPr>
        <w:t>, TẦM NHÌN, MỤC TIÊU PHÁT TRIỂN</w:t>
      </w:r>
      <w:bookmarkEnd w:id="51"/>
    </w:p>
    <w:p w:rsidR="008A2449" w:rsidRPr="00682CD7" w:rsidRDefault="008A2449" w:rsidP="008D299B">
      <w:pPr>
        <w:pStyle w:val="Heading2"/>
        <w:numPr>
          <w:ilvl w:val="0"/>
          <w:numId w:val="31"/>
        </w:numPr>
        <w:tabs>
          <w:tab w:val="clear" w:pos="624"/>
          <w:tab w:val="left" w:pos="284"/>
          <w:tab w:val="left" w:pos="851"/>
        </w:tabs>
        <w:spacing w:line="240" w:lineRule="auto"/>
        <w:ind w:left="0" w:firstLine="0"/>
      </w:pPr>
      <w:bookmarkStart w:id="52" w:name="_Toc84419537"/>
      <w:r w:rsidRPr="00682CD7">
        <w:rPr>
          <w:rStyle w:val="Emphasis"/>
          <w:i w:val="0"/>
        </w:rPr>
        <w:t>Quan điểm phát triển</w:t>
      </w:r>
      <w:bookmarkEnd w:id="52"/>
    </w:p>
    <w:p w:rsidR="00F56072" w:rsidRPr="00682CD7" w:rsidRDefault="00F56072" w:rsidP="00F56072">
      <w:pPr>
        <w:spacing w:before="120" w:after="120" w:line="264" w:lineRule="auto"/>
        <w:ind w:firstLine="547"/>
      </w:pPr>
      <w:r w:rsidRPr="00682CD7">
        <w:t xml:space="preserve">- Phát triển đô thị phù hợp với Quyết định 241/QĐ-TTg ngày 24/02/2021 của Thủ tướng Chính phủ phê duyệt kế hoạch phân loại đô thị toàn quốc giai đoạn 2021 – 2030; </w:t>
      </w:r>
      <w:r w:rsidRPr="00682CD7">
        <w:rPr>
          <w:spacing w:val="-4"/>
          <w:lang w:val="nl-NL"/>
        </w:rPr>
        <w:t xml:space="preserve">Nghị quyết số 02-NQ/TW ngày 04/11/2016 của Tỉnh ủy tỉnh Quảng Trị về phát triển đô thị tỉnh Quảng Trị giai đoạn 2016 - 2021, định hướng đến năm 2025; Đồ án </w:t>
      </w:r>
      <w:r w:rsidRPr="00682CD7">
        <w:t>Điều chỉnh Quy hoạch chung xây dựng thành phố Đông Hà đến năm 2030 và định hướng đến năm 2050</w:t>
      </w:r>
      <w:r w:rsidRPr="00682CD7">
        <w:rPr>
          <w:lang w:val="en-US"/>
        </w:rPr>
        <w:t xml:space="preserve"> đang trình cấp có thẩm quyền phê duyệt</w:t>
      </w:r>
      <w:r w:rsidRPr="00682CD7">
        <w:t>; và các định hướng, chiến lược phát triển hạ tầng đô thị thành phố đã được phê duyệt;</w:t>
      </w:r>
    </w:p>
    <w:p w:rsidR="002C0CC3" w:rsidRPr="00682CD7" w:rsidRDefault="002C0CC3" w:rsidP="002C0CC3">
      <w:pPr>
        <w:spacing w:before="120" w:after="120" w:line="264" w:lineRule="auto"/>
        <w:ind w:firstLine="547"/>
        <w:rPr>
          <w:spacing w:val="-4"/>
        </w:rPr>
      </w:pPr>
      <w:r w:rsidRPr="00682CD7">
        <w:rPr>
          <w:spacing w:val="-4"/>
        </w:rPr>
        <w:t>- Phát triển đô thị đáp ứng nhu cầu phát triển kinh tế văn hóa xã hội địa phương, phù hợp xu hướng chuyển dịch cơ cấu lao động, phân bố dân cư giữa các khu vực đô thị và nông thôn; đảm bảo quốc phòng, an ninh, trật tự và an toàn xã hội.</w:t>
      </w:r>
    </w:p>
    <w:p w:rsidR="007F4900" w:rsidRPr="00682CD7" w:rsidRDefault="002C0CC3" w:rsidP="002C0CC3">
      <w:pPr>
        <w:ind w:firstLine="540"/>
      </w:pPr>
      <w:r w:rsidRPr="00682CD7">
        <w:t>- Phát triển đô thị phù hợp nguồn lực phát triển hạ tầng đô thị, đảm bảo yêu cầu kiến trúc cảnh quan đô thị, thích ứng với biến đổi khí hậu.</w:t>
      </w:r>
    </w:p>
    <w:p w:rsidR="00402911" w:rsidRPr="00682CD7" w:rsidRDefault="00402911" w:rsidP="008D299B">
      <w:pPr>
        <w:pStyle w:val="Heading2"/>
        <w:numPr>
          <w:ilvl w:val="0"/>
          <w:numId w:val="31"/>
        </w:numPr>
        <w:tabs>
          <w:tab w:val="clear" w:pos="624"/>
          <w:tab w:val="left" w:pos="284"/>
          <w:tab w:val="left" w:pos="851"/>
        </w:tabs>
        <w:spacing w:line="240" w:lineRule="auto"/>
        <w:ind w:left="0" w:firstLine="0"/>
      </w:pPr>
      <w:bookmarkStart w:id="53" w:name="_Toc84419538"/>
      <w:r w:rsidRPr="00682CD7">
        <w:rPr>
          <w:lang w:val="vi-VN"/>
        </w:rPr>
        <w:t>Tầm nhìn phát triển</w:t>
      </w:r>
      <w:bookmarkEnd w:id="53"/>
    </w:p>
    <w:p w:rsidR="00402911" w:rsidRPr="00682CD7" w:rsidRDefault="009E73A7" w:rsidP="002C0CC3">
      <w:pPr>
        <w:ind w:firstLine="540"/>
      </w:pPr>
      <w:r w:rsidRPr="00682CD7">
        <w:t xml:space="preserve">Chương trình phát triển đô thị thành phố Đông Hà được xác định đến năm 2030 và tầm nhìn đến năm 2050 theo đồ án </w:t>
      </w:r>
      <w:r w:rsidR="0065625E" w:rsidRPr="00682CD7">
        <w:rPr>
          <w:lang w:val="en-US"/>
        </w:rPr>
        <w:t xml:space="preserve">Điều chỉnh </w:t>
      </w:r>
      <w:r w:rsidRPr="00682CD7">
        <w:t>Quy hoạch chung thành phố</w:t>
      </w:r>
      <w:r w:rsidR="007B607C" w:rsidRPr="00682CD7">
        <w:t xml:space="preserve"> Đông Hà đang trình các cấp có thẩm quyền phê duyệt</w:t>
      </w:r>
      <w:r w:rsidRPr="00682CD7">
        <w:t xml:space="preserve">. </w:t>
      </w:r>
    </w:p>
    <w:p w:rsidR="00D11AC8" w:rsidRPr="00682CD7" w:rsidRDefault="007F4900" w:rsidP="008D299B">
      <w:pPr>
        <w:pStyle w:val="Heading2"/>
        <w:numPr>
          <w:ilvl w:val="0"/>
          <w:numId w:val="31"/>
        </w:numPr>
        <w:tabs>
          <w:tab w:val="clear" w:pos="624"/>
          <w:tab w:val="left" w:pos="284"/>
          <w:tab w:val="left" w:pos="851"/>
        </w:tabs>
        <w:spacing w:line="240" w:lineRule="auto"/>
        <w:ind w:left="0" w:firstLine="0"/>
      </w:pPr>
      <w:bookmarkStart w:id="54" w:name="_Toc84419539"/>
      <w:r w:rsidRPr="00682CD7">
        <w:rPr>
          <w:lang w:val="vi-VN"/>
        </w:rPr>
        <w:t>Mục tiêu phát triển</w:t>
      </w:r>
      <w:bookmarkEnd w:id="54"/>
    </w:p>
    <w:p w:rsidR="00D11AC8" w:rsidRPr="00682CD7" w:rsidRDefault="00760E89" w:rsidP="00760E89">
      <w:pPr>
        <w:pStyle w:val="Heading3"/>
        <w:widowControl/>
        <w:numPr>
          <w:ilvl w:val="0"/>
          <w:numId w:val="0"/>
        </w:numPr>
        <w:adjustRightInd/>
        <w:spacing w:line="240" w:lineRule="auto"/>
        <w:ind w:left="720" w:hanging="720"/>
        <w:textAlignment w:val="auto"/>
        <w:rPr>
          <w:lang w:val="vi-VN"/>
        </w:rPr>
      </w:pPr>
      <w:bookmarkStart w:id="55" w:name="_Toc10791340"/>
      <w:bookmarkStart w:id="56" w:name="_Toc10791598"/>
      <w:bookmarkStart w:id="57" w:name="_Toc10791723"/>
      <w:bookmarkStart w:id="58" w:name="_Toc28329514"/>
      <w:bookmarkStart w:id="59" w:name="_Toc28331453"/>
      <w:bookmarkStart w:id="60" w:name="_Toc34926778"/>
      <w:bookmarkStart w:id="61" w:name="_Toc84419540"/>
      <w:r w:rsidRPr="00682CD7">
        <w:rPr>
          <w:lang w:val="vi-VN"/>
        </w:rPr>
        <w:t xml:space="preserve">3.1. </w:t>
      </w:r>
      <w:r w:rsidR="00D11AC8" w:rsidRPr="00682CD7">
        <w:rPr>
          <w:lang w:val="vi-VN"/>
        </w:rPr>
        <w:t>Mục tiê</w:t>
      </w:r>
      <w:bookmarkEnd w:id="55"/>
      <w:bookmarkEnd w:id="56"/>
      <w:bookmarkEnd w:id="57"/>
      <w:bookmarkEnd w:id="58"/>
      <w:bookmarkEnd w:id="59"/>
      <w:bookmarkEnd w:id="60"/>
      <w:r w:rsidR="007F4900" w:rsidRPr="00682CD7">
        <w:rPr>
          <w:lang w:val="vi-VN"/>
        </w:rPr>
        <w:t>u tổng quát</w:t>
      </w:r>
      <w:bookmarkEnd w:id="61"/>
    </w:p>
    <w:p w:rsidR="00F56072" w:rsidRPr="00682CD7" w:rsidRDefault="00F56072" w:rsidP="00F56072">
      <w:pPr>
        <w:spacing w:before="120" w:after="120"/>
        <w:ind w:firstLine="567"/>
      </w:pPr>
      <w:r w:rsidRPr="00682CD7">
        <w:t xml:space="preserve">- Cụ thể hóa Nghị quyết Đại hội Đại biểu Đảng bộ tỉnh lần thứ XVII, nhiệm kỳ 2020-2025; Nghị quyết Đại hội Đại biểu Đảng bộ thành phố Đông Hà lần thứ XIII, nhiệm kỳ 2020–2025; </w:t>
      </w:r>
      <w:r w:rsidRPr="00682CD7">
        <w:rPr>
          <w:spacing w:val="-4"/>
          <w:lang w:val="nl-NL"/>
        </w:rPr>
        <w:t xml:space="preserve">Đồ án </w:t>
      </w:r>
      <w:r w:rsidRPr="00682CD7">
        <w:t>Điều chỉnh Quy hoạch chung xây dựng thành phố Đông Hà đến năm 2030 và định hướng đến năm 2050. Trong đó với nội dung trọng tâm phấn đấu xây dựng thành phố Đồng Hà trở thành đô thị loại II trong giai đoạn 2020-2025.</w:t>
      </w:r>
    </w:p>
    <w:p w:rsidR="007F4900" w:rsidRPr="00682CD7" w:rsidRDefault="00BA0858" w:rsidP="00BA0858">
      <w:pPr>
        <w:ind w:firstLine="567"/>
      </w:pPr>
      <w:r w:rsidRPr="00682CD7">
        <w:t>- Lập Chương trình phát triển đô thị thành phố Đông Hà nhằm huy động nguồn lực để đầu tư xây dựng nâng cấp, phát triển cơ sở hạ tầng đô thị, đảm bảo nâng cao chất lượng, diện mạo kiến trúc cảnh quan đô thị theo hướng hiện đại, văn minh, bền vững và giữ gìn những giá trị tinh hoa, bản sắc văn hóa của đô thị, đáp ứng yêu cầu phát triển kinh tế xã hội của thành phố Đông Hà nói riêng và của tỉnh Quảng Trị nói chung.</w:t>
      </w:r>
    </w:p>
    <w:p w:rsidR="00D11AC8" w:rsidRPr="00682CD7" w:rsidRDefault="00760E89" w:rsidP="00760E89">
      <w:pPr>
        <w:pStyle w:val="Heading3"/>
        <w:widowControl/>
        <w:numPr>
          <w:ilvl w:val="0"/>
          <w:numId w:val="0"/>
        </w:numPr>
        <w:adjustRightInd/>
        <w:spacing w:line="240" w:lineRule="auto"/>
        <w:ind w:left="720" w:hanging="720"/>
        <w:textAlignment w:val="auto"/>
        <w:rPr>
          <w:lang w:val="fi-FI"/>
        </w:rPr>
      </w:pPr>
      <w:bookmarkStart w:id="62" w:name="_Toc84419541"/>
      <w:r w:rsidRPr="00682CD7">
        <w:rPr>
          <w:lang w:val="fi-FI"/>
        </w:rPr>
        <w:t xml:space="preserve">3.2. </w:t>
      </w:r>
      <w:r w:rsidR="007F4900" w:rsidRPr="00682CD7">
        <w:rPr>
          <w:lang w:val="fi-FI"/>
        </w:rPr>
        <w:t>Mục tiêu cụ thể</w:t>
      </w:r>
      <w:bookmarkEnd w:id="62"/>
    </w:p>
    <w:p w:rsidR="00BA0858" w:rsidRPr="00682CD7" w:rsidRDefault="00BA0858" w:rsidP="00BA0858">
      <w:pPr>
        <w:spacing w:before="120" w:after="120"/>
        <w:ind w:firstLine="567"/>
        <w:rPr>
          <w:lang w:val="pt-BR"/>
        </w:rPr>
      </w:pPr>
      <w:r w:rsidRPr="00682CD7">
        <w:rPr>
          <w:lang w:val="pt-BR"/>
        </w:rPr>
        <w:t xml:space="preserve">- Lập chương trình phát triển đô thị thành phố Đông Hà nhằm hướng đến đầu </w:t>
      </w:r>
      <w:r w:rsidRPr="00682CD7">
        <w:rPr>
          <w:lang w:val="pt-BR"/>
        </w:rPr>
        <w:lastRenderedPageBreak/>
        <w:t>tư hoàn thiện các tiêu chuẩn của đô thị loại II về phân loại đô thị đối với thành phố Đông Hà được quy định tại Nghị quyết số 1210/2016/UBTVQH13 ngày 25/5/2016 của Ủy ban thường vụ Quốc hội về phân loại đô thị.</w:t>
      </w:r>
    </w:p>
    <w:p w:rsidR="00BA0858" w:rsidRPr="00682CD7" w:rsidRDefault="00BA0858" w:rsidP="00BA0858">
      <w:pPr>
        <w:spacing w:before="120" w:after="120"/>
        <w:ind w:firstLine="567"/>
        <w:rPr>
          <w:lang w:val="pt-BR"/>
        </w:rPr>
      </w:pPr>
      <w:r w:rsidRPr="00682CD7">
        <w:rPr>
          <w:lang w:val="pt-BR"/>
        </w:rPr>
        <w:t>- Xây dựng kế hoạch, lộ trình phát triển cơ sở hạ tầng đô thị theo quy hoạch, có kế hoạch và phát huy những lợi thế có sẵn phù hợp với quy hoạch chung xây dựng đô thị được duyệt. Khai thác sử dụng hiệu quả, tiết kiệm các nguồn lực tạo ra môi trường sống chất lượng tốt cho cư dân đô thị, đảm bảo lợi ích cộng đồng.</w:t>
      </w:r>
    </w:p>
    <w:p w:rsidR="00BA0858" w:rsidRPr="00682CD7" w:rsidRDefault="00BA0858" w:rsidP="00BA0858">
      <w:pPr>
        <w:spacing w:before="120" w:after="120"/>
        <w:ind w:firstLine="567"/>
        <w:rPr>
          <w:lang w:val="pt-BR"/>
        </w:rPr>
      </w:pPr>
      <w:r w:rsidRPr="00682CD7">
        <w:rPr>
          <w:lang w:val="pt-BR"/>
        </w:rPr>
        <w:t>- Phân bổ nguồn lực cho đầu tư phát triển đô thị, xác định lộ trình và chiến lược cụ thể đảm bảo phù hợp với các chương trình, mục tiêu phát triển đã đề ra theo hướng bền vững. Định hướng phát triển kinh tế xã hội của đô thị hoàn thiện tiêu chí đô thị loại II và xây dựng, phát triển thành phố Đông Hà trở thành vùng động lực của cả tỉnh.</w:t>
      </w:r>
    </w:p>
    <w:p w:rsidR="007F4900" w:rsidRPr="00682CD7" w:rsidRDefault="00BA0858" w:rsidP="00BA0858">
      <w:pPr>
        <w:ind w:firstLine="540"/>
        <w:rPr>
          <w:spacing w:val="-6"/>
          <w:lang w:val="fi-FI"/>
        </w:rPr>
      </w:pPr>
      <w:r w:rsidRPr="00682CD7">
        <w:rPr>
          <w:spacing w:val="-6"/>
          <w:lang w:val="pt-BR"/>
        </w:rPr>
        <w:t>- Là cơ sở lập hồ sơ đề xuất khu vực phát triển đô thị, lập kế hoạch thực hiện khu vực phát triển đô thị và xây dựng kế hoạch huy động vốn đầu tư phát triển đô thị.</w:t>
      </w:r>
    </w:p>
    <w:p w:rsidR="00720400" w:rsidRPr="00682CD7" w:rsidRDefault="00720400" w:rsidP="008D299B">
      <w:pPr>
        <w:pStyle w:val="Heading1"/>
        <w:numPr>
          <w:ilvl w:val="0"/>
          <w:numId w:val="30"/>
        </w:numPr>
        <w:tabs>
          <w:tab w:val="left" w:pos="567"/>
          <w:tab w:val="num" w:pos="709"/>
        </w:tabs>
        <w:rPr>
          <w:lang w:val="vi-VN"/>
        </w:rPr>
      </w:pPr>
      <w:bookmarkStart w:id="63" w:name="_Toc67588880"/>
      <w:bookmarkStart w:id="64" w:name="_Toc84419542"/>
      <w:bookmarkEnd w:id="63"/>
      <w:r w:rsidRPr="00682CD7">
        <w:rPr>
          <w:lang w:val="en-US"/>
        </w:rPr>
        <w:t>LỘ TRÌNH PHÁT TRIỂN</w:t>
      </w:r>
      <w:bookmarkEnd w:id="64"/>
    </w:p>
    <w:p w:rsidR="00754213" w:rsidRPr="00682CD7" w:rsidRDefault="0077398A" w:rsidP="008D299B">
      <w:pPr>
        <w:pStyle w:val="Heading2"/>
        <w:numPr>
          <w:ilvl w:val="0"/>
          <w:numId w:val="32"/>
        </w:numPr>
        <w:tabs>
          <w:tab w:val="clear" w:pos="624"/>
          <w:tab w:val="left" w:pos="284"/>
          <w:tab w:val="left" w:pos="851"/>
        </w:tabs>
        <w:spacing w:line="240" w:lineRule="auto"/>
        <w:ind w:left="0" w:firstLine="0"/>
      </w:pPr>
      <w:bookmarkStart w:id="65" w:name="_Toc84419543"/>
      <w:r w:rsidRPr="00682CD7">
        <w:rPr>
          <w:lang w:val="fi-FI"/>
        </w:rPr>
        <w:t>Giai đoạn 2021 – 2025</w:t>
      </w:r>
      <w:bookmarkEnd w:id="65"/>
    </w:p>
    <w:tbl>
      <w:tblPr>
        <w:tblW w:w="5000" w:type="pct"/>
        <w:tblLayout w:type="fixed"/>
        <w:tblLook w:val="04A0" w:firstRow="1" w:lastRow="0" w:firstColumn="1" w:lastColumn="0" w:noHBand="0" w:noVBand="1"/>
      </w:tblPr>
      <w:tblGrid>
        <w:gridCol w:w="703"/>
        <w:gridCol w:w="5104"/>
        <w:gridCol w:w="1702"/>
        <w:gridCol w:w="1553"/>
      </w:tblGrid>
      <w:tr w:rsidR="00682CD7" w:rsidRPr="00682CD7" w:rsidTr="00F17134">
        <w:trPr>
          <w:trHeight w:val="20"/>
          <w:tblHeader/>
        </w:trPr>
        <w:tc>
          <w:tcPr>
            <w:tcW w:w="388" w:type="pct"/>
            <w:vMerge w:val="restart"/>
            <w:tcBorders>
              <w:top w:val="single" w:sz="4" w:space="0" w:color="auto"/>
              <w:left w:val="single" w:sz="4" w:space="0" w:color="auto"/>
              <w:bottom w:val="single" w:sz="4" w:space="0" w:color="auto"/>
              <w:right w:val="single" w:sz="4" w:space="0" w:color="auto"/>
            </w:tcBorders>
            <w:vAlign w:val="center"/>
            <w:hideMark/>
          </w:tcPr>
          <w:p w:rsidR="00884687" w:rsidRPr="00682CD7" w:rsidRDefault="00884687" w:rsidP="00F0751F">
            <w:pPr>
              <w:spacing w:line="240" w:lineRule="atLeast"/>
              <w:jc w:val="center"/>
              <w:rPr>
                <w:b/>
                <w:bCs/>
                <w:i/>
                <w:iCs/>
                <w:sz w:val="24"/>
                <w:szCs w:val="24"/>
              </w:rPr>
            </w:pPr>
            <w:r w:rsidRPr="00682CD7">
              <w:rPr>
                <w:b/>
                <w:bCs/>
                <w:i/>
                <w:iCs/>
                <w:sz w:val="24"/>
                <w:szCs w:val="24"/>
              </w:rPr>
              <w:t>TT</w:t>
            </w:r>
          </w:p>
        </w:tc>
        <w:tc>
          <w:tcPr>
            <w:tcW w:w="2816" w:type="pct"/>
            <w:vMerge w:val="restart"/>
            <w:tcBorders>
              <w:top w:val="single" w:sz="4" w:space="0" w:color="auto"/>
              <w:left w:val="single" w:sz="4" w:space="0" w:color="auto"/>
              <w:bottom w:val="single" w:sz="4" w:space="0" w:color="auto"/>
              <w:right w:val="single" w:sz="4" w:space="0" w:color="auto"/>
            </w:tcBorders>
            <w:vAlign w:val="center"/>
            <w:hideMark/>
          </w:tcPr>
          <w:p w:rsidR="00884687" w:rsidRPr="00682CD7" w:rsidRDefault="00884687" w:rsidP="00F0751F">
            <w:pPr>
              <w:spacing w:line="240" w:lineRule="atLeast"/>
              <w:jc w:val="center"/>
              <w:rPr>
                <w:b/>
                <w:bCs/>
                <w:i/>
                <w:iCs/>
                <w:sz w:val="24"/>
                <w:szCs w:val="24"/>
              </w:rPr>
            </w:pPr>
            <w:r w:rsidRPr="00682CD7">
              <w:rPr>
                <w:b/>
                <w:bCs/>
                <w:i/>
                <w:iCs/>
                <w:sz w:val="24"/>
                <w:szCs w:val="24"/>
              </w:rPr>
              <w:t>Khu vực phát triển đô thị</w:t>
            </w:r>
          </w:p>
        </w:tc>
        <w:tc>
          <w:tcPr>
            <w:tcW w:w="939" w:type="pct"/>
            <w:vMerge w:val="restart"/>
            <w:tcBorders>
              <w:top w:val="single" w:sz="4" w:space="0" w:color="auto"/>
              <w:left w:val="single" w:sz="4" w:space="0" w:color="auto"/>
              <w:bottom w:val="single" w:sz="4" w:space="0" w:color="000000"/>
              <w:right w:val="single" w:sz="4" w:space="0" w:color="auto"/>
            </w:tcBorders>
            <w:vAlign w:val="center"/>
            <w:hideMark/>
          </w:tcPr>
          <w:p w:rsidR="00884687" w:rsidRPr="00682CD7" w:rsidRDefault="00884687" w:rsidP="00F0751F">
            <w:pPr>
              <w:spacing w:line="240" w:lineRule="atLeast"/>
              <w:jc w:val="center"/>
              <w:rPr>
                <w:b/>
                <w:bCs/>
                <w:i/>
                <w:iCs/>
                <w:sz w:val="24"/>
                <w:szCs w:val="24"/>
              </w:rPr>
            </w:pPr>
            <w:r w:rsidRPr="00682CD7">
              <w:rPr>
                <w:b/>
                <w:bCs/>
                <w:i/>
                <w:iCs/>
                <w:sz w:val="24"/>
                <w:szCs w:val="24"/>
              </w:rPr>
              <w:t xml:space="preserve">Diện tích </w:t>
            </w:r>
          </w:p>
          <w:p w:rsidR="00884687" w:rsidRPr="00682CD7" w:rsidRDefault="00884687" w:rsidP="00F0751F">
            <w:pPr>
              <w:spacing w:line="240" w:lineRule="atLeast"/>
              <w:jc w:val="center"/>
              <w:rPr>
                <w:b/>
                <w:bCs/>
                <w:i/>
                <w:iCs/>
                <w:sz w:val="24"/>
                <w:szCs w:val="24"/>
              </w:rPr>
            </w:pPr>
            <w:r w:rsidRPr="00682CD7">
              <w:rPr>
                <w:b/>
                <w:bCs/>
                <w:i/>
                <w:iCs/>
                <w:sz w:val="24"/>
                <w:szCs w:val="24"/>
              </w:rPr>
              <w:t>(km2)</w:t>
            </w:r>
          </w:p>
        </w:tc>
        <w:tc>
          <w:tcPr>
            <w:tcW w:w="857" w:type="pct"/>
            <w:tcBorders>
              <w:top w:val="single" w:sz="4" w:space="0" w:color="auto"/>
              <w:left w:val="single" w:sz="4" w:space="0" w:color="auto"/>
              <w:bottom w:val="single" w:sz="4" w:space="0" w:color="000000"/>
              <w:right w:val="single" w:sz="4" w:space="0" w:color="auto"/>
            </w:tcBorders>
          </w:tcPr>
          <w:p w:rsidR="00884687" w:rsidRPr="00682CD7" w:rsidRDefault="00884687" w:rsidP="00F0751F">
            <w:pPr>
              <w:spacing w:line="240" w:lineRule="atLeast"/>
              <w:jc w:val="center"/>
              <w:rPr>
                <w:b/>
                <w:bCs/>
                <w:i/>
                <w:iCs/>
                <w:sz w:val="24"/>
                <w:szCs w:val="24"/>
              </w:rPr>
            </w:pPr>
            <w:r w:rsidRPr="00682CD7">
              <w:rPr>
                <w:b/>
                <w:bCs/>
                <w:i/>
                <w:iCs/>
                <w:sz w:val="24"/>
                <w:szCs w:val="24"/>
              </w:rPr>
              <w:t>Giai đoạn</w:t>
            </w:r>
          </w:p>
        </w:tc>
      </w:tr>
      <w:tr w:rsidR="00682CD7" w:rsidRPr="00682CD7" w:rsidTr="00F17134">
        <w:trPr>
          <w:trHeight w:val="20"/>
          <w:tblHeader/>
        </w:trPr>
        <w:tc>
          <w:tcPr>
            <w:tcW w:w="388" w:type="pct"/>
            <w:vMerge/>
            <w:tcBorders>
              <w:top w:val="single" w:sz="4" w:space="0" w:color="auto"/>
              <w:left w:val="single" w:sz="4" w:space="0" w:color="auto"/>
              <w:bottom w:val="single" w:sz="4" w:space="0" w:color="auto"/>
              <w:right w:val="single" w:sz="4" w:space="0" w:color="auto"/>
            </w:tcBorders>
            <w:vAlign w:val="center"/>
            <w:hideMark/>
          </w:tcPr>
          <w:p w:rsidR="00884687" w:rsidRPr="00682CD7" w:rsidRDefault="00884687" w:rsidP="00F0751F">
            <w:pPr>
              <w:spacing w:line="240" w:lineRule="atLeast"/>
              <w:rPr>
                <w:b/>
                <w:bCs/>
                <w:i/>
                <w:iCs/>
                <w:sz w:val="24"/>
                <w:szCs w:val="24"/>
              </w:rPr>
            </w:pPr>
          </w:p>
        </w:tc>
        <w:tc>
          <w:tcPr>
            <w:tcW w:w="2816" w:type="pct"/>
            <w:vMerge/>
            <w:tcBorders>
              <w:top w:val="single" w:sz="4" w:space="0" w:color="auto"/>
              <w:left w:val="single" w:sz="4" w:space="0" w:color="auto"/>
              <w:bottom w:val="single" w:sz="4" w:space="0" w:color="auto"/>
              <w:right w:val="single" w:sz="4" w:space="0" w:color="auto"/>
            </w:tcBorders>
            <w:vAlign w:val="center"/>
            <w:hideMark/>
          </w:tcPr>
          <w:p w:rsidR="00884687" w:rsidRPr="00682CD7" w:rsidRDefault="00884687" w:rsidP="00F0751F">
            <w:pPr>
              <w:spacing w:line="240" w:lineRule="atLeast"/>
              <w:rPr>
                <w:b/>
                <w:bCs/>
                <w:i/>
                <w:iCs/>
                <w:sz w:val="24"/>
                <w:szCs w:val="24"/>
              </w:rPr>
            </w:pPr>
          </w:p>
        </w:tc>
        <w:tc>
          <w:tcPr>
            <w:tcW w:w="939" w:type="pct"/>
            <w:vMerge/>
            <w:tcBorders>
              <w:top w:val="single" w:sz="4" w:space="0" w:color="auto"/>
              <w:left w:val="single" w:sz="4" w:space="0" w:color="auto"/>
              <w:bottom w:val="single" w:sz="4" w:space="0" w:color="000000"/>
              <w:right w:val="single" w:sz="4" w:space="0" w:color="auto"/>
            </w:tcBorders>
            <w:vAlign w:val="center"/>
            <w:hideMark/>
          </w:tcPr>
          <w:p w:rsidR="00884687" w:rsidRPr="00682CD7" w:rsidRDefault="00884687" w:rsidP="00F0751F">
            <w:pPr>
              <w:spacing w:line="240" w:lineRule="atLeast"/>
              <w:rPr>
                <w:b/>
                <w:bCs/>
                <w:i/>
                <w:iCs/>
                <w:sz w:val="24"/>
                <w:szCs w:val="24"/>
              </w:rPr>
            </w:pPr>
          </w:p>
        </w:tc>
        <w:tc>
          <w:tcPr>
            <w:tcW w:w="857" w:type="pct"/>
            <w:tcBorders>
              <w:top w:val="single" w:sz="4" w:space="0" w:color="auto"/>
              <w:left w:val="single" w:sz="4" w:space="0" w:color="auto"/>
              <w:bottom w:val="single" w:sz="4" w:space="0" w:color="000000"/>
              <w:right w:val="single" w:sz="4" w:space="0" w:color="auto"/>
            </w:tcBorders>
          </w:tcPr>
          <w:p w:rsidR="00884687" w:rsidRPr="00682CD7" w:rsidRDefault="00884687" w:rsidP="00F0751F">
            <w:pPr>
              <w:spacing w:line="240" w:lineRule="atLeast"/>
              <w:jc w:val="center"/>
              <w:rPr>
                <w:b/>
                <w:bCs/>
                <w:i/>
                <w:iCs/>
                <w:sz w:val="24"/>
                <w:szCs w:val="24"/>
              </w:rPr>
            </w:pPr>
            <w:r w:rsidRPr="00682CD7">
              <w:rPr>
                <w:b/>
                <w:bCs/>
                <w:i/>
                <w:iCs/>
                <w:sz w:val="24"/>
                <w:szCs w:val="24"/>
              </w:rPr>
              <w:t>2021 - 2025</w:t>
            </w:r>
          </w:p>
        </w:tc>
      </w:tr>
      <w:tr w:rsidR="00682CD7" w:rsidRPr="00682CD7" w:rsidTr="00F17134">
        <w:trPr>
          <w:trHeight w:val="20"/>
        </w:trPr>
        <w:tc>
          <w:tcPr>
            <w:tcW w:w="388" w:type="pct"/>
            <w:tcBorders>
              <w:top w:val="nil"/>
              <w:left w:val="single" w:sz="4" w:space="0" w:color="auto"/>
              <w:bottom w:val="single" w:sz="4" w:space="0" w:color="auto"/>
              <w:right w:val="single" w:sz="4" w:space="0" w:color="auto"/>
            </w:tcBorders>
            <w:vAlign w:val="center"/>
          </w:tcPr>
          <w:p w:rsidR="00884687" w:rsidRPr="00682CD7" w:rsidRDefault="00884687" w:rsidP="00F0751F">
            <w:pPr>
              <w:spacing w:line="240" w:lineRule="atLeast"/>
              <w:jc w:val="center"/>
              <w:rPr>
                <w:b/>
                <w:sz w:val="24"/>
                <w:szCs w:val="24"/>
              </w:rPr>
            </w:pPr>
            <w:r w:rsidRPr="00682CD7">
              <w:rPr>
                <w:b/>
                <w:sz w:val="24"/>
                <w:szCs w:val="24"/>
              </w:rPr>
              <w:t>1</w:t>
            </w:r>
          </w:p>
        </w:tc>
        <w:tc>
          <w:tcPr>
            <w:tcW w:w="2816" w:type="pct"/>
            <w:tcBorders>
              <w:top w:val="nil"/>
              <w:left w:val="nil"/>
              <w:bottom w:val="single" w:sz="4" w:space="0" w:color="auto"/>
              <w:right w:val="single" w:sz="4" w:space="0" w:color="auto"/>
            </w:tcBorders>
            <w:vAlign w:val="center"/>
          </w:tcPr>
          <w:p w:rsidR="00884687" w:rsidRPr="00682CD7" w:rsidRDefault="00884687" w:rsidP="00F0751F">
            <w:pPr>
              <w:spacing w:line="240" w:lineRule="atLeast"/>
              <w:rPr>
                <w:b/>
                <w:sz w:val="24"/>
                <w:szCs w:val="24"/>
                <w:lang w:val="en-US"/>
              </w:rPr>
            </w:pPr>
            <w:r w:rsidRPr="00682CD7">
              <w:rPr>
                <w:b/>
                <w:sz w:val="24"/>
                <w:szCs w:val="24"/>
              </w:rPr>
              <w:t>Khu vực I</w:t>
            </w:r>
            <w:r w:rsidR="006D723B" w:rsidRPr="00682CD7">
              <w:rPr>
                <w:b/>
                <w:sz w:val="24"/>
                <w:szCs w:val="24"/>
                <w:lang w:val="en-US"/>
              </w:rPr>
              <w:t xml:space="preserve"> – Khu trung tâm hiện hữu</w:t>
            </w:r>
          </w:p>
        </w:tc>
        <w:tc>
          <w:tcPr>
            <w:tcW w:w="939" w:type="pct"/>
            <w:tcBorders>
              <w:top w:val="nil"/>
              <w:left w:val="nil"/>
              <w:bottom w:val="single" w:sz="4" w:space="0" w:color="auto"/>
              <w:right w:val="single" w:sz="4" w:space="0" w:color="auto"/>
            </w:tcBorders>
            <w:vAlign w:val="center"/>
          </w:tcPr>
          <w:p w:rsidR="00884687" w:rsidRPr="00682CD7" w:rsidRDefault="006D723B" w:rsidP="00F0751F">
            <w:pPr>
              <w:spacing w:line="240" w:lineRule="atLeast"/>
              <w:jc w:val="center"/>
              <w:rPr>
                <w:b/>
                <w:bCs/>
                <w:sz w:val="24"/>
                <w:szCs w:val="24"/>
                <w:lang w:val="en-US"/>
              </w:rPr>
            </w:pPr>
            <w:r w:rsidRPr="00682CD7">
              <w:rPr>
                <w:b/>
                <w:bCs/>
                <w:sz w:val="24"/>
                <w:szCs w:val="24"/>
                <w:lang w:val="en-US"/>
              </w:rPr>
              <w:t>13,24</w:t>
            </w:r>
          </w:p>
        </w:tc>
        <w:tc>
          <w:tcPr>
            <w:tcW w:w="857" w:type="pct"/>
            <w:tcBorders>
              <w:top w:val="nil"/>
              <w:left w:val="nil"/>
              <w:bottom w:val="single" w:sz="4" w:space="0" w:color="auto"/>
              <w:right w:val="single" w:sz="4" w:space="0" w:color="auto"/>
            </w:tcBorders>
            <w:vAlign w:val="center"/>
          </w:tcPr>
          <w:p w:rsidR="00884687" w:rsidRPr="00682CD7" w:rsidRDefault="00884687" w:rsidP="00F0751F">
            <w:pPr>
              <w:spacing w:line="240" w:lineRule="atLeast"/>
              <w:jc w:val="center"/>
              <w:rPr>
                <w:b/>
                <w:bCs/>
                <w:sz w:val="24"/>
                <w:szCs w:val="24"/>
              </w:rPr>
            </w:pPr>
          </w:p>
        </w:tc>
      </w:tr>
      <w:tr w:rsidR="00682CD7" w:rsidRPr="00682CD7" w:rsidTr="00F17134">
        <w:trPr>
          <w:trHeight w:val="20"/>
        </w:trPr>
        <w:tc>
          <w:tcPr>
            <w:tcW w:w="388" w:type="pct"/>
            <w:tcBorders>
              <w:top w:val="nil"/>
              <w:left w:val="single" w:sz="4" w:space="0" w:color="auto"/>
              <w:bottom w:val="single" w:sz="4" w:space="0" w:color="auto"/>
              <w:right w:val="single" w:sz="4" w:space="0" w:color="auto"/>
            </w:tcBorders>
            <w:vAlign w:val="center"/>
          </w:tcPr>
          <w:p w:rsidR="00884687" w:rsidRPr="00682CD7" w:rsidRDefault="00884687" w:rsidP="00F0751F">
            <w:pPr>
              <w:spacing w:line="240" w:lineRule="atLeast"/>
              <w:jc w:val="center"/>
              <w:rPr>
                <w:b/>
                <w:sz w:val="24"/>
                <w:szCs w:val="24"/>
              </w:rPr>
            </w:pPr>
          </w:p>
        </w:tc>
        <w:tc>
          <w:tcPr>
            <w:tcW w:w="2816" w:type="pct"/>
            <w:tcBorders>
              <w:top w:val="nil"/>
              <w:left w:val="nil"/>
              <w:bottom w:val="single" w:sz="4" w:space="0" w:color="auto"/>
              <w:right w:val="single" w:sz="4" w:space="0" w:color="auto"/>
            </w:tcBorders>
            <w:noWrap/>
            <w:vAlign w:val="center"/>
          </w:tcPr>
          <w:p w:rsidR="00884687" w:rsidRPr="00682CD7" w:rsidRDefault="00F3448E" w:rsidP="00F0751F">
            <w:pPr>
              <w:spacing w:line="240" w:lineRule="atLeast"/>
              <w:rPr>
                <w:b/>
                <w:sz w:val="24"/>
                <w:szCs w:val="24"/>
              </w:rPr>
            </w:pPr>
            <w:r w:rsidRPr="00682CD7">
              <w:rPr>
                <w:sz w:val="24"/>
                <w:szCs w:val="24"/>
              </w:rPr>
              <w:t>Cải tạo, chỉnh trang khu trung tâm đô thị, hoàn thiện và đồng bộ hệ thống HTKT</w:t>
            </w:r>
          </w:p>
        </w:tc>
        <w:tc>
          <w:tcPr>
            <w:tcW w:w="939" w:type="pct"/>
            <w:tcBorders>
              <w:top w:val="nil"/>
              <w:left w:val="nil"/>
              <w:bottom w:val="single" w:sz="4" w:space="0" w:color="auto"/>
              <w:right w:val="single" w:sz="4" w:space="0" w:color="auto"/>
            </w:tcBorders>
            <w:noWrap/>
            <w:vAlign w:val="center"/>
          </w:tcPr>
          <w:p w:rsidR="00884687" w:rsidRPr="00682CD7" w:rsidRDefault="00884687" w:rsidP="00F0751F">
            <w:pPr>
              <w:spacing w:line="240" w:lineRule="atLeast"/>
              <w:jc w:val="center"/>
              <w:rPr>
                <w:bCs/>
                <w:iCs/>
                <w:sz w:val="24"/>
                <w:szCs w:val="24"/>
              </w:rPr>
            </w:pPr>
          </w:p>
        </w:tc>
        <w:tc>
          <w:tcPr>
            <w:tcW w:w="857" w:type="pct"/>
            <w:tcBorders>
              <w:top w:val="nil"/>
              <w:left w:val="nil"/>
              <w:bottom w:val="single" w:sz="4" w:space="0" w:color="auto"/>
              <w:right w:val="single" w:sz="4" w:space="0" w:color="auto"/>
            </w:tcBorders>
            <w:vAlign w:val="center"/>
          </w:tcPr>
          <w:p w:rsidR="00884687" w:rsidRPr="00682CD7" w:rsidRDefault="00884687" w:rsidP="00F0751F">
            <w:pPr>
              <w:spacing w:line="240" w:lineRule="atLeast"/>
              <w:jc w:val="center"/>
              <w:rPr>
                <w:bCs/>
                <w:iCs/>
                <w:sz w:val="24"/>
                <w:szCs w:val="24"/>
              </w:rPr>
            </w:pPr>
            <w:r w:rsidRPr="00682CD7">
              <w:rPr>
                <w:bCs/>
                <w:iCs/>
                <w:sz w:val="24"/>
                <w:szCs w:val="24"/>
              </w:rPr>
              <w:t>x</w:t>
            </w:r>
          </w:p>
        </w:tc>
      </w:tr>
      <w:tr w:rsidR="00682CD7" w:rsidRPr="00682CD7" w:rsidTr="00F17134">
        <w:trPr>
          <w:trHeight w:val="20"/>
        </w:trPr>
        <w:tc>
          <w:tcPr>
            <w:tcW w:w="388" w:type="pct"/>
            <w:tcBorders>
              <w:top w:val="nil"/>
              <w:left w:val="single" w:sz="4" w:space="0" w:color="auto"/>
              <w:bottom w:val="single" w:sz="4" w:space="0" w:color="auto"/>
              <w:right w:val="single" w:sz="4" w:space="0" w:color="auto"/>
            </w:tcBorders>
            <w:vAlign w:val="center"/>
          </w:tcPr>
          <w:p w:rsidR="00884687" w:rsidRPr="00682CD7" w:rsidRDefault="00884687" w:rsidP="00F0751F">
            <w:pPr>
              <w:spacing w:line="240" w:lineRule="atLeast"/>
              <w:jc w:val="center"/>
              <w:rPr>
                <w:b/>
                <w:sz w:val="24"/>
                <w:szCs w:val="24"/>
              </w:rPr>
            </w:pPr>
          </w:p>
        </w:tc>
        <w:tc>
          <w:tcPr>
            <w:tcW w:w="2816" w:type="pct"/>
            <w:tcBorders>
              <w:top w:val="nil"/>
              <w:left w:val="nil"/>
              <w:bottom w:val="single" w:sz="4" w:space="0" w:color="auto"/>
              <w:right w:val="single" w:sz="4" w:space="0" w:color="auto"/>
            </w:tcBorders>
            <w:noWrap/>
            <w:vAlign w:val="center"/>
          </w:tcPr>
          <w:p w:rsidR="00884687" w:rsidRPr="00682CD7" w:rsidRDefault="00884687" w:rsidP="00F3448E">
            <w:pPr>
              <w:spacing w:line="240" w:lineRule="atLeast"/>
              <w:rPr>
                <w:b/>
                <w:spacing w:val="-6"/>
                <w:sz w:val="24"/>
                <w:szCs w:val="24"/>
              </w:rPr>
            </w:pPr>
            <w:r w:rsidRPr="00682CD7">
              <w:rPr>
                <w:spacing w:val="-6"/>
                <w:sz w:val="24"/>
                <w:szCs w:val="24"/>
              </w:rPr>
              <w:t xml:space="preserve">Cải tạo chỉnh trang </w:t>
            </w:r>
            <w:r w:rsidR="00F3448E" w:rsidRPr="00682CD7">
              <w:rPr>
                <w:spacing w:val="-6"/>
                <w:sz w:val="24"/>
                <w:szCs w:val="24"/>
              </w:rPr>
              <w:t>trụ sở, cơ quan</w:t>
            </w:r>
          </w:p>
        </w:tc>
        <w:tc>
          <w:tcPr>
            <w:tcW w:w="939" w:type="pct"/>
            <w:tcBorders>
              <w:top w:val="nil"/>
              <w:left w:val="nil"/>
              <w:bottom w:val="single" w:sz="4" w:space="0" w:color="auto"/>
              <w:right w:val="single" w:sz="4" w:space="0" w:color="auto"/>
            </w:tcBorders>
            <w:noWrap/>
            <w:vAlign w:val="center"/>
          </w:tcPr>
          <w:p w:rsidR="00884687" w:rsidRPr="00682CD7" w:rsidRDefault="00884687" w:rsidP="00F0751F">
            <w:pPr>
              <w:spacing w:line="240" w:lineRule="atLeast"/>
              <w:jc w:val="center"/>
              <w:rPr>
                <w:bCs/>
                <w:iCs/>
                <w:sz w:val="24"/>
                <w:szCs w:val="24"/>
              </w:rPr>
            </w:pPr>
          </w:p>
        </w:tc>
        <w:tc>
          <w:tcPr>
            <w:tcW w:w="857" w:type="pct"/>
            <w:tcBorders>
              <w:top w:val="nil"/>
              <w:left w:val="nil"/>
              <w:bottom w:val="single" w:sz="4" w:space="0" w:color="auto"/>
              <w:right w:val="single" w:sz="4" w:space="0" w:color="auto"/>
            </w:tcBorders>
            <w:vAlign w:val="center"/>
          </w:tcPr>
          <w:p w:rsidR="00884687" w:rsidRPr="00682CD7" w:rsidRDefault="00884687" w:rsidP="00F0751F">
            <w:pPr>
              <w:spacing w:line="240" w:lineRule="atLeast"/>
              <w:jc w:val="center"/>
              <w:rPr>
                <w:bCs/>
                <w:iCs/>
                <w:sz w:val="24"/>
                <w:szCs w:val="24"/>
              </w:rPr>
            </w:pPr>
            <w:r w:rsidRPr="00682CD7">
              <w:rPr>
                <w:bCs/>
                <w:iCs/>
                <w:sz w:val="24"/>
                <w:szCs w:val="24"/>
              </w:rPr>
              <w:t>x</w:t>
            </w:r>
          </w:p>
        </w:tc>
      </w:tr>
      <w:tr w:rsidR="00682CD7" w:rsidRPr="00682CD7" w:rsidTr="00F17134">
        <w:trPr>
          <w:trHeight w:val="20"/>
        </w:trPr>
        <w:tc>
          <w:tcPr>
            <w:tcW w:w="388" w:type="pct"/>
            <w:tcBorders>
              <w:top w:val="nil"/>
              <w:left w:val="single" w:sz="4" w:space="0" w:color="auto"/>
              <w:bottom w:val="single" w:sz="4" w:space="0" w:color="auto"/>
              <w:right w:val="single" w:sz="4" w:space="0" w:color="auto"/>
            </w:tcBorders>
            <w:noWrap/>
            <w:vAlign w:val="center"/>
            <w:hideMark/>
          </w:tcPr>
          <w:p w:rsidR="00884687" w:rsidRPr="00682CD7" w:rsidRDefault="00884687" w:rsidP="00F0751F">
            <w:pPr>
              <w:spacing w:line="240" w:lineRule="atLeast"/>
              <w:jc w:val="center"/>
              <w:rPr>
                <w:b/>
                <w:bCs/>
                <w:iCs/>
                <w:sz w:val="24"/>
                <w:szCs w:val="24"/>
              </w:rPr>
            </w:pPr>
            <w:r w:rsidRPr="00682CD7">
              <w:rPr>
                <w:b/>
                <w:bCs/>
                <w:iCs/>
                <w:sz w:val="24"/>
                <w:szCs w:val="24"/>
              </w:rPr>
              <w:t>2</w:t>
            </w:r>
          </w:p>
        </w:tc>
        <w:tc>
          <w:tcPr>
            <w:tcW w:w="2816" w:type="pct"/>
            <w:tcBorders>
              <w:top w:val="nil"/>
              <w:left w:val="nil"/>
              <w:bottom w:val="single" w:sz="4" w:space="0" w:color="auto"/>
              <w:right w:val="single" w:sz="4" w:space="0" w:color="auto"/>
            </w:tcBorders>
            <w:noWrap/>
            <w:vAlign w:val="center"/>
          </w:tcPr>
          <w:p w:rsidR="00884687" w:rsidRPr="00682CD7" w:rsidRDefault="00884687" w:rsidP="00F0751F">
            <w:pPr>
              <w:spacing w:line="240" w:lineRule="atLeast"/>
              <w:rPr>
                <w:b/>
                <w:bCs/>
                <w:iCs/>
                <w:sz w:val="24"/>
                <w:szCs w:val="24"/>
              </w:rPr>
            </w:pPr>
            <w:r w:rsidRPr="00682CD7">
              <w:rPr>
                <w:b/>
                <w:bCs/>
                <w:iCs/>
                <w:sz w:val="24"/>
                <w:szCs w:val="24"/>
              </w:rPr>
              <w:t>Khu vực II</w:t>
            </w:r>
            <w:r w:rsidR="006D723B" w:rsidRPr="00682CD7">
              <w:rPr>
                <w:b/>
                <w:bCs/>
                <w:iCs/>
                <w:sz w:val="24"/>
                <w:szCs w:val="24"/>
              </w:rPr>
              <w:t xml:space="preserve"> - Hành lang công nhiệp công nghệ cao, sạch, logistic, các trung tâm giáo dục y tế kết hợp với các khu đô thị mới, gắn với du lịch sinh thái sông Vĩnh Phước</w:t>
            </w:r>
          </w:p>
        </w:tc>
        <w:tc>
          <w:tcPr>
            <w:tcW w:w="939" w:type="pct"/>
            <w:tcBorders>
              <w:top w:val="nil"/>
              <w:left w:val="nil"/>
              <w:bottom w:val="single" w:sz="4" w:space="0" w:color="auto"/>
              <w:right w:val="single" w:sz="4" w:space="0" w:color="auto"/>
            </w:tcBorders>
            <w:noWrap/>
            <w:vAlign w:val="center"/>
          </w:tcPr>
          <w:p w:rsidR="00884687" w:rsidRPr="00682CD7" w:rsidRDefault="006D723B" w:rsidP="00F0751F">
            <w:pPr>
              <w:spacing w:line="240" w:lineRule="atLeast"/>
              <w:jc w:val="center"/>
              <w:rPr>
                <w:b/>
                <w:sz w:val="24"/>
                <w:szCs w:val="24"/>
                <w:lang w:val="en-US"/>
              </w:rPr>
            </w:pPr>
            <w:r w:rsidRPr="00682CD7">
              <w:rPr>
                <w:b/>
                <w:sz w:val="24"/>
                <w:szCs w:val="24"/>
                <w:lang w:val="en-US"/>
              </w:rPr>
              <w:t>17,60</w:t>
            </w:r>
          </w:p>
        </w:tc>
        <w:tc>
          <w:tcPr>
            <w:tcW w:w="857" w:type="pct"/>
            <w:tcBorders>
              <w:top w:val="nil"/>
              <w:left w:val="nil"/>
              <w:bottom w:val="single" w:sz="4" w:space="0" w:color="auto"/>
              <w:right w:val="single" w:sz="4" w:space="0" w:color="auto"/>
            </w:tcBorders>
            <w:vAlign w:val="center"/>
          </w:tcPr>
          <w:p w:rsidR="00884687" w:rsidRPr="00682CD7" w:rsidRDefault="00884687" w:rsidP="00F0751F">
            <w:pPr>
              <w:spacing w:line="240" w:lineRule="atLeast"/>
              <w:jc w:val="center"/>
              <w:rPr>
                <w:b/>
                <w:sz w:val="24"/>
                <w:szCs w:val="24"/>
              </w:rPr>
            </w:pPr>
          </w:p>
        </w:tc>
      </w:tr>
      <w:tr w:rsidR="00682CD7" w:rsidRPr="00682CD7" w:rsidTr="00F17134">
        <w:trPr>
          <w:trHeight w:val="20"/>
        </w:trPr>
        <w:tc>
          <w:tcPr>
            <w:tcW w:w="388" w:type="pct"/>
            <w:tcBorders>
              <w:top w:val="nil"/>
              <w:left w:val="single" w:sz="4" w:space="0" w:color="auto"/>
              <w:bottom w:val="single" w:sz="4" w:space="0" w:color="auto"/>
              <w:right w:val="single" w:sz="4" w:space="0" w:color="auto"/>
            </w:tcBorders>
            <w:noWrap/>
            <w:vAlign w:val="center"/>
          </w:tcPr>
          <w:p w:rsidR="00884687" w:rsidRPr="00682CD7" w:rsidRDefault="00884687" w:rsidP="00F0751F">
            <w:pPr>
              <w:spacing w:line="240" w:lineRule="atLeast"/>
              <w:rPr>
                <w:b/>
                <w:sz w:val="24"/>
                <w:szCs w:val="24"/>
              </w:rPr>
            </w:pPr>
          </w:p>
        </w:tc>
        <w:tc>
          <w:tcPr>
            <w:tcW w:w="2816" w:type="pct"/>
            <w:tcBorders>
              <w:top w:val="nil"/>
              <w:left w:val="nil"/>
              <w:bottom w:val="single" w:sz="4" w:space="0" w:color="auto"/>
              <w:right w:val="single" w:sz="4" w:space="0" w:color="auto"/>
            </w:tcBorders>
            <w:noWrap/>
            <w:vAlign w:val="center"/>
          </w:tcPr>
          <w:p w:rsidR="00884687" w:rsidRPr="00682CD7" w:rsidRDefault="00FA5D36" w:rsidP="00F0751F">
            <w:pPr>
              <w:spacing w:line="240" w:lineRule="atLeast"/>
              <w:rPr>
                <w:sz w:val="24"/>
                <w:szCs w:val="24"/>
              </w:rPr>
            </w:pPr>
            <w:r w:rsidRPr="00682CD7">
              <w:rPr>
                <w:sz w:val="24"/>
                <w:szCs w:val="24"/>
              </w:rPr>
              <w:t>Khai thác, hình thành các khu du lịch sinh thái</w:t>
            </w:r>
          </w:p>
        </w:tc>
        <w:tc>
          <w:tcPr>
            <w:tcW w:w="939" w:type="pct"/>
            <w:tcBorders>
              <w:top w:val="nil"/>
              <w:left w:val="nil"/>
              <w:bottom w:val="single" w:sz="4" w:space="0" w:color="auto"/>
              <w:right w:val="single" w:sz="4" w:space="0" w:color="auto"/>
            </w:tcBorders>
            <w:noWrap/>
            <w:vAlign w:val="center"/>
          </w:tcPr>
          <w:p w:rsidR="00884687" w:rsidRPr="00682CD7" w:rsidRDefault="00884687" w:rsidP="00F0751F">
            <w:pPr>
              <w:spacing w:line="240" w:lineRule="atLeast"/>
              <w:jc w:val="center"/>
              <w:rPr>
                <w:sz w:val="24"/>
                <w:szCs w:val="24"/>
              </w:rPr>
            </w:pPr>
          </w:p>
        </w:tc>
        <w:tc>
          <w:tcPr>
            <w:tcW w:w="857" w:type="pct"/>
            <w:tcBorders>
              <w:top w:val="nil"/>
              <w:left w:val="nil"/>
              <w:bottom w:val="single" w:sz="4" w:space="0" w:color="auto"/>
              <w:right w:val="single" w:sz="4" w:space="0" w:color="auto"/>
            </w:tcBorders>
            <w:vAlign w:val="center"/>
          </w:tcPr>
          <w:p w:rsidR="00884687" w:rsidRPr="00682CD7" w:rsidRDefault="00884687" w:rsidP="00F0751F">
            <w:pPr>
              <w:spacing w:line="240" w:lineRule="atLeast"/>
              <w:jc w:val="center"/>
              <w:rPr>
                <w:sz w:val="24"/>
                <w:szCs w:val="24"/>
              </w:rPr>
            </w:pPr>
            <w:r w:rsidRPr="00682CD7">
              <w:rPr>
                <w:sz w:val="24"/>
                <w:szCs w:val="24"/>
              </w:rPr>
              <w:t>x</w:t>
            </w:r>
          </w:p>
        </w:tc>
      </w:tr>
      <w:tr w:rsidR="00682CD7" w:rsidRPr="00682CD7" w:rsidTr="00F17134">
        <w:trPr>
          <w:trHeight w:val="20"/>
        </w:trPr>
        <w:tc>
          <w:tcPr>
            <w:tcW w:w="388" w:type="pct"/>
            <w:tcBorders>
              <w:top w:val="nil"/>
              <w:left w:val="single" w:sz="4" w:space="0" w:color="auto"/>
              <w:bottom w:val="single" w:sz="4" w:space="0" w:color="auto"/>
              <w:right w:val="single" w:sz="4" w:space="0" w:color="auto"/>
            </w:tcBorders>
            <w:noWrap/>
            <w:vAlign w:val="center"/>
          </w:tcPr>
          <w:p w:rsidR="00884687" w:rsidRPr="00682CD7" w:rsidRDefault="00884687" w:rsidP="00F0751F">
            <w:pPr>
              <w:spacing w:line="240" w:lineRule="atLeast"/>
              <w:rPr>
                <w:b/>
                <w:sz w:val="24"/>
                <w:szCs w:val="24"/>
              </w:rPr>
            </w:pPr>
          </w:p>
        </w:tc>
        <w:tc>
          <w:tcPr>
            <w:tcW w:w="2816" w:type="pct"/>
            <w:tcBorders>
              <w:top w:val="nil"/>
              <w:left w:val="nil"/>
              <w:bottom w:val="single" w:sz="4" w:space="0" w:color="auto"/>
              <w:right w:val="single" w:sz="4" w:space="0" w:color="auto"/>
            </w:tcBorders>
            <w:noWrap/>
            <w:vAlign w:val="center"/>
          </w:tcPr>
          <w:p w:rsidR="00884687" w:rsidRPr="00682CD7" w:rsidRDefault="00FA5D36" w:rsidP="00F0751F">
            <w:pPr>
              <w:spacing w:line="240" w:lineRule="atLeast"/>
              <w:rPr>
                <w:sz w:val="24"/>
                <w:szCs w:val="24"/>
              </w:rPr>
            </w:pPr>
            <w:r w:rsidRPr="00682CD7">
              <w:rPr>
                <w:sz w:val="24"/>
                <w:szCs w:val="24"/>
              </w:rPr>
              <w:t>Xây dựng các trung tâm thương mại, dịch vụ… phía Nam thành phố</w:t>
            </w:r>
          </w:p>
        </w:tc>
        <w:tc>
          <w:tcPr>
            <w:tcW w:w="939" w:type="pct"/>
            <w:tcBorders>
              <w:top w:val="nil"/>
              <w:left w:val="nil"/>
              <w:bottom w:val="single" w:sz="4" w:space="0" w:color="auto"/>
              <w:right w:val="single" w:sz="4" w:space="0" w:color="auto"/>
            </w:tcBorders>
            <w:noWrap/>
            <w:vAlign w:val="center"/>
          </w:tcPr>
          <w:p w:rsidR="00884687" w:rsidRPr="00682CD7" w:rsidRDefault="00884687" w:rsidP="00F0751F">
            <w:pPr>
              <w:spacing w:line="240" w:lineRule="atLeast"/>
              <w:jc w:val="center"/>
              <w:rPr>
                <w:sz w:val="24"/>
                <w:szCs w:val="24"/>
              </w:rPr>
            </w:pPr>
          </w:p>
        </w:tc>
        <w:tc>
          <w:tcPr>
            <w:tcW w:w="857" w:type="pct"/>
            <w:tcBorders>
              <w:top w:val="nil"/>
              <w:left w:val="nil"/>
              <w:bottom w:val="single" w:sz="4" w:space="0" w:color="auto"/>
              <w:right w:val="single" w:sz="4" w:space="0" w:color="auto"/>
            </w:tcBorders>
            <w:vAlign w:val="center"/>
          </w:tcPr>
          <w:p w:rsidR="00884687" w:rsidRPr="00682CD7" w:rsidRDefault="00884687" w:rsidP="00F0751F">
            <w:pPr>
              <w:spacing w:line="240" w:lineRule="atLeast"/>
              <w:jc w:val="center"/>
              <w:rPr>
                <w:sz w:val="24"/>
                <w:szCs w:val="24"/>
              </w:rPr>
            </w:pPr>
            <w:r w:rsidRPr="00682CD7">
              <w:rPr>
                <w:sz w:val="24"/>
                <w:szCs w:val="24"/>
              </w:rPr>
              <w:t>x</w:t>
            </w:r>
          </w:p>
        </w:tc>
      </w:tr>
      <w:tr w:rsidR="00682CD7" w:rsidRPr="00682CD7" w:rsidTr="00F17134">
        <w:trPr>
          <w:trHeight w:val="20"/>
        </w:trPr>
        <w:tc>
          <w:tcPr>
            <w:tcW w:w="388" w:type="pct"/>
            <w:tcBorders>
              <w:top w:val="nil"/>
              <w:left w:val="single" w:sz="4" w:space="0" w:color="auto"/>
              <w:bottom w:val="single" w:sz="4" w:space="0" w:color="auto"/>
              <w:right w:val="single" w:sz="4" w:space="0" w:color="auto"/>
            </w:tcBorders>
            <w:noWrap/>
            <w:vAlign w:val="center"/>
            <w:hideMark/>
          </w:tcPr>
          <w:p w:rsidR="00884687" w:rsidRPr="00682CD7" w:rsidRDefault="00884687" w:rsidP="00F0751F">
            <w:pPr>
              <w:spacing w:line="240" w:lineRule="atLeast"/>
              <w:jc w:val="center"/>
              <w:rPr>
                <w:b/>
                <w:sz w:val="24"/>
                <w:szCs w:val="24"/>
              </w:rPr>
            </w:pPr>
            <w:r w:rsidRPr="00682CD7">
              <w:rPr>
                <w:b/>
                <w:sz w:val="24"/>
                <w:szCs w:val="24"/>
              </w:rPr>
              <w:t> 3</w:t>
            </w:r>
          </w:p>
        </w:tc>
        <w:tc>
          <w:tcPr>
            <w:tcW w:w="2816" w:type="pct"/>
            <w:tcBorders>
              <w:top w:val="nil"/>
              <w:left w:val="nil"/>
              <w:bottom w:val="single" w:sz="4" w:space="0" w:color="auto"/>
              <w:right w:val="single" w:sz="4" w:space="0" w:color="auto"/>
            </w:tcBorders>
            <w:noWrap/>
            <w:vAlign w:val="center"/>
          </w:tcPr>
          <w:p w:rsidR="00884687" w:rsidRPr="00682CD7" w:rsidRDefault="00884687" w:rsidP="00F0751F">
            <w:pPr>
              <w:spacing w:line="240" w:lineRule="atLeast"/>
              <w:rPr>
                <w:b/>
                <w:sz w:val="24"/>
                <w:szCs w:val="24"/>
              </w:rPr>
            </w:pPr>
            <w:r w:rsidRPr="00682CD7">
              <w:rPr>
                <w:b/>
                <w:sz w:val="24"/>
                <w:szCs w:val="24"/>
              </w:rPr>
              <w:t>Khu vực III</w:t>
            </w:r>
            <w:r w:rsidR="006D723B" w:rsidRPr="00682CD7">
              <w:rPr>
                <w:b/>
                <w:sz w:val="24"/>
                <w:szCs w:val="24"/>
              </w:rPr>
              <w:t xml:space="preserve"> -</w:t>
            </w:r>
            <w:r w:rsidR="006D723B" w:rsidRPr="00682CD7">
              <w:t xml:space="preserve"> </w:t>
            </w:r>
            <w:r w:rsidR="006D723B" w:rsidRPr="00682CD7">
              <w:rPr>
                <w:b/>
                <w:sz w:val="24"/>
                <w:szCs w:val="24"/>
              </w:rPr>
              <w:t>Khu đô thị sinh thái sông nước</w:t>
            </w:r>
          </w:p>
        </w:tc>
        <w:tc>
          <w:tcPr>
            <w:tcW w:w="939" w:type="pct"/>
            <w:tcBorders>
              <w:top w:val="nil"/>
              <w:left w:val="nil"/>
              <w:bottom w:val="single" w:sz="4" w:space="0" w:color="auto"/>
              <w:right w:val="single" w:sz="4" w:space="0" w:color="auto"/>
            </w:tcBorders>
            <w:noWrap/>
            <w:vAlign w:val="center"/>
          </w:tcPr>
          <w:p w:rsidR="00884687" w:rsidRPr="00682CD7" w:rsidRDefault="006D723B" w:rsidP="00F0751F">
            <w:pPr>
              <w:spacing w:line="240" w:lineRule="atLeast"/>
              <w:jc w:val="center"/>
              <w:rPr>
                <w:b/>
                <w:sz w:val="24"/>
                <w:szCs w:val="24"/>
                <w:lang w:val="en-US"/>
              </w:rPr>
            </w:pPr>
            <w:r w:rsidRPr="00682CD7">
              <w:rPr>
                <w:b/>
                <w:sz w:val="24"/>
                <w:szCs w:val="24"/>
                <w:lang w:val="en-US"/>
              </w:rPr>
              <w:t>3,38</w:t>
            </w:r>
          </w:p>
        </w:tc>
        <w:tc>
          <w:tcPr>
            <w:tcW w:w="857" w:type="pct"/>
            <w:tcBorders>
              <w:top w:val="nil"/>
              <w:left w:val="nil"/>
              <w:bottom w:val="single" w:sz="4" w:space="0" w:color="auto"/>
              <w:right w:val="single" w:sz="4" w:space="0" w:color="auto"/>
            </w:tcBorders>
            <w:vAlign w:val="center"/>
          </w:tcPr>
          <w:p w:rsidR="00884687" w:rsidRPr="00682CD7" w:rsidRDefault="00884687" w:rsidP="00F0751F">
            <w:pPr>
              <w:spacing w:line="240" w:lineRule="atLeast"/>
              <w:jc w:val="center"/>
              <w:rPr>
                <w:b/>
                <w:sz w:val="24"/>
                <w:szCs w:val="24"/>
              </w:rPr>
            </w:pPr>
          </w:p>
        </w:tc>
      </w:tr>
      <w:tr w:rsidR="00682CD7" w:rsidRPr="00682CD7" w:rsidTr="00F17134">
        <w:trPr>
          <w:trHeight w:val="20"/>
        </w:trPr>
        <w:tc>
          <w:tcPr>
            <w:tcW w:w="388" w:type="pct"/>
            <w:tcBorders>
              <w:top w:val="nil"/>
              <w:left w:val="single" w:sz="4" w:space="0" w:color="auto"/>
              <w:bottom w:val="single" w:sz="4" w:space="0" w:color="auto"/>
              <w:right w:val="single" w:sz="4" w:space="0" w:color="auto"/>
            </w:tcBorders>
            <w:noWrap/>
            <w:vAlign w:val="center"/>
            <w:hideMark/>
          </w:tcPr>
          <w:p w:rsidR="00884687" w:rsidRPr="00682CD7" w:rsidRDefault="00884687" w:rsidP="00F0751F">
            <w:pPr>
              <w:spacing w:line="240" w:lineRule="atLeast"/>
              <w:jc w:val="center"/>
              <w:rPr>
                <w:b/>
                <w:sz w:val="24"/>
                <w:szCs w:val="24"/>
              </w:rPr>
            </w:pPr>
          </w:p>
        </w:tc>
        <w:tc>
          <w:tcPr>
            <w:tcW w:w="2816" w:type="pct"/>
            <w:tcBorders>
              <w:top w:val="nil"/>
              <w:left w:val="nil"/>
              <w:bottom w:val="single" w:sz="4" w:space="0" w:color="auto"/>
              <w:right w:val="single" w:sz="4" w:space="0" w:color="auto"/>
            </w:tcBorders>
            <w:noWrap/>
            <w:vAlign w:val="center"/>
          </w:tcPr>
          <w:p w:rsidR="00884687" w:rsidRPr="00682CD7" w:rsidRDefault="004E2CF1" w:rsidP="00F0751F">
            <w:pPr>
              <w:spacing w:line="240" w:lineRule="atLeast"/>
              <w:rPr>
                <w:b/>
                <w:sz w:val="24"/>
                <w:szCs w:val="24"/>
              </w:rPr>
            </w:pPr>
            <w:r w:rsidRPr="00682CD7">
              <w:rPr>
                <w:sz w:val="24"/>
                <w:szCs w:val="24"/>
              </w:rPr>
              <w:t>Hình thành các khu nhà ở mới</w:t>
            </w:r>
          </w:p>
        </w:tc>
        <w:tc>
          <w:tcPr>
            <w:tcW w:w="939" w:type="pct"/>
            <w:tcBorders>
              <w:top w:val="nil"/>
              <w:left w:val="nil"/>
              <w:bottom w:val="single" w:sz="4" w:space="0" w:color="auto"/>
              <w:right w:val="single" w:sz="4" w:space="0" w:color="auto"/>
            </w:tcBorders>
            <w:noWrap/>
            <w:vAlign w:val="center"/>
          </w:tcPr>
          <w:p w:rsidR="00884687" w:rsidRPr="00682CD7" w:rsidRDefault="00884687" w:rsidP="00F0751F">
            <w:pPr>
              <w:spacing w:line="240" w:lineRule="atLeast"/>
              <w:jc w:val="center"/>
              <w:rPr>
                <w:sz w:val="24"/>
                <w:szCs w:val="24"/>
              </w:rPr>
            </w:pPr>
          </w:p>
        </w:tc>
        <w:tc>
          <w:tcPr>
            <w:tcW w:w="857" w:type="pct"/>
            <w:tcBorders>
              <w:top w:val="nil"/>
              <w:left w:val="nil"/>
              <w:bottom w:val="single" w:sz="4" w:space="0" w:color="auto"/>
              <w:right w:val="single" w:sz="4" w:space="0" w:color="auto"/>
            </w:tcBorders>
            <w:vAlign w:val="center"/>
          </w:tcPr>
          <w:p w:rsidR="00884687" w:rsidRPr="00682CD7" w:rsidRDefault="00884687" w:rsidP="00F0751F">
            <w:pPr>
              <w:spacing w:line="240" w:lineRule="atLeast"/>
              <w:jc w:val="center"/>
              <w:rPr>
                <w:sz w:val="24"/>
                <w:szCs w:val="24"/>
              </w:rPr>
            </w:pPr>
            <w:r w:rsidRPr="00682CD7">
              <w:rPr>
                <w:sz w:val="24"/>
                <w:szCs w:val="24"/>
              </w:rPr>
              <w:t>x</w:t>
            </w:r>
          </w:p>
        </w:tc>
      </w:tr>
      <w:tr w:rsidR="00682CD7" w:rsidRPr="00682CD7" w:rsidTr="00F17134">
        <w:trPr>
          <w:trHeight w:val="20"/>
        </w:trPr>
        <w:tc>
          <w:tcPr>
            <w:tcW w:w="388" w:type="pct"/>
            <w:tcBorders>
              <w:top w:val="nil"/>
              <w:left w:val="single" w:sz="4" w:space="0" w:color="auto"/>
              <w:bottom w:val="single" w:sz="4" w:space="0" w:color="auto"/>
              <w:right w:val="single" w:sz="4" w:space="0" w:color="auto"/>
            </w:tcBorders>
            <w:noWrap/>
            <w:vAlign w:val="center"/>
          </w:tcPr>
          <w:p w:rsidR="00884687" w:rsidRPr="00682CD7" w:rsidRDefault="00884687" w:rsidP="00F0751F">
            <w:pPr>
              <w:spacing w:line="240" w:lineRule="atLeast"/>
              <w:jc w:val="center"/>
              <w:rPr>
                <w:sz w:val="24"/>
                <w:szCs w:val="24"/>
              </w:rPr>
            </w:pPr>
          </w:p>
        </w:tc>
        <w:tc>
          <w:tcPr>
            <w:tcW w:w="2816" w:type="pct"/>
            <w:tcBorders>
              <w:top w:val="nil"/>
              <w:left w:val="nil"/>
              <w:bottom w:val="single" w:sz="4" w:space="0" w:color="auto"/>
              <w:right w:val="single" w:sz="4" w:space="0" w:color="auto"/>
            </w:tcBorders>
            <w:noWrap/>
            <w:vAlign w:val="center"/>
          </w:tcPr>
          <w:p w:rsidR="00884687" w:rsidRPr="00682CD7" w:rsidRDefault="004E2CF1" w:rsidP="00F0751F">
            <w:pPr>
              <w:spacing w:line="240" w:lineRule="atLeast"/>
              <w:rPr>
                <w:b/>
                <w:sz w:val="24"/>
                <w:szCs w:val="24"/>
              </w:rPr>
            </w:pPr>
            <w:r w:rsidRPr="00682CD7">
              <w:rPr>
                <w:sz w:val="24"/>
                <w:szCs w:val="24"/>
              </w:rPr>
              <w:t>Xây dựng các lhu đô thị có mật độ thấp</w:t>
            </w:r>
          </w:p>
        </w:tc>
        <w:tc>
          <w:tcPr>
            <w:tcW w:w="939" w:type="pct"/>
            <w:tcBorders>
              <w:top w:val="nil"/>
              <w:left w:val="nil"/>
              <w:bottom w:val="single" w:sz="4" w:space="0" w:color="auto"/>
              <w:right w:val="single" w:sz="4" w:space="0" w:color="auto"/>
            </w:tcBorders>
            <w:noWrap/>
            <w:vAlign w:val="center"/>
          </w:tcPr>
          <w:p w:rsidR="00884687" w:rsidRPr="00682CD7" w:rsidRDefault="00884687" w:rsidP="00F0751F">
            <w:pPr>
              <w:spacing w:line="240" w:lineRule="atLeast"/>
              <w:jc w:val="center"/>
              <w:rPr>
                <w:sz w:val="24"/>
                <w:szCs w:val="24"/>
              </w:rPr>
            </w:pPr>
          </w:p>
        </w:tc>
        <w:tc>
          <w:tcPr>
            <w:tcW w:w="857" w:type="pct"/>
            <w:tcBorders>
              <w:top w:val="nil"/>
              <w:left w:val="nil"/>
              <w:bottom w:val="single" w:sz="4" w:space="0" w:color="auto"/>
              <w:right w:val="single" w:sz="4" w:space="0" w:color="auto"/>
            </w:tcBorders>
            <w:vAlign w:val="center"/>
          </w:tcPr>
          <w:p w:rsidR="00884687" w:rsidRPr="00682CD7" w:rsidRDefault="00884687" w:rsidP="00F0751F">
            <w:pPr>
              <w:spacing w:line="240" w:lineRule="atLeast"/>
              <w:jc w:val="center"/>
              <w:rPr>
                <w:sz w:val="24"/>
                <w:szCs w:val="24"/>
              </w:rPr>
            </w:pPr>
            <w:r w:rsidRPr="00682CD7">
              <w:rPr>
                <w:sz w:val="24"/>
                <w:szCs w:val="24"/>
              </w:rPr>
              <w:t>x</w:t>
            </w:r>
          </w:p>
        </w:tc>
      </w:tr>
      <w:tr w:rsidR="00682CD7" w:rsidRPr="00682CD7" w:rsidTr="00F17134">
        <w:trPr>
          <w:trHeight w:val="20"/>
        </w:trPr>
        <w:tc>
          <w:tcPr>
            <w:tcW w:w="388" w:type="pct"/>
            <w:tcBorders>
              <w:top w:val="single" w:sz="4" w:space="0" w:color="auto"/>
              <w:left w:val="single" w:sz="4" w:space="0" w:color="auto"/>
              <w:bottom w:val="single" w:sz="4" w:space="0" w:color="auto"/>
              <w:right w:val="single" w:sz="6" w:space="0" w:color="auto"/>
            </w:tcBorders>
            <w:noWrap/>
            <w:vAlign w:val="center"/>
          </w:tcPr>
          <w:p w:rsidR="00884687" w:rsidRPr="00682CD7" w:rsidRDefault="001C600B" w:rsidP="00F72D21">
            <w:pPr>
              <w:spacing w:line="240" w:lineRule="atLeast"/>
              <w:jc w:val="center"/>
              <w:rPr>
                <w:b/>
                <w:sz w:val="24"/>
                <w:szCs w:val="24"/>
              </w:rPr>
            </w:pPr>
            <w:r w:rsidRPr="00682CD7">
              <w:rPr>
                <w:b/>
                <w:sz w:val="24"/>
                <w:szCs w:val="24"/>
              </w:rPr>
              <w:t>4</w:t>
            </w:r>
          </w:p>
        </w:tc>
        <w:tc>
          <w:tcPr>
            <w:tcW w:w="2816" w:type="pct"/>
            <w:tcBorders>
              <w:top w:val="single" w:sz="4" w:space="0" w:color="auto"/>
              <w:left w:val="single" w:sz="6" w:space="0" w:color="auto"/>
              <w:bottom w:val="single" w:sz="4" w:space="0" w:color="auto"/>
              <w:right w:val="single" w:sz="6" w:space="0" w:color="auto"/>
            </w:tcBorders>
            <w:noWrap/>
            <w:vAlign w:val="center"/>
          </w:tcPr>
          <w:p w:rsidR="00884687" w:rsidRPr="00682CD7" w:rsidRDefault="00884687" w:rsidP="00F72D21">
            <w:pPr>
              <w:spacing w:line="240" w:lineRule="atLeast"/>
              <w:rPr>
                <w:b/>
                <w:sz w:val="24"/>
                <w:szCs w:val="24"/>
              </w:rPr>
            </w:pPr>
            <w:r w:rsidRPr="00682CD7">
              <w:rPr>
                <w:b/>
                <w:sz w:val="24"/>
                <w:szCs w:val="24"/>
              </w:rPr>
              <w:t>Khu vực I</w:t>
            </w:r>
            <w:r w:rsidR="003C3336" w:rsidRPr="00682CD7">
              <w:rPr>
                <w:b/>
                <w:sz w:val="24"/>
                <w:szCs w:val="24"/>
              </w:rPr>
              <w:t>V</w:t>
            </w:r>
            <w:r w:rsidR="006D723B" w:rsidRPr="00682CD7">
              <w:rPr>
                <w:b/>
                <w:sz w:val="24"/>
                <w:szCs w:val="24"/>
              </w:rPr>
              <w:t xml:space="preserve"> - Khu trung tâm thương mại dich vụ, ngân hàng</w:t>
            </w:r>
          </w:p>
        </w:tc>
        <w:tc>
          <w:tcPr>
            <w:tcW w:w="939" w:type="pct"/>
            <w:tcBorders>
              <w:top w:val="single" w:sz="4" w:space="0" w:color="auto"/>
              <w:left w:val="single" w:sz="6" w:space="0" w:color="auto"/>
              <w:bottom w:val="single" w:sz="4" w:space="0" w:color="auto"/>
              <w:right w:val="single" w:sz="6" w:space="0" w:color="auto"/>
            </w:tcBorders>
            <w:noWrap/>
            <w:vAlign w:val="center"/>
          </w:tcPr>
          <w:p w:rsidR="00884687" w:rsidRPr="00682CD7" w:rsidRDefault="006D723B" w:rsidP="00F72D21">
            <w:pPr>
              <w:spacing w:line="240" w:lineRule="atLeast"/>
              <w:jc w:val="center"/>
              <w:rPr>
                <w:b/>
                <w:bCs/>
                <w:sz w:val="24"/>
                <w:szCs w:val="24"/>
                <w:lang w:val="en-US"/>
              </w:rPr>
            </w:pPr>
            <w:r w:rsidRPr="00682CD7">
              <w:rPr>
                <w:b/>
                <w:bCs/>
                <w:sz w:val="24"/>
                <w:szCs w:val="24"/>
                <w:lang w:val="en-US"/>
              </w:rPr>
              <w:t>7,80</w:t>
            </w:r>
          </w:p>
        </w:tc>
        <w:tc>
          <w:tcPr>
            <w:tcW w:w="857" w:type="pct"/>
            <w:tcBorders>
              <w:top w:val="single" w:sz="4" w:space="0" w:color="auto"/>
              <w:left w:val="single" w:sz="6" w:space="0" w:color="auto"/>
              <w:bottom w:val="single" w:sz="4" w:space="0" w:color="auto"/>
              <w:right w:val="single" w:sz="6" w:space="0" w:color="auto"/>
            </w:tcBorders>
            <w:vAlign w:val="center"/>
          </w:tcPr>
          <w:p w:rsidR="00884687" w:rsidRPr="00682CD7" w:rsidRDefault="00884687" w:rsidP="00F72D21">
            <w:pPr>
              <w:spacing w:line="240" w:lineRule="atLeast"/>
              <w:jc w:val="center"/>
              <w:rPr>
                <w:b/>
                <w:bCs/>
                <w:sz w:val="24"/>
                <w:szCs w:val="24"/>
              </w:rPr>
            </w:pPr>
          </w:p>
        </w:tc>
      </w:tr>
      <w:tr w:rsidR="00682CD7" w:rsidRPr="00682CD7" w:rsidTr="00F17134">
        <w:trPr>
          <w:trHeight w:val="20"/>
        </w:trPr>
        <w:tc>
          <w:tcPr>
            <w:tcW w:w="388" w:type="pct"/>
            <w:tcBorders>
              <w:top w:val="single" w:sz="4" w:space="0" w:color="auto"/>
              <w:left w:val="single" w:sz="4" w:space="0" w:color="auto"/>
              <w:bottom w:val="single" w:sz="4" w:space="0" w:color="auto"/>
              <w:right w:val="single" w:sz="6" w:space="0" w:color="auto"/>
            </w:tcBorders>
            <w:noWrap/>
            <w:vAlign w:val="center"/>
          </w:tcPr>
          <w:p w:rsidR="00884687" w:rsidRPr="00682CD7" w:rsidRDefault="00884687" w:rsidP="00F72D21">
            <w:pPr>
              <w:spacing w:line="240" w:lineRule="atLeast"/>
              <w:jc w:val="center"/>
              <w:rPr>
                <w:b/>
                <w:sz w:val="24"/>
                <w:szCs w:val="24"/>
              </w:rPr>
            </w:pPr>
          </w:p>
        </w:tc>
        <w:tc>
          <w:tcPr>
            <w:tcW w:w="2816" w:type="pct"/>
            <w:tcBorders>
              <w:top w:val="single" w:sz="4" w:space="0" w:color="auto"/>
              <w:left w:val="single" w:sz="6" w:space="0" w:color="auto"/>
              <w:bottom w:val="single" w:sz="4" w:space="0" w:color="auto"/>
              <w:right w:val="single" w:sz="6" w:space="0" w:color="auto"/>
            </w:tcBorders>
            <w:noWrap/>
            <w:vAlign w:val="center"/>
          </w:tcPr>
          <w:p w:rsidR="00884687" w:rsidRPr="00682CD7" w:rsidRDefault="008304A9" w:rsidP="00F72D21">
            <w:pPr>
              <w:spacing w:line="240" w:lineRule="atLeast"/>
              <w:rPr>
                <w:sz w:val="24"/>
                <w:szCs w:val="24"/>
              </w:rPr>
            </w:pPr>
            <w:r w:rsidRPr="00682CD7">
              <w:rPr>
                <w:sz w:val="24"/>
                <w:szCs w:val="24"/>
              </w:rPr>
              <w:t>Hình thành các tổ hợp thương mại – dịch vụ, du lịch, tài chính ngân hàng cấp vùng</w:t>
            </w:r>
          </w:p>
        </w:tc>
        <w:tc>
          <w:tcPr>
            <w:tcW w:w="939" w:type="pct"/>
            <w:tcBorders>
              <w:top w:val="single" w:sz="4" w:space="0" w:color="auto"/>
              <w:left w:val="single" w:sz="6" w:space="0" w:color="auto"/>
              <w:bottom w:val="single" w:sz="4" w:space="0" w:color="auto"/>
              <w:right w:val="single" w:sz="6" w:space="0" w:color="auto"/>
            </w:tcBorders>
            <w:noWrap/>
            <w:vAlign w:val="center"/>
          </w:tcPr>
          <w:p w:rsidR="00884687" w:rsidRPr="00682CD7" w:rsidRDefault="00884687" w:rsidP="00F72D21">
            <w:pPr>
              <w:spacing w:line="240" w:lineRule="atLeast"/>
              <w:jc w:val="center"/>
              <w:rPr>
                <w:bCs/>
                <w:iCs/>
                <w:sz w:val="24"/>
                <w:szCs w:val="24"/>
              </w:rPr>
            </w:pPr>
          </w:p>
        </w:tc>
        <w:tc>
          <w:tcPr>
            <w:tcW w:w="857" w:type="pct"/>
            <w:tcBorders>
              <w:top w:val="single" w:sz="4" w:space="0" w:color="auto"/>
              <w:left w:val="single" w:sz="6" w:space="0" w:color="auto"/>
              <w:bottom w:val="single" w:sz="4" w:space="0" w:color="auto"/>
              <w:right w:val="single" w:sz="6" w:space="0" w:color="auto"/>
            </w:tcBorders>
            <w:vAlign w:val="center"/>
          </w:tcPr>
          <w:p w:rsidR="00884687" w:rsidRPr="00682CD7" w:rsidRDefault="00884687" w:rsidP="00F72D21">
            <w:pPr>
              <w:spacing w:line="240" w:lineRule="atLeast"/>
              <w:jc w:val="center"/>
              <w:rPr>
                <w:bCs/>
                <w:iCs/>
                <w:sz w:val="24"/>
                <w:szCs w:val="24"/>
              </w:rPr>
            </w:pPr>
            <w:r w:rsidRPr="00682CD7">
              <w:rPr>
                <w:bCs/>
                <w:iCs/>
                <w:sz w:val="24"/>
                <w:szCs w:val="24"/>
              </w:rPr>
              <w:t>x</w:t>
            </w:r>
          </w:p>
        </w:tc>
      </w:tr>
      <w:tr w:rsidR="00682CD7" w:rsidRPr="00682CD7" w:rsidTr="00F17134">
        <w:trPr>
          <w:trHeight w:val="20"/>
        </w:trPr>
        <w:tc>
          <w:tcPr>
            <w:tcW w:w="388" w:type="pct"/>
            <w:tcBorders>
              <w:top w:val="single" w:sz="4" w:space="0" w:color="auto"/>
              <w:left w:val="single" w:sz="4" w:space="0" w:color="auto"/>
              <w:bottom w:val="single" w:sz="4" w:space="0" w:color="auto"/>
              <w:right w:val="single" w:sz="6" w:space="0" w:color="auto"/>
            </w:tcBorders>
            <w:noWrap/>
            <w:vAlign w:val="center"/>
          </w:tcPr>
          <w:p w:rsidR="00884687" w:rsidRPr="00682CD7" w:rsidRDefault="00884687" w:rsidP="00F72D21">
            <w:pPr>
              <w:spacing w:line="240" w:lineRule="atLeast"/>
              <w:jc w:val="center"/>
              <w:rPr>
                <w:b/>
                <w:sz w:val="24"/>
                <w:szCs w:val="24"/>
              </w:rPr>
            </w:pPr>
          </w:p>
        </w:tc>
        <w:tc>
          <w:tcPr>
            <w:tcW w:w="2816" w:type="pct"/>
            <w:tcBorders>
              <w:top w:val="single" w:sz="4" w:space="0" w:color="auto"/>
              <w:left w:val="single" w:sz="6" w:space="0" w:color="auto"/>
              <w:bottom w:val="single" w:sz="4" w:space="0" w:color="auto"/>
              <w:right w:val="single" w:sz="6" w:space="0" w:color="auto"/>
            </w:tcBorders>
            <w:noWrap/>
            <w:vAlign w:val="center"/>
          </w:tcPr>
          <w:p w:rsidR="00884687" w:rsidRPr="00682CD7" w:rsidRDefault="008304A9" w:rsidP="00F72D21">
            <w:pPr>
              <w:spacing w:line="240" w:lineRule="atLeast"/>
              <w:rPr>
                <w:spacing w:val="-6"/>
                <w:sz w:val="24"/>
                <w:szCs w:val="24"/>
              </w:rPr>
            </w:pPr>
            <w:r w:rsidRPr="00682CD7">
              <w:rPr>
                <w:spacing w:val="-6"/>
                <w:sz w:val="24"/>
                <w:szCs w:val="24"/>
              </w:rPr>
              <w:t>Xây dựng các khu dịch vụ thương mại, du lịch, công viên cây xanh</w:t>
            </w:r>
          </w:p>
        </w:tc>
        <w:tc>
          <w:tcPr>
            <w:tcW w:w="939" w:type="pct"/>
            <w:tcBorders>
              <w:top w:val="single" w:sz="4" w:space="0" w:color="auto"/>
              <w:left w:val="single" w:sz="6" w:space="0" w:color="auto"/>
              <w:bottom w:val="single" w:sz="4" w:space="0" w:color="auto"/>
              <w:right w:val="single" w:sz="6" w:space="0" w:color="auto"/>
            </w:tcBorders>
            <w:noWrap/>
            <w:vAlign w:val="center"/>
          </w:tcPr>
          <w:p w:rsidR="00884687" w:rsidRPr="00682CD7" w:rsidRDefault="00884687" w:rsidP="00F72D21">
            <w:pPr>
              <w:spacing w:line="240" w:lineRule="atLeast"/>
              <w:jc w:val="center"/>
              <w:rPr>
                <w:bCs/>
                <w:iCs/>
                <w:sz w:val="24"/>
                <w:szCs w:val="24"/>
              </w:rPr>
            </w:pPr>
          </w:p>
        </w:tc>
        <w:tc>
          <w:tcPr>
            <w:tcW w:w="857" w:type="pct"/>
            <w:tcBorders>
              <w:top w:val="single" w:sz="4" w:space="0" w:color="auto"/>
              <w:left w:val="single" w:sz="6" w:space="0" w:color="auto"/>
              <w:bottom w:val="single" w:sz="4" w:space="0" w:color="auto"/>
              <w:right w:val="single" w:sz="6" w:space="0" w:color="auto"/>
            </w:tcBorders>
            <w:vAlign w:val="center"/>
          </w:tcPr>
          <w:p w:rsidR="00884687" w:rsidRPr="00682CD7" w:rsidRDefault="00884687" w:rsidP="00F72D21">
            <w:pPr>
              <w:spacing w:line="240" w:lineRule="atLeast"/>
              <w:jc w:val="center"/>
              <w:rPr>
                <w:bCs/>
                <w:iCs/>
                <w:sz w:val="24"/>
                <w:szCs w:val="24"/>
              </w:rPr>
            </w:pPr>
            <w:r w:rsidRPr="00682CD7">
              <w:rPr>
                <w:bCs/>
                <w:iCs/>
                <w:sz w:val="24"/>
                <w:szCs w:val="24"/>
              </w:rPr>
              <w:t>x</w:t>
            </w:r>
          </w:p>
        </w:tc>
      </w:tr>
      <w:tr w:rsidR="00682CD7" w:rsidRPr="00682CD7" w:rsidTr="00F17134">
        <w:trPr>
          <w:trHeight w:val="20"/>
        </w:trPr>
        <w:tc>
          <w:tcPr>
            <w:tcW w:w="388" w:type="pct"/>
            <w:tcBorders>
              <w:top w:val="single" w:sz="4" w:space="0" w:color="auto"/>
              <w:left w:val="single" w:sz="4" w:space="0" w:color="auto"/>
              <w:bottom w:val="single" w:sz="4" w:space="0" w:color="auto"/>
              <w:right w:val="single" w:sz="6" w:space="0" w:color="auto"/>
            </w:tcBorders>
            <w:noWrap/>
            <w:vAlign w:val="center"/>
          </w:tcPr>
          <w:p w:rsidR="00884687" w:rsidRPr="00682CD7" w:rsidRDefault="001C600B" w:rsidP="00F72D21">
            <w:pPr>
              <w:spacing w:line="240" w:lineRule="atLeast"/>
              <w:jc w:val="center"/>
              <w:rPr>
                <w:b/>
                <w:sz w:val="24"/>
                <w:szCs w:val="24"/>
              </w:rPr>
            </w:pPr>
            <w:r w:rsidRPr="00682CD7">
              <w:rPr>
                <w:b/>
                <w:sz w:val="24"/>
                <w:szCs w:val="24"/>
              </w:rPr>
              <w:t>5</w:t>
            </w:r>
          </w:p>
        </w:tc>
        <w:tc>
          <w:tcPr>
            <w:tcW w:w="2816" w:type="pct"/>
            <w:tcBorders>
              <w:top w:val="single" w:sz="4" w:space="0" w:color="auto"/>
              <w:left w:val="single" w:sz="6" w:space="0" w:color="auto"/>
              <w:bottom w:val="single" w:sz="4" w:space="0" w:color="auto"/>
              <w:right w:val="single" w:sz="6" w:space="0" w:color="auto"/>
            </w:tcBorders>
            <w:noWrap/>
            <w:vAlign w:val="center"/>
          </w:tcPr>
          <w:p w:rsidR="00884687" w:rsidRPr="00682CD7" w:rsidRDefault="00884687" w:rsidP="00F72D21">
            <w:pPr>
              <w:spacing w:line="240" w:lineRule="atLeast"/>
              <w:rPr>
                <w:b/>
                <w:sz w:val="24"/>
                <w:szCs w:val="24"/>
              </w:rPr>
            </w:pPr>
            <w:r w:rsidRPr="00682CD7">
              <w:rPr>
                <w:b/>
                <w:sz w:val="24"/>
                <w:szCs w:val="24"/>
              </w:rPr>
              <w:t xml:space="preserve">Khu vực </w:t>
            </w:r>
            <w:r w:rsidR="003C3336" w:rsidRPr="00682CD7">
              <w:rPr>
                <w:b/>
                <w:sz w:val="24"/>
                <w:szCs w:val="24"/>
              </w:rPr>
              <w:t>V</w:t>
            </w:r>
            <w:r w:rsidR="00E158BB" w:rsidRPr="00682CD7">
              <w:rPr>
                <w:b/>
                <w:sz w:val="24"/>
                <w:szCs w:val="24"/>
              </w:rPr>
              <w:t xml:space="preserve"> - Khu đô thị mới, nông nghiệp công nghệ cao, du lịch sinh thái</w:t>
            </w:r>
          </w:p>
        </w:tc>
        <w:tc>
          <w:tcPr>
            <w:tcW w:w="939" w:type="pct"/>
            <w:tcBorders>
              <w:top w:val="single" w:sz="4" w:space="0" w:color="auto"/>
              <w:left w:val="single" w:sz="6" w:space="0" w:color="auto"/>
              <w:bottom w:val="single" w:sz="4" w:space="0" w:color="auto"/>
              <w:right w:val="single" w:sz="6" w:space="0" w:color="auto"/>
            </w:tcBorders>
            <w:noWrap/>
            <w:vAlign w:val="center"/>
          </w:tcPr>
          <w:p w:rsidR="00884687" w:rsidRPr="00682CD7" w:rsidRDefault="00E158BB" w:rsidP="00F72D21">
            <w:pPr>
              <w:spacing w:line="240" w:lineRule="atLeast"/>
              <w:jc w:val="center"/>
              <w:rPr>
                <w:b/>
                <w:bCs/>
                <w:sz w:val="24"/>
                <w:szCs w:val="24"/>
                <w:lang w:val="en-US"/>
              </w:rPr>
            </w:pPr>
            <w:r w:rsidRPr="00682CD7">
              <w:rPr>
                <w:b/>
                <w:bCs/>
                <w:sz w:val="24"/>
                <w:szCs w:val="24"/>
                <w:lang w:val="en-US"/>
              </w:rPr>
              <w:t>11,52</w:t>
            </w:r>
          </w:p>
        </w:tc>
        <w:tc>
          <w:tcPr>
            <w:tcW w:w="857" w:type="pct"/>
            <w:tcBorders>
              <w:top w:val="single" w:sz="4" w:space="0" w:color="auto"/>
              <w:left w:val="single" w:sz="6" w:space="0" w:color="auto"/>
              <w:bottom w:val="single" w:sz="4" w:space="0" w:color="auto"/>
              <w:right w:val="single" w:sz="6" w:space="0" w:color="auto"/>
            </w:tcBorders>
            <w:vAlign w:val="center"/>
          </w:tcPr>
          <w:p w:rsidR="00884687" w:rsidRPr="00682CD7" w:rsidRDefault="00884687" w:rsidP="00F72D21">
            <w:pPr>
              <w:spacing w:line="240" w:lineRule="atLeast"/>
              <w:jc w:val="center"/>
              <w:rPr>
                <w:b/>
                <w:bCs/>
                <w:sz w:val="24"/>
                <w:szCs w:val="24"/>
              </w:rPr>
            </w:pPr>
          </w:p>
        </w:tc>
      </w:tr>
      <w:tr w:rsidR="00682CD7" w:rsidRPr="00682CD7" w:rsidTr="00F17134">
        <w:trPr>
          <w:trHeight w:val="20"/>
        </w:trPr>
        <w:tc>
          <w:tcPr>
            <w:tcW w:w="388" w:type="pct"/>
            <w:tcBorders>
              <w:top w:val="single" w:sz="4" w:space="0" w:color="auto"/>
              <w:left w:val="single" w:sz="4" w:space="0" w:color="auto"/>
              <w:bottom w:val="single" w:sz="4" w:space="0" w:color="auto"/>
              <w:right w:val="single" w:sz="6" w:space="0" w:color="auto"/>
            </w:tcBorders>
            <w:noWrap/>
            <w:vAlign w:val="center"/>
          </w:tcPr>
          <w:p w:rsidR="00884687" w:rsidRPr="00682CD7" w:rsidRDefault="00884687" w:rsidP="00F72D21">
            <w:pPr>
              <w:spacing w:line="240" w:lineRule="atLeast"/>
              <w:jc w:val="center"/>
              <w:rPr>
                <w:b/>
                <w:sz w:val="24"/>
                <w:szCs w:val="24"/>
              </w:rPr>
            </w:pPr>
          </w:p>
        </w:tc>
        <w:tc>
          <w:tcPr>
            <w:tcW w:w="2816" w:type="pct"/>
            <w:tcBorders>
              <w:top w:val="single" w:sz="4" w:space="0" w:color="auto"/>
              <w:left w:val="single" w:sz="6" w:space="0" w:color="auto"/>
              <w:bottom w:val="single" w:sz="4" w:space="0" w:color="auto"/>
              <w:right w:val="single" w:sz="6" w:space="0" w:color="auto"/>
            </w:tcBorders>
            <w:noWrap/>
            <w:vAlign w:val="center"/>
          </w:tcPr>
          <w:p w:rsidR="00884687" w:rsidRPr="00682CD7" w:rsidRDefault="00172DCD" w:rsidP="00F72D21">
            <w:pPr>
              <w:spacing w:line="240" w:lineRule="atLeast"/>
              <w:rPr>
                <w:b/>
                <w:sz w:val="24"/>
                <w:szCs w:val="24"/>
              </w:rPr>
            </w:pPr>
            <w:r w:rsidRPr="00682CD7">
              <w:rPr>
                <w:sz w:val="24"/>
                <w:szCs w:val="24"/>
              </w:rPr>
              <w:t>Xây dựng khu thương mại dịch vụ, du lịch chất lượng cao kết hợp với ở sinh thái xen kẽ với các khu nông nghiệp công nghệ cao</w:t>
            </w:r>
          </w:p>
        </w:tc>
        <w:tc>
          <w:tcPr>
            <w:tcW w:w="939" w:type="pct"/>
            <w:tcBorders>
              <w:top w:val="single" w:sz="4" w:space="0" w:color="auto"/>
              <w:left w:val="single" w:sz="6" w:space="0" w:color="auto"/>
              <w:bottom w:val="single" w:sz="4" w:space="0" w:color="auto"/>
              <w:right w:val="single" w:sz="6" w:space="0" w:color="auto"/>
            </w:tcBorders>
            <w:noWrap/>
            <w:vAlign w:val="center"/>
          </w:tcPr>
          <w:p w:rsidR="00884687" w:rsidRPr="00682CD7" w:rsidRDefault="00884687" w:rsidP="00F72D21">
            <w:pPr>
              <w:spacing w:line="240" w:lineRule="atLeast"/>
              <w:jc w:val="center"/>
              <w:rPr>
                <w:bCs/>
                <w:iCs/>
                <w:sz w:val="24"/>
                <w:szCs w:val="24"/>
              </w:rPr>
            </w:pPr>
          </w:p>
        </w:tc>
        <w:tc>
          <w:tcPr>
            <w:tcW w:w="857" w:type="pct"/>
            <w:tcBorders>
              <w:top w:val="single" w:sz="4" w:space="0" w:color="auto"/>
              <w:left w:val="single" w:sz="6" w:space="0" w:color="auto"/>
              <w:bottom w:val="single" w:sz="4" w:space="0" w:color="auto"/>
              <w:right w:val="single" w:sz="6" w:space="0" w:color="auto"/>
            </w:tcBorders>
            <w:vAlign w:val="center"/>
          </w:tcPr>
          <w:p w:rsidR="00884687" w:rsidRPr="00682CD7" w:rsidRDefault="00884687" w:rsidP="00F72D21">
            <w:pPr>
              <w:spacing w:line="240" w:lineRule="atLeast"/>
              <w:jc w:val="center"/>
              <w:rPr>
                <w:bCs/>
                <w:iCs/>
                <w:sz w:val="24"/>
                <w:szCs w:val="24"/>
              </w:rPr>
            </w:pPr>
            <w:r w:rsidRPr="00682CD7">
              <w:rPr>
                <w:bCs/>
                <w:iCs/>
                <w:sz w:val="24"/>
                <w:szCs w:val="24"/>
              </w:rPr>
              <w:t>x</w:t>
            </w:r>
          </w:p>
        </w:tc>
      </w:tr>
      <w:tr w:rsidR="00682CD7" w:rsidRPr="00682CD7" w:rsidTr="00F17134">
        <w:trPr>
          <w:trHeight w:val="20"/>
        </w:trPr>
        <w:tc>
          <w:tcPr>
            <w:tcW w:w="388" w:type="pct"/>
            <w:tcBorders>
              <w:top w:val="single" w:sz="4" w:space="0" w:color="auto"/>
              <w:left w:val="single" w:sz="4" w:space="0" w:color="auto"/>
              <w:bottom w:val="single" w:sz="4" w:space="0" w:color="auto"/>
              <w:right w:val="single" w:sz="6" w:space="0" w:color="auto"/>
            </w:tcBorders>
            <w:noWrap/>
            <w:vAlign w:val="center"/>
          </w:tcPr>
          <w:p w:rsidR="00884687" w:rsidRPr="00682CD7" w:rsidRDefault="00884687" w:rsidP="00F72D21">
            <w:pPr>
              <w:spacing w:line="240" w:lineRule="atLeast"/>
              <w:jc w:val="center"/>
              <w:rPr>
                <w:b/>
                <w:sz w:val="24"/>
                <w:szCs w:val="24"/>
              </w:rPr>
            </w:pPr>
          </w:p>
        </w:tc>
        <w:tc>
          <w:tcPr>
            <w:tcW w:w="2816" w:type="pct"/>
            <w:tcBorders>
              <w:top w:val="single" w:sz="4" w:space="0" w:color="auto"/>
              <w:left w:val="single" w:sz="6" w:space="0" w:color="auto"/>
              <w:bottom w:val="single" w:sz="4" w:space="0" w:color="auto"/>
              <w:right w:val="single" w:sz="6" w:space="0" w:color="auto"/>
            </w:tcBorders>
            <w:noWrap/>
            <w:vAlign w:val="center"/>
          </w:tcPr>
          <w:p w:rsidR="00884687" w:rsidRPr="00682CD7" w:rsidRDefault="00172DCD" w:rsidP="00F72D21">
            <w:pPr>
              <w:spacing w:line="240" w:lineRule="atLeast"/>
              <w:rPr>
                <w:b/>
                <w:spacing w:val="-6"/>
                <w:sz w:val="24"/>
                <w:szCs w:val="24"/>
              </w:rPr>
            </w:pPr>
            <w:r w:rsidRPr="00682CD7">
              <w:rPr>
                <w:spacing w:val="-6"/>
                <w:sz w:val="24"/>
                <w:szCs w:val="24"/>
              </w:rPr>
              <w:t xml:space="preserve">Xây dựng các công trình tiện ích đô thị, hạ tầng xã hội, </w:t>
            </w:r>
            <w:r w:rsidRPr="00682CD7">
              <w:rPr>
                <w:spacing w:val="-6"/>
                <w:sz w:val="24"/>
                <w:szCs w:val="24"/>
              </w:rPr>
              <w:lastRenderedPageBreak/>
              <w:t>khách sạn nghỉ dưỡng</w:t>
            </w:r>
          </w:p>
        </w:tc>
        <w:tc>
          <w:tcPr>
            <w:tcW w:w="939" w:type="pct"/>
            <w:tcBorders>
              <w:top w:val="single" w:sz="4" w:space="0" w:color="auto"/>
              <w:left w:val="single" w:sz="6" w:space="0" w:color="auto"/>
              <w:bottom w:val="single" w:sz="4" w:space="0" w:color="auto"/>
              <w:right w:val="single" w:sz="6" w:space="0" w:color="auto"/>
            </w:tcBorders>
            <w:noWrap/>
            <w:vAlign w:val="center"/>
          </w:tcPr>
          <w:p w:rsidR="00884687" w:rsidRPr="00682CD7" w:rsidRDefault="00884687" w:rsidP="00F72D21">
            <w:pPr>
              <w:spacing w:line="240" w:lineRule="atLeast"/>
              <w:jc w:val="center"/>
              <w:rPr>
                <w:bCs/>
                <w:iCs/>
                <w:sz w:val="24"/>
                <w:szCs w:val="24"/>
              </w:rPr>
            </w:pPr>
          </w:p>
        </w:tc>
        <w:tc>
          <w:tcPr>
            <w:tcW w:w="857" w:type="pct"/>
            <w:tcBorders>
              <w:top w:val="single" w:sz="4" w:space="0" w:color="auto"/>
              <w:left w:val="single" w:sz="6" w:space="0" w:color="auto"/>
              <w:bottom w:val="single" w:sz="4" w:space="0" w:color="auto"/>
              <w:right w:val="single" w:sz="6" w:space="0" w:color="auto"/>
            </w:tcBorders>
            <w:vAlign w:val="center"/>
          </w:tcPr>
          <w:p w:rsidR="00884687" w:rsidRPr="00682CD7" w:rsidRDefault="00884687" w:rsidP="00F72D21">
            <w:pPr>
              <w:spacing w:line="240" w:lineRule="atLeast"/>
              <w:jc w:val="center"/>
              <w:rPr>
                <w:bCs/>
                <w:iCs/>
                <w:sz w:val="24"/>
                <w:szCs w:val="24"/>
              </w:rPr>
            </w:pPr>
            <w:r w:rsidRPr="00682CD7">
              <w:rPr>
                <w:bCs/>
                <w:iCs/>
                <w:sz w:val="24"/>
                <w:szCs w:val="24"/>
              </w:rPr>
              <w:t>x</w:t>
            </w:r>
          </w:p>
        </w:tc>
      </w:tr>
      <w:tr w:rsidR="00682CD7" w:rsidRPr="00682CD7" w:rsidTr="00F17134">
        <w:trPr>
          <w:trHeight w:val="20"/>
        </w:trPr>
        <w:tc>
          <w:tcPr>
            <w:tcW w:w="388" w:type="pct"/>
            <w:tcBorders>
              <w:top w:val="single" w:sz="4" w:space="0" w:color="auto"/>
              <w:left w:val="single" w:sz="4" w:space="0" w:color="auto"/>
              <w:bottom w:val="single" w:sz="4" w:space="0" w:color="auto"/>
              <w:right w:val="single" w:sz="6" w:space="0" w:color="auto"/>
            </w:tcBorders>
            <w:noWrap/>
            <w:vAlign w:val="center"/>
          </w:tcPr>
          <w:p w:rsidR="00884687" w:rsidRPr="00682CD7" w:rsidRDefault="001C600B" w:rsidP="00F72D21">
            <w:pPr>
              <w:spacing w:line="240" w:lineRule="atLeast"/>
              <w:jc w:val="center"/>
              <w:rPr>
                <w:b/>
                <w:sz w:val="24"/>
                <w:szCs w:val="24"/>
              </w:rPr>
            </w:pPr>
            <w:r w:rsidRPr="00682CD7">
              <w:rPr>
                <w:b/>
                <w:sz w:val="24"/>
                <w:szCs w:val="24"/>
              </w:rPr>
              <w:lastRenderedPageBreak/>
              <w:t>6</w:t>
            </w:r>
          </w:p>
        </w:tc>
        <w:tc>
          <w:tcPr>
            <w:tcW w:w="2816" w:type="pct"/>
            <w:tcBorders>
              <w:top w:val="single" w:sz="4" w:space="0" w:color="auto"/>
              <w:left w:val="single" w:sz="6" w:space="0" w:color="auto"/>
              <w:bottom w:val="single" w:sz="4" w:space="0" w:color="auto"/>
              <w:right w:val="single" w:sz="6" w:space="0" w:color="auto"/>
            </w:tcBorders>
            <w:noWrap/>
            <w:vAlign w:val="center"/>
          </w:tcPr>
          <w:p w:rsidR="00884687" w:rsidRPr="00682CD7" w:rsidRDefault="00884687" w:rsidP="00F72D21">
            <w:pPr>
              <w:spacing w:line="240" w:lineRule="atLeast"/>
              <w:rPr>
                <w:b/>
                <w:sz w:val="24"/>
                <w:szCs w:val="24"/>
              </w:rPr>
            </w:pPr>
            <w:r w:rsidRPr="00682CD7">
              <w:rPr>
                <w:b/>
                <w:sz w:val="24"/>
                <w:szCs w:val="24"/>
              </w:rPr>
              <w:t xml:space="preserve">Khu vực </w:t>
            </w:r>
            <w:r w:rsidR="003C3336" w:rsidRPr="00682CD7">
              <w:rPr>
                <w:b/>
                <w:sz w:val="24"/>
                <w:szCs w:val="24"/>
              </w:rPr>
              <w:t>V</w:t>
            </w:r>
            <w:r w:rsidRPr="00682CD7">
              <w:rPr>
                <w:b/>
                <w:sz w:val="24"/>
                <w:szCs w:val="24"/>
              </w:rPr>
              <w:t>I</w:t>
            </w:r>
            <w:r w:rsidR="00E158BB" w:rsidRPr="00682CD7">
              <w:rPr>
                <w:b/>
                <w:sz w:val="24"/>
                <w:szCs w:val="24"/>
              </w:rPr>
              <w:t xml:space="preserve"> - Không gian mở, du lịch sinh thái gắn với lâm viên khu vực hồ Khe Mây</w:t>
            </w:r>
          </w:p>
        </w:tc>
        <w:tc>
          <w:tcPr>
            <w:tcW w:w="939" w:type="pct"/>
            <w:tcBorders>
              <w:top w:val="single" w:sz="4" w:space="0" w:color="auto"/>
              <w:left w:val="single" w:sz="6" w:space="0" w:color="auto"/>
              <w:bottom w:val="single" w:sz="4" w:space="0" w:color="auto"/>
              <w:right w:val="single" w:sz="6" w:space="0" w:color="auto"/>
            </w:tcBorders>
            <w:noWrap/>
            <w:vAlign w:val="center"/>
          </w:tcPr>
          <w:p w:rsidR="00884687" w:rsidRPr="00682CD7" w:rsidRDefault="00E158BB" w:rsidP="00F72D21">
            <w:pPr>
              <w:spacing w:line="240" w:lineRule="atLeast"/>
              <w:jc w:val="center"/>
              <w:rPr>
                <w:b/>
                <w:bCs/>
                <w:sz w:val="24"/>
                <w:szCs w:val="24"/>
                <w:lang w:val="en-US"/>
              </w:rPr>
            </w:pPr>
            <w:r w:rsidRPr="00682CD7">
              <w:rPr>
                <w:b/>
                <w:bCs/>
                <w:sz w:val="24"/>
                <w:szCs w:val="24"/>
                <w:lang w:val="en-US"/>
              </w:rPr>
              <w:t>19,55</w:t>
            </w:r>
          </w:p>
        </w:tc>
        <w:tc>
          <w:tcPr>
            <w:tcW w:w="857" w:type="pct"/>
            <w:tcBorders>
              <w:top w:val="single" w:sz="4" w:space="0" w:color="auto"/>
              <w:left w:val="single" w:sz="6" w:space="0" w:color="auto"/>
              <w:bottom w:val="single" w:sz="4" w:space="0" w:color="auto"/>
              <w:right w:val="single" w:sz="6" w:space="0" w:color="auto"/>
            </w:tcBorders>
            <w:vAlign w:val="center"/>
          </w:tcPr>
          <w:p w:rsidR="00884687" w:rsidRPr="00682CD7" w:rsidRDefault="00884687" w:rsidP="00F72D21">
            <w:pPr>
              <w:spacing w:line="240" w:lineRule="atLeast"/>
              <w:jc w:val="center"/>
              <w:rPr>
                <w:b/>
                <w:bCs/>
                <w:sz w:val="24"/>
                <w:szCs w:val="24"/>
              </w:rPr>
            </w:pPr>
          </w:p>
        </w:tc>
      </w:tr>
      <w:tr w:rsidR="00682CD7" w:rsidRPr="00682CD7" w:rsidTr="00F17134">
        <w:trPr>
          <w:trHeight w:val="20"/>
        </w:trPr>
        <w:tc>
          <w:tcPr>
            <w:tcW w:w="388" w:type="pct"/>
            <w:tcBorders>
              <w:top w:val="single" w:sz="4" w:space="0" w:color="auto"/>
              <w:left w:val="single" w:sz="4" w:space="0" w:color="auto"/>
              <w:bottom w:val="single" w:sz="4" w:space="0" w:color="auto"/>
              <w:right w:val="single" w:sz="6" w:space="0" w:color="auto"/>
            </w:tcBorders>
            <w:noWrap/>
            <w:vAlign w:val="center"/>
          </w:tcPr>
          <w:p w:rsidR="00884687" w:rsidRPr="00682CD7" w:rsidRDefault="00884687" w:rsidP="00F72D21">
            <w:pPr>
              <w:spacing w:line="240" w:lineRule="atLeast"/>
              <w:jc w:val="center"/>
              <w:rPr>
                <w:b/>
                <w:sz w:val="24"/>
                <w:szCs w:val="24"/>
              </w:rPr>
            </w:pPr>
          </w:p>
        </w:tc>
        <w:tc>
          <w:tcPr>
            <w:tcW w:w="2816" w:type="pct"/>
            <w:tcBorders>
              <w:top w:val="single" w:sz="4" w:space="0" w:color="auto"/>
              <w:left w:val="single" w:sz="6" w:space="0" w:color="auto"/>
              <w:bottom w:val="single" w:sz="4" w:space="0" w:color="auto"/>
              <w:right w:val="single" w:sz="6" w:space="0" w:color="auto"/>
            </w:tcBorders>
            <w:noWrap/>
            <w:vAlign w:val="center"/>
          </w:tcPr>
          <w:p w:rsidR="00884687" w:rsidRPr="00682CD7" w:rsidRDefault="00884687" w:rsidP="00F72D21">
            <w:pPr>
              <w:spacing w:line="240" w:lineRule="atLeast"/>
              <w:rPr>
                <w:b/>
                <w:sz w:val="24"/>
                <w:szCs w:val="24"/>
              </w:rPr>
            </w:pPr>
            <w:r w:rsidRPr="00682CD7">
              <w:rPr>
                <w:sz w:val="24"/>
                <w:szCs w:val="24"/>
              </w:rPr>
              <w:t xml:space="preserve">Đầu tư </w:t>
            </w:r>
            <w:r w:rsidR="00EA0F33" w:rsidRPr="00682CD7">
              <w:rPr>
                <w:sz w:val="24"/>
                <w:szCs w:val="24"/>
              </w:rPr>
              <w:t>các loại hình du lịch trải nghiệm kết hợp với khám phá cảnh quan thiên nhiên</w:t>
            </w:r>
          </w:p>
        </w:tc>
        <w:tc>
          <w:tcPr>
            <w:tcW w:w="939" w:type="pct"/>
            <w:tcBorders>
              <w:top w:val="single" w:sz="4" w:space="0" w:color="auto"/>
              <w:left w:val="single" w:sz="6" w:space="0" w:color="auto"/>
              <w:bottom w:val="single" w:sz="4" w:space="0" w:color="auto"/>
              <w:right w:val="single" w:sz="6" w:space="0" w:color="auto"/>
            </w:tcBorders>
            <w:noWrap/>
            <w:vAlign w:val="center"/>
          </w:tcPr>
          <w:p w:rsidR="00884687" w:rsidRPr="00682CD7" w:rsidRDefault="00884687" w:rsidP="00F72D21">
            <w:pPr>
              <w:spacing w:line="240" w:lineRule="atLeast"/>
              <w:jc w:val="center"/>
              <w:rPr>
                <w:bCs/>
                <w:iCs/>
                <w:sz w:val="24"/>
                <w:szCs w:val="24"/>
              </w:rPr>
            </w:pPr>
          </w:p>
        </w:tc>
        <w:tc>
          <w:tcPr>
            <w:tcW w:w="857" w:type="pct"/>
            <w:tcBorders>
              <w:top w:val="single" w:sz="4" w:space="0" w:color="auto"/>
              <w:left w:val="single" w:sz="6" w:space="0" w:color="auto"/>
              <w:bottom w:val="single" w:sz="4" w:space="0" w:color="auto"/>
              <w:right w:val="single" w:sz="6" w:space="0" w:color="auto"/>
            </w:tcBorders>
            <w:vAlign w:val="center"/>
          </w:tcPr>
          <w:p w:rsidR="00884687" w:rsidRPr="00682CD7" w:rsidRDefault="00884687" w:rsidP="00F72D21">
            <w:pPr>
              <w:spacing w:line="240" w:lineRule="atLeast"/>
              <w:jc w:val="center"/>
              <w:rPr>
                <w:bCs/>
                <w:iCs/>
                <w:sz w:val="24"/>
                <w:szCs w:val="24"/>
              </w:rPr>
            </w:pPr>
            <w:r w:rsidRPr="00682CD7">
              <w:rPr>
                <w:bCs/>
                <w:iCs/>
                <w:sz w:val="24"/>
                <w:szCs w:val="24"/>
              </w:rPr>
              <w:t>x</w:t>
            </w:r>
          </w:p>
        </w:tc>
      </w:tr>
      <w:tr w:rsidR="00682CD7" w:rsidRPr="00682CD7" w:rsidTr="00F17134">
        <w:trPr>
          <w:trHeight w:val="20"/>
        </w:trPr>
        <w:tc>
          <w:tcPr>
            <w:tcW w:w="388" w:type="pct"/>
            <w:tcBorders>
              <w:top w:val="single" w:sz="4" w:space="0" w:color="auto"/>
              <w:left w:val="single" w:sz="4" w:space="0" w:color="auto"/>
              <w:bottom w:val="single" w:sz="4" w:space="0" w:color="auto"/>
              <w:right w:val="single" w:sz="6" w:space="0" w:color="auto"/>
            </w:tcBorders>
            <w:noWrap/>
            <w:vAlign w:val="center"/>
          </w:tcPr>
          <w:p w:rsidR="00884687" w:rsidRPr="00682CD7" w:rsidRDefault="00884687" w:rsidP="00F72D21">
            <w:pPr>
              <w:spacing w:line="240" w:lineRule="atLeast"/>
              <w:jc w:val="center"/>
              <w:rPr>
                <w:b/>
                <w:sz w:val="24"/>
                <w:szCs w:val="24"/>
              </w:rPr>
            </w:pPr>
          </w:p>
        </w:tc>
        <w:tc>
          <w:tcPr>
            <w:tcW w:w="2816" w:type="pct"/>
            <w:tcBorders>
              <w:top w:val="single" w:sz="4" w:space="0" w:color="auto"/>
              <w:left w:val="single" w:sz="6" w:space="0" w:color="auto"/>
              <w:bottom w:val="single" w:sz="4" w:space="0" w:color="auto"/>
              <w:right w:val="single" w:sz="6" w:space="0" w:color="auto"/>
            </w:tcBorders>
            <w:noWrap/>
            <w:vAlign w:val="center"/>
          </w:tcPr>
          <w:p w:rsidR="00884687" w:rsidRPr="00682CD7" w:rsidRDefault="00884687" w:rsidP="00EA0F33">
            <w:pPr>
              <w:spacing w:line="240" w:lineRule="atLeast"/>
              <w:rPr>
                <w:b/>
                <w:sz w:val="24"/>
                <w:szCs w:val="24"/>
              </w:rPr>
            </w:pPr>
            <w:r w:rsidRPr="00682CD7">
              <w:rPr>
                <w:sz w:val="24"/>
                <w:szCs w:val="24"/>
              </w:rPr>
              <w:t xml:space="preserve">Đầu tư các khu </w:t>
            </w:r>
            <w:r w:rsidR="00EA0F33" w:rsidRPr="00682CD7">
              <w:rPr>
                <w:sz w:val="24"/>
                <w:szCs w:val="24"/>
              </w:rPr>
              <w:t>nhà ở mật độ thấp</w:t>
            </w:r>
          </w:p>
        </w:tc>
        <w:tc>
          <w:tcPr>
            <w:tcW w:w="939" w:type="pct"/>
            <w:tcBorders>
              <w:top w:val="single" w:sz="4" w:space="0" w:color="auto"/>
              <w:left w:val="single" w:sz="6" w:space="0" w:color="auto"/>
              <w:bottom w:val="single" w:sz="4" w:space="0" w:color="auto"/>
              <w:right w:val="single" w:sz="6" w:space="0" w:color="auto"/>
            </w:tcBorders>
            <w:noWrap/>
            <w:vAlign w:val="center"/>
          </w:tcPr>
          <w:p w:rsidR="00884687" w:rsidRPr="00682CD7" w:rsidRDefault="00884687" w:rsidP="00F72D21">
            <w:pPr>
              <w:spacing w:line="240" w:lineRule="atLeast"/>
              <w:jc w:val="center"/>
              <w:rPr>
                <w:bCs/>
                <w:iCs/>
                <w:sz w:val="24"/>
                <w:szCs w:val="24"/>
              </w:rPr>
            </w:pPr>
          </w:p>
        </w:tc>
        <w:tc>
          <w:tcPr>
            <w:tcW w:w="857" w:type="pct"/>
            <w:tcBorders>
              <w:top w:val="single" w:sz="4" w:space="0" w:color="auto"/>
              <w:left w:val="single" w:sz="6" w:space="0" w:color="auto"/>
              <w:bottom w:val="single" w:sz="4" w:space="0" w:color="auto"/>
              <w:right w:val="single" w:sz="6" w:space="0" w:color="auto"/>
            </w:tcBorders>
            <w:vAlign w:val="center"/>
          </w:tcPr>
          <w:p w:rsidR="00884687" w:rsidRPr="00682CD7" w:rsidRDefault="00884687" w:rsidP="00F72D21">
            <w:pPr>
              <w:spacing w:line="240" w:lineRule="atLeast"/>
              <w:jc w:val="center"/>
              <w:rPr>
                <w:bCs/>
                <w:iCs/>
                <w:sz w:val="24"/>
                <w:szCs w:val="24"/>
              </w:rPr>
            </w:pPr>
            <w:r w:rsidRPr="00682CD7">
              <w:rPr>
                <w:bCs/>
                <w:iCs/>
                <w:sz w:val="24"/>
                <w:szCs w:val="24"/>
              </w:rPr>
              <w:t>x</w:t>
            </w:r>
          </w:p>
        </w:tc>
      </w:tr>
      <w:tr w:rsidR="00682CD7" w:rsidRPr="00682CD7" w:rsidTr="00F17134">
        <w:trPr>
          <w:trHeight w:val="20"/>
        </w:trPr>
        <w:tc>
          <w:tcPr>
            <w:tcW w:w="388" w:type="pct"/>
            <w:tcBorders>
              <w:top w:val="single" w:sz="4" w:space="0" w:color="auto"/>
              <w:left w:val="single" w:sz="4" w:space="0" w:color="auto"/>
              <w:bottom w:val="single" w:sz="4" w:space="0" w:color="auto"/>
              <w:right w:val="single" w:sz="6" w:space="0" w:color="auto"/>
            </w:tcBorders>
            <w:noWrap/>
            <w:vAlign w:val="center"/>
          </w:tcPr>
          <w:p w:rsidR="00884687" w:rsidRPr="00682CD7" w:rsidRDefault="001C600B" w:rsidP="00F72D21">
            <w:pPr>
              <w:spacing w:line="240" w:lineRule="atLeast"/>
              <w:jc w:val="center"/>
              <w:rPr>
                <w:b/>
                <w:sz w:val="24"/>
                <w:szCs w:val="24"/>
              </w:rPr>
            </w:pPr>
            <w:r w:rsidRPr="00682CD7">
              <w:rPr>
                <w:b/>
                <w:sz w:val="24"/>
                <w:szCs w:val="24"/>
              </w:rPr>
              <w:t>7</w:t>
            </w:r>
          </w:p>
        </w:tc>
        <w:tc>
          <w:tcPr>
            <w:tcW w:w="2816" w:type="pct"/>
            <w:tcBorders>
              <w:top w:val="single" w:sz="4" w:space="0" w:color="auto"/>
              <w:left w:val="single" w:sz="6" w:space="0" w:color="auto"/>
              <w:bottom w:val="single" w:sz="4" w:space="0" w:color="auto"/>
              <w:right w:val="single" w:sz="6" w:space="0" w:color="auto"/>
            </w:tcBorders>
            <w:noWrap/>
            <w:vAlign w:val="center"/>
          </w:tcPr>
          <w:p w:rsidR="00884687" w:rsidRPr="00682CD7" w:rsidRDefault="00884687" w:rsidP="00F72D21">
            <w:pPr>
              <w:spacing w:line="240" w:lineRule="atLeast"/>
              <w:rPr>
                <w:b/>
                <w:sz w:val="24"/>
                <w:szCs w:val="24"/>
              </w:rPr>
            </w:pPr>
            <w:r w:rsidRPr="00682CD7">
              <w:rPr>
                <w:b/>
                <w:sz w:val="24"/>
                <w:szCs w:val="24"/>
              </w:rPr>
              <w:t xml:space="preserve">Khu vực </w:t>
            </w:r>
            <w:r w:rsidR="003C3336" w:rsidRPr="00682CD7">
              <w:rPr>
                <w:b/>
                <w:sz w:val="24"/>
                <w:szCs w:val="24"/>
              </w:rPr>
              <w:t>V</w:t>
            </w:r>
            <w:r w:rsidRPr="00682CD7">
              <w:rPr>
                <w:b/>
                <w:sz w:val="24"/>
                <w:szCs w:val="24"/>
              </w:rPr>
              <w:t>I</w:t>
            </w:r>
            <w:r w:rsidR="003C3336" w:rsidRPr="00682CD7">
              <w:rPr>
                <w:b/>
                <w:sz w:val="24"/>
                <w:szCs w:val="24"/>
              </w:rPr>
              <w:t>I</w:t>
            </w:r>
            <w:r w:rsidR="00E158BB" w:rsidRPr="00682CD7">
              <w:rPr>
                <w:b/>
                <w:sz w:val="24"/>
                <w:szCs w:val="24"/>
              </w:rPr>
              <w:t xml:space="preserve"> - Hành lang du lịch, thương mại dịch v</w:t>
            </w:r>
            <w:r w:rsidR="00915ADA" w:rsidRPr="00682CD7">
              <w:rPr>
                <w:b/>
                <w:sz w:val="24"/>
                <w:szCs w:val="24"/>
              </w:rPr>
              <w:t>ụ</w:t>
            </w:r>
          </w:p>
        </w:tc>
        <w:tc>
          <w:tcPr>
            <w:tcW w:w="939" w:type="pct"/>
            <w:tcBorders>
              <w:top w:val="single" w:sz="4" w:space="0" w:color="auto"/>
              <w:left w:val="single" w:sz="6" w:space="0" w:color="auto"/>
              <w:bottom w:val="single" w:sz="4" w:space="0" w:color="auto"/>
              <w:right w:val="single" w:sz="6" w:space="0" w:color="auto"/>
            </w:tcBorders>
            <w:noWrap/>
            <w:vAlign w:val="center"/>
          </w:tcPr>
          <w:p w:rsidR="00884687" w:rsidRPr="00682CD7" w:rsidRDefault="00E158BB" w:rsidP="00F72D21">
            <w:pPr>
              <w:spacing w:line="240" w:lineRule="atLeast"/>
              <w:jc w:val="center"/>
              <w:rPr>
                <w:b/>
                <w:bCs/>
                <w:sz w:val="24"/>
                <w:szCs w:val="24"/>
                <w:lang w:val="en-US"/>
              </w:rPr>
            </w:pPr>
            <w:r w:rsidRPr="00682CD7">
              <w:rPr>
                <w:b/>
                <w:bCs/>
                <w:sz w:val="24"/>
                <w:szCs w:val="24"/>
                <w:lang w:val="en-US"/>
              </w:rPr>
              <w:t>26,10</w:t>
            </w:r>
          </w:p>
        </w:tc>
        <w:tc>
          <w:tcPr>
            <w:tcW w:w="857" w:type="pct"/>
            <w:tcBorders>
              <w:top w:val="single" w:sz="4" w:space="0" w:color="auto"/>
              <w:left w:val="single" w:sz="6" w:space="0" w:color="auto"/>
              <w:bottom w:val="single" w:sz="4" w:space="0" w:color="auto"/>
              <w:right w:val="single" w:sz="6" w:space="0" w:color="auto"/>
            </w:tcBorders>
            <w:vAlign w:val="center"/>
          </w:tcPr>
          <w:p w:rsidR="00884687" w:rsidRPr="00682CD7" w:rsidRDefault="00884687" w:rsidP="00F72D21">
            <w:pPr>
              <w:spacing w:line="240" w:lineRule="atLeast"/>
              <w:jc w:val="center"/>
              <w:rPr>
                <w:b/>
                <w:bCs/>
                <w:sz w:val="24"/>
                <w:szCs w:val="24"/>
              </w:rPr>
            </w:pPr>
          </w:p>
        </w:tc>
      </w:tr>
      <w:tr w:rsidR="00682CD7" w:rsidRPr="00682CD7" w:rsidTr="00F17134">
        <w:trPr>
          <w:trHeight w:val="20"/>
        </w:trPr>
        <w:tc>
          <w:tcPr>
            <w:tcW w:w="388" w:type="pct"/>
            <w:tcBorders>
              <w:top w:val="single" w:sz="4" w:space="0" w:color="auto"/>
              <w:left w:val="single" w:sz="4" w:space="0" w:color="auto"/>
              <w:bottom w:val="single" w:sz="4" w:space="0" w:color="auto"/>
              <w:right w:val="single" w:sz="6" w:space="0" w:color="auto"/>
            </w:tcBorders>
            <w:noWrap/>
            <w:vAlign w:val="center"/>
          </w:tcPr>
          <w:p w:rsidR="00884687" w:rsidRPr="00682CD7" w:rsidRDefault="00884687" w:rsidP="00F72D21">
            <w:pPr>
              <w:spacing w:line="240" w:lineRule="atLeast"/>
              <w:jc w:val="center"/>
              <w:rPr>
                <w:b/>
                <w:sz w:val="24"/>
                <w:szCs w:val="24"/>
              </w:rPr>
            </w:pPr>
          </w:p>
        </w:tc>
        <w:tc>
          <w:tcPr>
            <w:tcW w:w="2816" w:type="pct"/>
            <w:tcBorders>
              <w:top w:val="single" w:sz="4" w:space="0" w:color="auto"/>
              <w:left w:val="single" w:sz="6" w:space="0" w:color="auto"/>
              <w:bottom w:val="single" w:sz="4" w:space="0" w:color="auto"/>
              <w:right w:val="single" w:sz="6" w:space="0" w:color="auto"/>
            </w:tcBorders>
            <w:noWrap/>
            <w:vAlign w:val="center"/>
          </w:tcPr>
          <w:p w:rsidR="00884687" w:rsidRPr="00682CD7" w:rsidRDefault="00A133CC" w:rsidP="00F72D21">
            <w:pPr>
              <w:spacing w:line="240" w:lineRule="atLeast"/>
              <w:rPr>
                <w:b/>
                <w:sz w:val="24"/>
                <w:szCs w:val="24"/>
              </w:rPr>
            </w:pPr>
            <w:r w:rsidRPr="00682CD7">
              <w:rPr>
                <w:sz w:val="24"/>
                <w:szCs w:val="24"/>
              </w:rPr>
              <w:t>Hình thành trung tâm thương mại - dịch vụ - du lịch, dịch vụ kho vận logistic</w:t>
            </w:r>
          </w:p>
        </w:tc>
        <w:tc>
          <w:tcPr>
            <w:tcW w:w="939" w:type="pct"/>
            <w:tcBorders>
              <w:top w:val="single" w:sz="4" w:space="0" w:color="auto"/>
              <w:left w:val="single" w:sz="6" w:space="0" w:color="auto"/>
              <w:bottom w:val="single" w:sz="4" w:space="0" w:color="auto"/>
              <w:right w:val="single" w:sz="6" w:space="0" w:color="auto"/>
            </w:tcBorders>
            <w:noWrap/>
            <w:vAlign w:val="center"/>
          </w:tcPr>
          <w:p w:rsidR="00884687" w:rsidRPr="00682CD7" w:rsidRDefault="00884687" w:rsidP="00F72D21">
            <w:pPr>
              <w:spacing w:line="240" w:lineRule="atLeast"/>
              <w:jc w:val="center"/>
              <w:rPr>
                <w:bCs/>
                <w:iCs/>
                <w:sz w:val="24"/>
                <w:szCs w:val="24"/>
              </w:rPr>
            </w:pPr>
          </w:p>
        </w:tc>
        <w:tc>
          <w:tcPr>
            <w:tcW w:w="857" w:type="pct"/>
            <w:tcBorders>
              <w:top w:val="single" w:sz="4" w:space="0" w:color="auto"/>
              <w:left w:val="single" w:sz="6" w:space="0" w:color="auto"/>
              <w:bottom w:val="single" w:sz="4" w:space="0" w:color="auto"/>
              <w:right w:val="single" w:sz="6" w:space="0" w:color="auto"/>
            </w:tcBorders>
            <w:vAlign w:val="center"/>
          </w:tcPr>
          <w:p w:rsidR="00884687" w:rsidRPr="00682CD7" w:rsidRDefault="00884687" w:rsidP="00F72D21">
            <w:pPr>
              <w:spacing w:line="240" w:lineRule="atLeast"/>
              <w:jc w:val="center"/>
              <w:rPr>
                <w:bCs/>
                <w:iCs/>
                <w:sz w:val="24"/>
                <w:szCs w:val="24"/>
              </w:rPr>
            </w:pPr>
            <w:r w:rsidRPr="00682CD7">
              <w:rPr>
                <w:bCs/>
                <w:iCs/>
                <w:sz w:val="24"/>
                <w:szCs w:val="24"/>
              </w:rPr>
              <w:t>x</w:t>
            </w:r>
          </w:p>
        </w:tc>
      </w:tr>
      <w:tr w:rsidR="00682CD7" w:rsidRPr="00682CD7" w:rsidTr="00F17134">
        <w:trPr>
          <w:trHeight w:val="20"/>
        </w:trPr>
        <w:tc>
          <w:tcPr>
            <w:tcW w:w="388" w:type="pct"/>
            <w:tcBorders>
              <w:top w:val="single" w:sz="4" w:space="0" w:color="auto"/>
              <w:left w:val="single" w:sz="4" w:space="0" w:color="auto"/>
              <w:bottom w:val="single" w:sz="4" w:space="0" w:color="auto"/>
              <w:right w:val="single" w:sz="6" w:space="0" w:color="auto"/>
            </w:tcBorders>
            <w:noWrap/>
            <w:vAlign w:val="center"/>
          </w:tcPr>
          <w:p w:rsidR="00884687" w:rsidRPr="00682CD7" w:rsidRDefault="00884687" w:rsidP="00F72D21">
            <w:pPr>
              <w:spacing w:line="240" w:lineRule="atLeast"/>
              <w:jc w:val="center"/>
              <w:rPr>
                <w:b/>
                <w:sz w:val="24"/>
                <w:szCs w:val="24"/>
              </w:rPr>
            </w:pPr>
          </w:p>
        </w:tc>
        <w:tc>
          <w:tcPr>
            <w:tcW w:w="2816" w:type="pct"/>
            <w:tcBorders>
              <w:top w:val="single" w:sz="4" w:space="0" w:color="auto"/>
              <w:left w:val="single" w:sz="6" w:space="0" w:color="auto"/>
              <w:bottom w:val="single" w:sz="4" w:space="0" w:color="auto"/>
              <w:right w:val="single" w:sz="6" w:space="0" w:color="auto"/>
            </w:tcBorders>
            <w:noWrap/>
            <w:vAlign w:val="center"/>
          </w:tcPr>
          <w:p w:rsidR="00884687" w:rsidRPr="00682CD7" w:rsidRDefault="00A133CC" w:rsidP="00F72D21">
            <w:pPr>
              <w:spacing w:line="240" w:lineRule="atLeast"/>
              <w:rPr>
                <w:b/>
                <w:spacing w:val="-6"/>
                <w:sz w:val="24"/>
                <w:szCs w:val="24"/>
              </w:rPr>
            </w:pPr>
            <w:r w:rsidRPr="00682CD7">
              <w:rPr>
                <w:spacing w:val="-6"/>
                <w:sz w:val="24"/>
                <w:szCs w:val="24"/>
              </w:rPr>
              <w:t>Hình thành tuyến hành lang du lịch kết nối với của Việt và cửa khẩu Lao Bảo</w:t>
            </w:r>
          </w:p>
        </w:tc>
        <w:tc>
          <w:tcPr>
            <w:tcW w:w="939" w:type="pct"/>
            <w:tcBorders>
              <w:top w:val="single" w:sz="4" w:space="0" w:color="auto"/>
              <w:left w:val="single" w:sz="6" w:space="0" w:color="auto"/>
              <w:bottom w:val="single" w:sz="4" w:space="0" w:color="auto"/>
              <w:right w:val="single" w:sz="6" w:space="0" w:color="auto"/>
            </w:tcBorders>
            <w:noWrap/>
            <w:vAlign w:val="center"/>
          </w:tcPr>
          <w:p w:rsidR="00884687" w:rsidRPr="00682CD7" w:rsidRDefault="00884687" w:rsidP="00F72D21">
            <w:pPr>
              <w:spacing w:line="240" w:lineRule="atLeast"/>
              <w:jc w:val="center"/>
              <w:rPr>
                <w:bCs/>
                <w:iCs/>
                <w:sz w:val="24"/>
                <w:szCs w:val="24"/>
              </w:rPr>
            </w:pPr>
          </w:p>
        </w:tc>
        <w:tc>
          <w:tcPr>
            <w:tcW w:w="857" w:type="pct"/>
            <w:tcBorders>
              <w:top w:val="single" w:sz="4" w:space="0" w:color="auto"/>
              <w:left w:val="single" w:sz="6" w:space="0" w:color="auto"/>
              <w:bottom w:val="single" w:sz="4" w:space="0" w:color="auto"/>
              <w:right w:val="single" w:sz="6" w:space="0" w:color="auto"/>
            </w:tcBorders>
            <w:vAlign w:val="center"/>
          </w:tcPr>
          <w:p w:rsidR="00884687" w:rsidRPr="00682CD7" w:rsidRDefault="00884687" w:rsidP="00F72D21">
            <w:pPr>
              <w:spacing w:line="240" w:lineRule="atLeast"/>
              <w:jc w:val="center"/>
              <w:rPr>
                <w:bCs/>
                <w:iCs/>
                <w:sz w:val="24"/>
                <w:szCs w:val="24"/>
              </w:rPr>
            </w:pPr>
            <w:r w:rsidRPr="00682CD7">
              <w:rPr>
                <w:bCs/>
                <w:iCs/>
                <w:sz w:val="24"/>
                <w:szCs w:val="24"/>
              </w:rPr>
              <w:t>x</w:t>
            </w:r>
          </w:p>
        </w:tc>
      </w:tr>
      <w:tr w:rsidR="00682CD7" w:rsidRPr="00682CD7" w:rsidTr="00F17134">
        <w:trPr>
          <w:trHeight w:val="20"/>
        </w:trPr>
        <w:tc>
          <w:tcPr>
            <w:tcW w:w="388" w:type="pct"/>
            <w:tcBorders>
              <w:top w:val="single" w:sz="4" w:space="0" w:color="auto"/>
              <w:left w:val="single" w:sz="4" w:space="0" w:color="auto"/>
              <w:bottom w:val="single" w:sz="4" w:space="0" w:color="auto"/>
              <w:right w:val="single" w:sz="6" w:space="0" w:color="auto"/>
            </w:tcBorders>
            <w:noWrap/>
            <w:vAlign w:val="center"/>
          </w:tcPr>
          <w:p w:rsidR="00884687" w:rsidRPr="00682CD7" w:rsidRDefault="001C600B" w:rsidP="00F72D21">
            <w:pPr>
              <w:spacing w:line="240" w:lineRule="atLeast"/>
              <w:jc w:val="center"/>
              <w:rPr>
                <w:b/>
                <w:sz w:val="24"/>
                <w:szCs w:val="24"/>
              </w:rPr>
            </w:pPr>
            <w:r w:rsidRPr="00682CD7">
              <w:rPr>
                <w:b/>
                <w:sz w:val="24"/>
                <w:szCs w:val="24"/>
              </w:rPr>
              <w:t>8</w:t>
            </w:r>
          </w:p>
        </w:tc>
        <w:tc>
          <w:tcPr>
            <w:tcW w:w="2816" w:type="pct"/>
            <w:tcBorders>
              <w:top w:val="single" w:sz="4" w:space="0" w:color="auto"/>
              <w:left w:val="single" w:sz="6" w:space="0" w:color="auto"/>
              <w:bottom w:val="single" w:sz="4" w:space="0" w:color="auto"/>
              <w:right w:val="single" w:sz="6" w:space="0" w:color="auto"/>
            </w:tcBorders>
            <w:noWrap/>
            <w:vAlign w:val="center"/>
          </w:tcPr>
          <w:p w:rsidR="00884687" w:rsidRPr="00682CD7" w:rsidRDefault="00884687" w:rsidP="00F72D21">
            <w:pPr>
              <w:spacing w:line="240" w:lineRule="atLeast"/>
              <w:rPr>
                <w:b/>
                <w:sz w:val="24"/>
                <w:szCs w:val="24"/>
              </w:rPr>
            </w:pPr>
            <w:r w:rsidRPr="00682CD7">
              <w:rPr>
                <w:b/>
                <w:sz w:val="24"/>
                <w:szCs w:val="24"/>
              </w:rPr>
              <w:t xml:space="preserve">Khu vực </w:t>
            </w:r>
            <w:r w:rsidR="003C3336" w:rsidRPr="00682CD7">
              <w:rPr>
                <w:b/>
                <w:sz w:val="24"/>
                <w:szCs w:val="24"/>
              </w:rPr>
              <w:t>VII</w:t>
            </w:r>
            <w:r w:rsidRPr="00682CD7">
              <w:rPr>
                <w:b/>
                <w:sz w:val="24"/>
                <w:szCs w:val="24"/>
              </w:rPr>
              <w:t>I</w:t>
            </w:r>
            <w:r w:rsidR="00E158BB" w:rsidRPr="00682CD7">
              <w:rPr>
                <w:b/>
                <w:sz w:val="24"/>
                <w:szCs w:val="24"/>
              </w:rPr>
              <w:t xml:space="preserve"> - Không gian du lịch sinh thái gắn với hồ Trúc Kinh</w:t>
            </w:r>
          </w:p>
        </w:tc>
        <w:tc>
          <w:tcPr>
            <w:tcW w:w="939" w:type="pct"/>
            <w:tcBorders>
              <w:top w:val="single" w:sz="4" w:space="0" w:color="auto"/>
              <w:left w:val="single" w:sz="6" w:space="0" w:color="auto"/>
              <w:bottom w:val="single" w:sz="4" w:space="0" w:color="auto"/>
              <w:right w:val="single" w:sz="6" w:space="0" w:color="auto"/>
            </w:tcBorders>
            <w:noWrap/>
            <w:vAlign w:val="center"/>
          </w:tcPr>
          <w:p w:rsidR="00884687" w:rsidRPr="00682CD7" w:rsidRDefault="00E158BB" w:rsidP="00F72D21">
            <w:pPr>
              <w:spacing w:line="240" w:lineRule="atLeast"/>
              <w:jc w:val="center"/>
              <w:rPr>
                <w:b/>
                <w:bCs/>
                <w:sz w:val="24"/>
                <w:szCs w:val="24"/>
                <w:lang w:val="en-US"/>
              </w:rPr>
            </w:pPr>
            <w:r w:rsidRPr="00682CD7">
              <w:rPr>
                <w:b/>
                <w:bCs/>
                <w:sz w:val="24"/>
                <w:szCs w:val="24"/>
                <w:lang w:val="en-US"/>
              </w:rPr>
              <w:t>19,65</w:t>
            </w:r>
          </w:p>
        </w:tc>
        <w:tc>
          <w:tcPr>
            <w:tcW w:w="857" w:type="pct"/>
            <w:tcBorders>
              <w:top w:val="single" w:sz="4" w:space="0" w:color="auto"/>
              <w:left w:val="single" w:sz="6" w:space="0" w:color="auto"/>
              <w:bottom w:val="single" w:sz="4" w:space="0" w:color="auto"/>
              <w:right w:val="single" w:sz="6" w:space="0" w:color="auto"/>
            </w:tcBorders>
            <w:vAlign w:val="center"/>
          </w:tcPr>
          <w:p w:rsidR="00884687" w:rsidRPr="00682CD7" w:rsidRDefault="00884687" w:rsidP="00F72D21">
            <w:pPr>
              <w:spacing w:line="240" w:lineRule="atLeast"/>
              <w:jc w:val="center"/>
              <w:rPr>
                <w:b/>
                <w:bCs/>
                <w:sz w:val="24"/>
                <w:szCs w:val="24"/>
              </w:rPr>
            </w:pPr>
          </w:p>
        </w:tc>
      </w:tr>
      <w:tr w:rsidR="00682CD7" w:rsidRPr="00682CD7" w:rsidTr="00F17134">
        <w:trPr>
          <w:trHeight w:val="20"/>
        </w:trPr>
        <w:tc>
          <w:tcPr>
            <w:tcW w:w="388" w:type="pct"/>
            <w:tcBorders>
              <w:top w:val="single" w:sz="4" w:space="0" w:color="auto"/>
              <w:left w:val="single" w:sz="4" w:space="0" w:color="auto"/>
              <w:bottom w:val="single" w:sz="4" w:space="0" w:color="auto"/>
              <w:right w:val="single" w:sz="6" w:space="0" w:color="auto"/>
            </w:tcBorders>
            <w:noWrap/>
            <w:vAlign w:val="center"/>
          </w:tcPr>
          <w:p w:rsidR="00884687" w:rsidRPr="00682CD7" w:rsidRDefault="00884687" w:rsidP="00F72D21">
            <w:pPr>
              <w:spacing w:line="240" w:lineRule="atLeast"/>
              <w:jc w:val="center"/>
              <w:rPr>
                <w:b/>
                <w:sz w:val="24"/>
                <w:szCs w:val="24"/>
              </w:rPr>
            </w:pPr>
          </w:p>
        </w:tc>
        <w:tc>
          <w:tcPr>
            <w:tcW w:w="2816" w:type="pct"/>
            <w:tcBorders>
              <w:top w:val="single" w:sz="4" w:space="0" w:color="auto"/>
              <w:left w:val="single" w:sz="6" w:space="0" w:color="auto"/>
              <w:bottom w:val="single" w:sz="4" w:space="0" w:color="auto"/>
              <w:right w:val="single" w:sz="6" w:space="0" w:color="auto"/>
            </w:tcBorders>
            <w:noWrap/>
            <w:vAlign w:val="center"/>
          </w:tcPr>
          <w:p w:rsidR="00884687" w:rsidRPr="00682CD7" w:rsidRDefault="00C90B8C" w:rsidP="00F72D21">
            <w:pPr>
              <w:spacing w:line="240" w:lineRule="atLeast"/>
              <w:rPr>
                <w:b/>
                <w:sz w:val="24"/>
                <w:szCs w:val="24"/>
              </w:rPr>
            </w:pPr>
            <w:r w:rsidRPr="00682CD7">
              <w:rPr>
                <w:sz w:val="24"/>
                <w:szCs w:val="24"/>
              </w:rPr>
              <w:t>Hình thành các loại hình dịch vụ du lịch kết hợp với mặt hồ</w:t>
            </w:r>
          </w:p>
        </w:tc>
        <w:tc>
          <w:tcPr>
            <w:tcW w:w="939" w:type="pct"/>
            <w:tcBorders>
              <w:top w:val="single" w:sz="4" w:space="0" w:color="auto"/>
              <w:left w:val="single" w:sz="6" w:space="0" w:color="auto"/>
              <w:bottom w:val="single" w:sz="4" w:space="0" w:color="auto"/>
              <w:right w:val="single" w:sz="6" w:space="0" w:color="auto"/>
            </w:tcBorders>
            <w:noWrap/>
            <w:vAlign w:val="center"/>
          </w:tcPr>
          <w:p w:rsidR="00884687" w:rsidRPr="00682CD7" w:rsidRDefault="00884687" w:rsidP="00F72D21">
            <w:pPr>
              <w:spacing w:line="240" w:lineRule="atLeast"/>
              <w:jc w:val="center"/>
              <w:rPr>
                <w:bCs/>
                <w:iCs/>
                <w:sz w:val="24"/>
                <w:szCs w:val="24"/>
              </w:rPr>
            </w:pPr>
          </w:p>
        </w:tc>
        <w:tc>
          <w:tcPr>
            <w:tcW w:w="857" w:type="pct"/>
            <w:tcBorders>
              <w:top w:val="single" w:sz="4" w:space="0" w:color="auto"/>
              <w:left w:val="single" w:sz="6" w:space="0" w:color="auto"/>
              <w:bottom w:val="single" w:sz="4" w:space="0" w:color="auto"/>
              <w:right w:val="single" w:sz="6" w:space="0" w:color="auto"/>
            </w:tcBorders>
            <w:vAlign w:val="center"/>
          </w:tcPr>
          <w:p w:rsidR="00884687" w:rsidRPr="00682CD7" w:rsidRDefault="00884687" w:rsidP="00F72D21">
            <w:pPr>
              <w:spacing w:line="240" w:lineRule="atLeast"/>
              <w:jc w:val="center"/>
              <w:rPr>
                <w:bCs/>
                <w:iCs/>
                <w:sz w:val="24"/>
                <w:szCs w:val="24"/>
              </w:rPr>
            </w:pPr>
            <w:r w:rsidRPr="00682CD7">
              <w:rPr>
                <w:bCs/>
                <w:iCs/>
                <w:sz w:val="24"/>
                <w:szCs w:val="24"/>
              </w:rPr>
              <w:t>x</w:t>
            </w:r>
          </w:p>
        </w:tc>
      </w:tr>
      <w:tr w:rsidR="00682CD7" w:rsidRPr="00682CD7" w:rsidTr="00F17134">
        <w:trPr>
          <w:trHeight w:val="20"/>
        </w:trPr>
        <w:tc>
          <w:tcPr>
            <w:tcW w:w="388" w:type="pct"/>
            <w:tcBorders>
              <w:top w:val="single" w:sz="4" w:space="0" w:color="auto"/>
              <w:left w:val="single" w:sz="4" w:space="0" w:color="auto"/>
              <w:bottom w:val="single" w:sz="4" w:space="0" w:color="auto"/>
              <w:right w:val="single" w:sz="6" w:space="0" w:color="auto"/>
            </w:tcBorders>
            <w:noWrap/>
            <w:vAlign w:val="center"/>
          </w:tcPr>
          <w:p w:rsidR="00884687" w:rsidRPr="00682CD7" w:rsidRDefault="00884687" w:rsidP="00F72D21">
            <w:pPr>
              <w:spacing w:line="240" w:lineRule="atLeast"/>
              <w:jc w:val="center"/>
              <w:rPr>
                <w:b/>
                <w:sz w:val="24"/>
                <w:szCs w:val="24"/>
              </w:rPr>
            </w:pPr>
          </w:p>
        </w:tc>
        <w:tc>
          <w:tcPr>
            <w:tcW w:w="2816" w:type="pct"/>
            <w:tcBorders>
              <w:top w:val="single" w:sz="4" w:space="0" w:color="auto"/>
              <w:left w:val="single" w:sz="6" w:space="0" w:color="auto"/>
              <w:bottom w:val="single" w:sz="4" w:space="0" w:color="auto"/>
              <w:right w:val="single" w:sz="6" w:space="0" w:color="auto"/>
            </w:tcBorders>
            <w:noWrap/>
            <w:vAlign w:val="center"/>
          </w:tcPr>
          <w:p w:rsidR="00884687" w:rsidRPr="00682CD7" w:rsidRDefault="00C90B8C" w:rsidP="00F72D21">
            <w:pPr>
              <w:spacing w:line="240" w:lineRule="atLeast"/>
              <w:rPr>
                <w:b/>
                <w:spacing w:val="-6"/>
                <w:sz w:val="24"/>
                <w:szCs w:val="24"/>
              </w:rPr>
            </w:pPr>
            <w:r w:rsidRPr="00682CD7">
              <w:rPr>
                <w:spacing w:val="-6"/>
                <w:sz w:val="24"/>
                <w:szCs w:val="24"/>
              </w:rPr>
              <w:t>Khai thác quỹ đất cảnh quan xung quanh hồ để hình thành các lâm viên, các điểm ngắm cảnh, nghỉ dưỡng, các mô hình công viên theo chủ đề</w:t>
            </w:r>
          </w:p>
        </w:tc>
        <w:tc>
          <w:tcPr>
            <w:tcW w:w="939" w:type="pct"/>
            <w:tcBorders>
              <w:top w:val="single" w:sz="4" w:space="0" w:color="auto"/>
              <w:left w:val="single" w:sz="6" w:space="0" w:color="auto"/>
              <w:bottom w:val="single" w:sz="4" w:space="0" w:color="auto"/>
              <w:right w:val="single" w:sz="6" w:space="0" w:color="auto"/>
            </w:tcBorders>
            <w:noWrap/>
            <w:vAlign w:val="center"/>
          </w:tcPr>
          <w:p w:rsidR="00884687" w:rsidRPr="00682CD7" w:rsidRDefault="00884687" w:rsidP="00F72D21">
            <w:pPr>
              <w:spacing w:line="240" w:lineRule="atLeast"/>
              <w:jc w:val="center"/>
              <w:rPr>
                <w:bCs/>
                <w:iCs/>
                <w:sz w:val="24"/>
                <w:szCs w:val="24"/>
              </w:rPr>
            </w:pPr>
          </w:p>
        </w:tc>
        <w:tc>
          <w:tcPr>
            <w:tcW w:w="857" w:type="pct"/>
            <w:tcBorders>
              <w:top w:val="single" w:sz="4" w:space="0" w:color="auto"/>
              <w:left w:val="single" w:sz="6" w:space="0" w:color="auto"/>
              <w:bottom w:val="single" w:sz="4" w:space="0" w:color="auto"/>
              <w:right w:val="single" w:sz="6" w:space="0" w:color="auto"/>
            </w:tcBorders>
            <w:vAlign w:val="center"/>
          </w:tcPr>
          <w:p w:rsidR="00884687" w:rsidRPr="00682CD7" w:rsidRDefault="00884687" w:rsidP="00F72D21">
            <w:pPr>
              <w:spacing w:line="240" w:lineRule="atLeast"/>
              <w:jc w:val="center"/>
              <w:rPr>
                <w:bCs/>
                <w:iCs/>
                <w:sz w:val="24"/>
                <w:szCs w:val="24"/>
              </w:rPr>
            </w:pPr>
            <w:r w:rsidRPr="00682CD7">
              <w:rPr>
                <w:bCs/>
                <w:iCs/>
                <w:sz w:val="24"/>
                <w:szCs w:val="24"/>
              </w:rPr>
              <w:t>x</w:t>
            </w:r>
          </w:p>
        </w:tc>
      </w:tr>
    </w:tbl>
    <w:p w:rsidR="0077398A" w:rsidRPr="00682CD7" w:rsidRDefault="0077398A" w:rsidP="008D299B">
      <w:pPr>
        <w:pStyle w:val="Heading2"/>
        <w:numPr>
          <w:ilvl w:val="0"/>
          <w:numId w:val="32"/>
        </w:numPr>
        <w:tabs>
          <w:tab w:val="clear" w:pos="624"/>
          <w:tab w:val="left" w:pos="284"/>
          <w:tab w:val="left" w:pos="851"/>
        </w:tabs>
        <w:spacing w:line="240" w:lineRule="auto"/>
        <w:ind w:left="0" w:firstLine="0"/>
        <w:rPr>
          <w:lang w:val="fi-FI"/>
        </w:rPr>
      </w:pPr>
      <w:bookmarkStart w:id="66" w:name="_Toc84419544"/>
      <w:r w:rsidRPr="00682CD7">
        <w:rPr>
          <w:lang w:val="fi-FI"/>
        </w:rPr>
        <w:t xml:space="preserve">Giai đoạn 2026 </w:t>
      </w:r>
      <w:r w:rsidR="00FA7E81" w:rsidRPr="00682CD7">
        <w:rPr>
          <w:lang w:val="fi-FI"/>
        </w:rPr>
        <w:t>–</w:t>
      </w:r>
      <w:r w:rsidRPr="00682CD7">
        <w:rPr>
          <w:lang w:val="fi-FI"/>
        </w:rPr>
        <w:t xml:space="preserve"> 2030</w:t>
      </w:r>
      <w:bookmarkEnd w:id="66"/>
    </w:p>
    <w:tbl>
      <w:tblPr>
        <w:tblW w:w="5000" w:type="pct"/>
        <w:tblLayout w:type="fixed"/>
        <w:tblLook w:val="04A0" w:firstRow="1" w:lastRow="0" w:firstColumn="1" w:lastColumn="0" w:noHBand="0" w:noVBand="1"/>
      </w:tblPr>
      <w:tblGrid>
        <w:gridCol w:w="703"/>
        <w:gridCol w:w="5104"/>
        <w:gridCol w:w="1702"/>
        <w:gridCol w:w="1553"/>
      </w:tblGrid>
      <w:tr w:rsidR="00682CD7" w:rsidRPr="00682CD7" w:rsidTr="00F17134">
        <w:trPr>
          <w:trHeight w:val="20"/>
          <w:tblHeader/>
        </w:trPr>
        <w:tc>
          <w:tcPr>
            <w:tcW w:w="388" w:type="pct"/>
            <w:vMerge w:val="restart"/>
            <w:tcBorders>
              <w:top w:val="single" w:sz="4" w:space="0" w:color="auto"/>
              <w:left w:val="single" w:sz="4" w:space="0" w:color="auto"/>
              <w:bottom w:val="single" w:sz="4" w:space="0" w:color="auto"/>
              <w:right w:val="single" w:sz="4" w:space="0" w:color="auto"/>
            </w:tcBorders>
            <w:vAlign w:val="center"/>
            <w:hideMark/>
          </w:tcPr>
          <w:p w:rsidR="00FE6CC2" w:rsidRPr="00682CD7" w:rsidRDefault="00FE6CC2" w:rsidP="00F0751F">
            <w:pPr>
              <w:spacing w:line="240" w:lineRule="atLeast"/>
              <w:jc w:val="center"/>
              <w:rPr>
                <w:b/>
                <w:bCs/>
                <w:i/>
                <w:iCs/>
                <w:sz w:val="24"/>
                <w:szCs w:val="24"/>
              </w:rPr>
            </w:pPr>
            <w:r w:rsidRPr="00682CD7">
              <w:rPr>
                <w:b/>
                <w:bCs/>
                <w:i/>
                <w:iCs/>
                <w:sz w:val="24"/>
                <w:szCs w:val="24"/>
              </w:rPr>
              <w:t>TT</w:t>
            </w:r>
          </w:p>
        </w:tc>
        <w:tc>
          <w:tcPr>
            <w:tcW w:w="2816" w:type="pct"/>
            <w:vMerge w:val="restart"/>
            <w:tcBorders>
              <w:top w:val="single" w:sz="4" w:space="0" w:color="auto"/>
              <w:left w:val="single" w:sz="4" w:space="0" w:color="auto"/>
              <w:bottom w:val="single" w:sz="4" w:space="0" w:color="auto"/>
              <w:right w:val="single" w:sz="4" w:space="0" w:color="auto"/>
            </w:tcBorders>
            <w:vAlign w:val="center"/>
            <w:hideMark/>
          </w:tcPr>
          <w:p w:rsidR="00FE6CC2" w:rsidRPr="00682CD7" w:rsidRDefault="00FE6CC2" w:rsidP="00F0751F">
            <w:pPr>
              <w:spacing w:line="240" w:lineRule="atLeast"/>
              <w:jc w:val="center"/>
              <w:rPr>
                <w:b/>
                <w:bCs/>
                <w:i/>
                <w:iCs/>
                <w:sz w:val="24"/>
                <w:szCs w:val="24"/>
              </w:rPr>
            </w:pPr>
            <w:r w:rsidRPr="00682CD7">
              <w:rPr>
                <w:b/>
                <w:bCs/>
                <w:i/>
                <w:iCs/>
                <w:sz w:val="24"/>
                <w:szCs w:val="24"/>
              </w:rPr>
              <w:t>Khu vực phát triển đô thị</w:t>
            </w:r>
          </w:p>
        </w:tc>
        <w:tc>
          <w:tcPr>
            <w:tcW w:w="939" w:type="pct"/>
            <w:vMerge w:val="restart"/>
            <w:tcBorders>
              <w:top w:val="single" w:sz="4" w:space="0" w:color="auto"/>
              <w:left w:val="single" w:sz="4" w:space="0" w:color="auto"/>
              <w:bottom w:val="single" w:sz="4" w:space="0" w:color="000000"/>
              <w:right w:val="single" w:sz="4" w:space="0" w:color="auto"/>
            </w:tcBorders>
            <w:vAlign w:val="center"/>
            <w:hideMark/>
          </w:tcPr>
          <w:p w:rsidR="00FE6CC2" w:rsidRPr="00682CD7" w:rsidRDefault="00FE6CC2" w:rsidP="00F0751F">
            <w:pPr>
              <w:spacing w:line="240" w:lineRule="atLeast"/>
              <w:jc w:val="center"/>
              <w:rPr>
                <w:b/>
                <w:bCs/>
                <w:i/>
                <w:iCs/>
                <w:sz w:val="24"/>
                <w:szCs w:val="24"/>
              </w:rPr>
            </w:pPr>
            <w:r w:rsidRPr="00682CD7">
              <w:rPr>
                <w:b/>
                <w:bCs/>
                <w:i/>
                <w:iCs/>
                <w:sz w:val="24"/>
                <w:szCs w:val="24"/>
              </w:rPr>
              <w:t xml:space="preserve">Diện tích </w:t>
            </w:r>
          </w:p>
          <w:p w:rsidR="00FE6CC2" w:rsidRPr="00682CD7" w:rsidRDefault="00FE6CC2" w:rsidP="00F0751F">
            <w:pPr>
              <w:spacing w:line="240" w:lineRule="atLeast"/>
              <w:jc w:val="center"/>
              <w:rPr>
                <w:b/>
                <w:bCs/>
                <w:i/>
                <w:iCs/>
                <w:sz w:val="24"/>
                <w:szCs w:val="24"/>
              </w:rPr>
            </w:pPr>
            <w:r w:rsidRPr="00682CD7">
              <w:rPr>
                <w:b/>
                <w:bCs/>
                <w:i/>
                <w:iCs/>
                <w:sz w:val="24"/>
                <w:szCs w:val="24"/>
              </w:rPr>
              <w:t>(km2)</w:t>
            </w:r>
          </w:p>
        </w:tc>
        <w:tc>
          <w:tcPr>
            <w:tcW w:w="857" w:type="pct"/>
            <w:tcBorders>
              <w:top w:val="single" w:sz="4" w:space="0" w:color="auto"/>
              <w:left w:val="single" w:sz="4" w:space="0" w:color="auto"/>
              <w:bottom w:val="single" w:sz="4" w:space="0" w:color="000000"/>
              <w:right w:val="single" w:sz="4" w:space="0" w:color="auto"/>
            </w:tcBorders>
          </w:tcPr>
          <w:p w:rsidR="00FE6CC2" w:rsidRPr="00682CD7" w:rsidRDefault="00FE6CC2" w:rsidP="00F0751F">
            <w:pPr>
              <w:spacing w:line="240" w:lineRule="atLeast"/>
              <w:jc w:val="center"/>
              <w:rPr>
                <w:b/>
                <w:bCs/>
                <w:i/>
                <w:iCs/>
                <w:sz w:val="24"/>
                <w:szCs w:val="24"/>
              </w:rPr>
            </w:pPr>
            <w:r w:rsidRPr="00682CD7">
              <w:rPr>
                <w:b/>
                <w:bCs/>
                <w:i/>
                <w:iCs/>
                <w:sz w:val="24"/>
                <w:szCs w:val="24"/>
              </w:rPr>
              <w:t>Giai đoạn</w:t>
            </w:r>
          </w:p>
        </w:tc>
      </w:tr>
      <w:tr w:rsidR="00682CD7" w:rsidRPr="00682CD7" w:rsidTr="00F17134">
        <w:trPr>
          <w:trHeight w:val="20"/>
          <w:tblHeader/>
        </w:trPr>
        <w:tc>
          <w:tcPr>
            <w:tcW w:w="388" w:type="pct"/>
            <w:vMerge/>
            <w:tcBorders>
              <w:top w:val="single" w:sz="4" w:space="0" w:color="auto"/>
              <w:left w:val="single" w:sz="4" w:space="0" w:color="auto"/>
              <w:bottom w:val="single" w:sz="4" w:space="0" w:color="auto"/>
              <w:right w:val="single" w:sz="4" w:space="0" w:color="auto"/>
            </w:tcBorders>
            <w:vAlign w:val="center"/>
            <w:hideMark/>
          </w:tcPr>
          <w:p w:rsidR="00FE6CC2" w:rsidRPr="00682CD7" w:rsidRDefault="00FE6CC2" w:rsidP="00F0751F">
            <w:pPr>
              <w:spacing w:line="240" w:lineRule="atLeast"/>
              <w:rPr>
                <w:b/>
                <w:bCs/>
                <w:i/>
                <w:iCs/>
                <w:sz w:val="24"/>
                <w:szCs w:val="24"/>
              </w:rPr>
            </w:pPr>
          </w:p>
        </w:tc>
        <w:tc>
          <w:tcPr>
            <w:tcW w:w="2816" w:type="pct"/>
            <w:vMerge/>
            <w:tcBorders>
              <w:top w:val="single" w:sz="4" w:space="0" w:color="auto"/>
              <w:left w:val="single" w:sz="4" w:space="0" w:color="auto"/>
              <w:bottom w:val="single" w:sz="4" w:space="0" w:color="auto"/>
              <w:right w:val="single" w:sz="4" w:space="0" w:color="auto"/>
            </w:tcBorders>
            <w:vAlign w:val="center"/>
            <w:hideMark/>
          </w:tcPr>
          <w:p w:rsidR="00FE6CC2" w:rsidRPr="00682CD7" w:rsidRDefault="00FE6CC2" w:rsidP="00F0751F">
            <w:pPr>
              <w:spacing w:line="240" w:lineRule="atLeast"/>
              <w:rPr>
                <w:b/>
                <w:bCs/>
                <w:i/>
                <w:iCs/>
                <w:sz w:val="24"/>
                <w:szCs w:val="24"/>
              </w:rPr>
            </w:pPr>
          </w:p>
        </w:tc>
        <w:tc>
          <w:tcPr>
            <w:tcW w:w="939" w:type="pct"/>
            <w:vMerge/>
            <w:tcBorders>
              <w:top w:val="single" w:sz="4" w:space="0" w:color="auto"/>
              <w:left w:val="single" w:sz="4" w:space="0" w:color="auto"/>
              <w:bottom w:val="single" w:sz="4" w:space="0" w:color="000000"/>
              <w:right w:val="single" w:sz="4" w:space="0" w:color="auto"/>
            </w:tcBorders>
            <w:vAlign w:val="center"/>
            <w:hideMark/>
          </w:tcPr>
          <w:p w:rsidR="00FE6CC2" w:rsidRPr="00682CD7" w:rsidRDefault="00FE6CC2" w:rsidP="00F0751F">
            <w:pPr>
              <w:spacing w:line="240" w:lineRule="atLeast"/>
              <w:rPr>
                <w:b/>
                <w:bCs/>
                <w:i/>
                <w:iCs/>
                <w:sz w:val="24"/>
                <w:szCs w:val="24"/>
              </w:rPr>
            </w:pPr>
          </w:p>
        </w:tc>
        <w:tc>
          <w:tcPr>
            <w:tcW w:w="857" w:type="pct"/>
            <w:tcBorders>
              <w:top w:val="single" w:sz="4" w:space="0" w:color="auto"/>
              <w:left w:val="single" w:sz="4" w:space="0" w:color="auto"/>
              <w:bottom w:val="single" w:sz="4" w:space="0" w:color="000000"/>
              <w:right w:val="single" w:sz="4" w:space="0" w:color="auto"/>
            </w:tcBorders>
          </w:tcPr>
          <w:p w:rsidR="00FE6CC2" w:rsidRPr="00682CD7" w:rsidRDefault="00372888" w:rsidP="00F0751F">
            <w:pPr>
              <w:spacing w:line="240" w:lineRule="atLeast"/>
              <w:jc w:val="center"/>
              <w:rPr>
                <w:b/>
                <w:bCs/>
                <w:i/>
                <w:iCs/>
                <w:sz w:val="24"/>
                <w:szCs w:val="24"/>
              </w:rPr>
            </w:pPr>
            <w:r w:rsidRPr="00682CD7">
              <w:rPr>
                <w:b/>
                <w:bCs/>
                <w:i/>
                <w:iCs/>
                <w:sz w:val="24"/>
                <w:szCs w:val="24"/>
              </w:rPr>
              <w:t>2026 - 2030</w:t>
            </w:r>
          </w:p>
        </w:tc>
      </w:tr>
      <w:tr w:rsidR="00682CD7" w:rsidRPr="00682CD7" w:rsidTr="00F17134">
        <w:trPr>
          <w:trHeight w:val="20"/>
        </w:trPr>
        <w:tc>
          <w:tcPr>
            <w:tcW w:w="388" w:type="pct"/>
            <w:tcBorders>
              <w:top w:val="nil"/>
              <w:left w:val="single" w:sz="4" w:space="0" w:color="auto"/>
              <w:bottom w:val="single" w:sz="4" w:space="0" w:color="auto"/>
              <w:right w:val="single" w:sz="4" w:space="0" w:color="auto"/>
            </w:tcBorders>
            <w:vAlign w:val="center"/>
          </w:tcPr>
          <w:p w:rsidR="00FE6CC2" w:rsidRPr="00682CD7" w:rsidRDefault="00FE6CC2" w:rsidP="00F0751F">
            <w:pPr>
              <w:spacing w:line="240" w:lineRule="atLeast"/>
              <w:jc w:val="center"/>
              <w:rPr>
                <w:b/>
                <w:sz w:val="24"/>
                <w:szCs w:val="24"/>
              </w:rPr>
            </w:pPr>
            <w:r w:rsidRPr="00682CD7">
              <w:rPr>
                <w:b/>
                <w:sz w:val="24"/>
                <w:szCs w:val="24"/>
              </w:rPr>
              <w:t>1</w:t>
            </w:r>
          </w:p>
        </w:tc>
        <w:tc>
          <w:tcPr>
            <w:tcW w:w="2816" w:type="pct"/>
            <w:tcBorders>
              <w:top w:val="nil"/>
              <w:left w:val="nil"/>
              <w:bottom w:val="single" w:sz="4" w:space="0" w:color="auto"/>
              <w:right w:val="single" w:sz="4" w:space="0" w:color="auto"/>
            </w:tcBorders>
            <w:vAlign w:val="center"/>
          </w:tcPr>
          <w:p w:rsidR="00FE6CC2" w:rsidRPr="00682CD7" w:rsidRDefault="00FE6CC2" w:rsidP="00F0751F">
            <w:pPr>
              <w:spacing w:line="240" w:lineRule="atLeast"/>
              <w:rPr>
                <w:b/>
                <w:sz w:val="24"/>
                <w:szCs w:val="24"/>
                <w:lang w:val="en-US"/>
              </w:rPr>
            </w:pPr>
            <w:r w:rsidRPr="00682CD7">
              <w:rPr>
                <w:b/>
                <w:sz w:val="24"/>
                <w:szCs w:val="24"/>
              </w:rPr>
              <w:t>Khu vực I</w:t>
            </w:r>
            <w:r w:rsidRPr="00682CD7">
              <w:rPr>
                <w:b/>
                <w:sz w:val="24"/>
                <w:szCs w:val="24"/>
                <w:lang w:val="en-US"/>
              </w:rPr>
              <w:t xml:space="preserve"> – Khu trung tâm hiện hữu</w:t>
            </w:r>
          </w:p>
        </w:tc>
        <w:tc>
          <w:tcPr>
            <w:tcW w:w="939" w:type="pct"/>
            <w:tcBorders>
              <w:top w:val="nil"/>
              <w:left w:val="nil"/>
              <w:bottom w:val="single" w:sz="4" w:space="0" w:color="auto"/>
              <w:right w:val="single" w:sz="4" w:space="0" w:color="auto"/>
            </w:tcBorders>
            <w:vAlign w:val="center"/>
          </w:tcPr>
          <w:p w:rsidR="00FE6CC2" w:rsidRPr="00682CD7" w:rsidRDefault="00FE6CC2" w:rsidP="00F0751F">
            <w:pPr>
              <w:spacing w:line="240" w:lineRule="atLeast"/>
              <w:jc w:val="center"/>
              <w:rPr>
                <w:b/>
                <w:bCs/>
                <w:sz w:val="24"/>
                <w:szCs w:val="24"/>
                <w:lang w:val="en-US"/>
              </w:rPr>
            </w:pPr>
            <w:r w:rsidRPr="00682CD7">
              <w:rPr>
                <w:b/>
                <w:bCs/>
                <w:sz w:val="24"/>
                <w:szCs w:val="24"/>
                <w:lang w:val="en-US"/>
              </w:rPr>
              <w:t>13,24</w:t>
            </w:r>
          </w:p>
        </w:tc>
        <w:tc>
          <w:tcPr>
            <w:tcW w:w="857" w:type="pct"/>
            <w:tcBorders>
              <w:top w:val="nil"/>
              <w:left w:val="nil"/>
              <w:bottom w:val="single" w:sz="4" w:space="0" w:color="auto"/>
              <w:right w:val="single" w:sz="4" w:space="0" w:color="auto"/>
            </w:tcBorders>
            <w:vAlign w:val="center"/>
          </w:tcPr>
          <w:p w:rsidR="00FE6CC2" w:rsidRPr="00682CD7" w:rsidRDefault="00FE6CC2" w:rsidP="00F0751F">
            <w:pPr>
              <w:spacing w:line="240" w:lineRule="atLeast"/>
              <w:jc w:val="center"/>
              <w:rPr>
                <w:b/>
                <w:bCs/>
                <w:sz w:val="24"/>
                <w:szCs w:val="24"/>
              </w:rPr>
            </w:pPr>
          </w:p>
        </w:tc>
      </w:tr>
      <w:tr w:rsidR="00682CD7" w:rsidRPr="00682CD7" w:rsidTr="00F17134">
        <w:trPr>
          <w:trHeight w:val="20"/>
        </w:trPr>
        <w:tc>
          <w:tcPr>
            <w:tcW w:w="388" w:type="pct"/>
            <w:tcBorders>
              <w:top w:val="nil"/>
              <w:left w:val="single" w:sz="4" w:space="0" w:color="auto"/>
              <w:bottom w:val="single" w:sz="4" w:space="0" w:color="auto"/>
              <w:right w:val="single" w:sz="4" w:space="0" w:color="auto"/>
            </w:tcBorders>
            <w:vAlign w:val="center"/>
          </w:tcPr>
          <w:p w:rsidR="00FE6CC2" w:rsidRPr="00682CD7" w:rsidRDefault="00FE6CC2" w:rsidP="00F0751F">
            <w:pPr>
              <w:spacing w:line="240" w:lineRule="atLeast"/>
              <w:jc w:val="center"/>
              <w:rPr>
                <w:b/>
                <w:sz w:val="24"/>
                <w:szCs w:val="24"/>
              </w:rPr>
            </w:pPr>
          </w:p>
        </w:tc>
        <w:tc>
          <w:tcPr>
            <w:tcW w:w="2816" w:type="pct"/>
            <w:tcBorders>
              <w:top w:val="nil"/>
              <w:left w:val="nil"/>
              <w:bottom w:val="single" w:sz="4" w:space="0" w:color="auto"/>
              <w:right w:val="single" w:sz="4" w:space="0" w:color="auto"/>
            </w:tcBorders>
            <w:noWrap/>
            <w:vAlign w:val="center"/>
          </w:tcPr>
          <w:p w:rsidR="00FE6CC2" w:rsidRPr="00682CD7" w:rsidRDefault="00FE6CC2" w:rsidP="00F0751F">
            <w:pPr>
              <w:spacing w:line="240" w:lineRule="atLeast"/>
              <w:rPr>
                <w:b/>
                <w:sz w:val="24"/>
                <w:szCs w:val="24"/>
              </w:rPr>
            </w:pPr>
            <w:r w:rsidRPr="00682CD7">
              <w:rPr>
                <w:sz w:val="24"/>
                <w:szCs w:val="24"/>
              </w:rPr>
              <w:t>Cải tạo, chỉnh trang các khu dân cư hiện hữu</w:t>
            </w:r>
          </w:p>
        </w:tc>
        <w:tc>
          <w:tcPr>
            <w:tcW w:w="939" w:type="pct"/>
            <w:tcBorders>
              <w:top w:val="nil"/>
              <w:left w:val="nil"/>
              <w:bottom w:val="single" w:sz="4" w:space="0" w:color="auto"/>
              <w:right w:val="single" w:sz="4" w:space="0" w:color="auto"/>
            </w:tcBorders>
            <w:noWrap/>
            <w:vAlign w:val="center"/>
          </w:tcPr>
          <w:p w:rsidR="00FE6CC2" w:rsidRPr="00682CD7" w:rsidRDefault="00FE6CC2" w:rsidP="00F0751F">
            <w:pPr>
              <w:spacing w:line="240" w:lineRule="atLeast"/>
              <w:jc w:val="center"/>
              <w:rPr>
                <w:bCs/>
                <w:iCs/>
                <w:sz w:val="24"/>
                <w:szCs w:val="24"/>
              </w:rPr>
            </w:pPr>
          </w:p>
        </w:tc>
        <w:tc>
          <w:tcPr>
            <w:tcW w:w="857" w:type="pct"/>
            <w:tcBorders>
              <w:top w:val="nil"/>
              <w:left w:val="nil"/>
              <w:bottom w:val="single" w:sz="4" w:space="0" w:color="auto"/>
              <w:right w:val="single" w:sz="4" w:space="0" w:color="auto"/>
            </w:tcBorders>
            <w:vAlign w:val="center"/>
          </w:tcPr>
          <w:p w:rsidR="00FE6CC2" w:rsidRPr="00682CD7" w:rsidRDefault="00FE6CC2" w:rsidP="00F0751F">
            <w:pPr>
              <w:spacing w:line="240" w:lineRule="atLeast"/>
              <w:jc w:val="center"/>
              <w:rPr>
                <w:bCs/>
                <w:iCs/>
                <w:sz w:val="24"/>
                <w:szCs w:val="24"/>
              </w:rPr>
            </w:pPr>
            <w:r w:rsidRPr="00682CD7">
              <w:rPr>
                <w:bCs/>
                <w:iCs/>
                <w:sz w:val="24"/>
                <w:szCs w:val="24"/>
              </w:rPr>
              <w:t>x</w:t>
            </w:r>
          </w:p>
        </w:tc>
      </w:tr>
      <w:tr w:rsidR="00682CD7" w:rsidRPr="00682CD7" w:rsidTr="00F17134">
        <w:trPr>
          <w:trHeight w:val="20"/>
        </w:trPr>
        <w:tc>
          <w:tcPr>
            <w:tcW w:w="388" w:type="pct"/>
            <w:tcBorders>
              <w:top w:val="nil"/>
              <w:left w:val="single" w:sz="4" w:space="0" w:color="auto"/>
              <w:bottom w:val="single" w:sz="4" w:space="0" w:color="auto"/>
              <w:right w:val="single" w:sz="4" w:space="0" w:color="auto"/>
            </w:tcBorders>
            <w:vAlign w:val="center"/>
          </w:tcPr>
          <w:p w:rsidR="00FE6CC2" w:rsidRPr="00682CD7" w:rsidRDefault="00FE6CC2" w:rsidP="00F0751F">
            <w:pPr>
              <w:spacing w:line="240" w:lineRule="atLeast"/>
              <w:jc w:val="center"/>
              <w:rPr>
                <w:b/>
                <w:sz w:val="24"/>
                <w:szCs w:val="24"/>
              </w:rPr>
            </w:pPr>
          </w:p>
        </w:tc>
        <w:tc>
          <w:tcPr>
            <w:tcW w:w="2816" w:type="pct"/>
            <w:tcBorders>
              <w:top w:val="nil"/>
              <w:left w:val="nil"/>
              <w:bottom w:val="single" w:sz="4" w:space="0" w:color="auto"/>
              <w:right w:val="single" w:sz="4" w:space="0" w:color="auto"/>
            </w:tcBorders>
            <w:noWrap/>
            <w:vAlign w:val="center"/>
          </w:tcPr>
          <w:p w:rsidR="00FE6CC2" w:rsidRPr="00682CD7" w:rsidRDefault="00FE6CC2" w:rsidP="00F0751F">
            <w:pPr>
              <w:spacing w:line="240" w:lineRule="atLeast"/>
              <w:rPr>
                <w:sz w:val="24"/>
                <w:szCs w:val="24"/>
              </w:rPr>
            </w:pPr>
            <w:r w:rsidRPr="00682CD7">
              <w:rPr>
                <w:sz w:val="24"/>
                <w:szCs w:val="24"/>
              </w:rPr>
              <w:t>Đồng bộ hệ thống hạ tầng xã hội và kỹ thuật</w:t>
            </w:r>
          </w:p>
        </w:tc>
        <w:tc>
          <w:tcPr>
            <w:tcW w:w="939" w:type="pct"/>
            <w:tcBorders>
              <w:top w:val="nil"/>
              <w:left w:val="nil"/>
              <w:bottom w:val="single" w:sz="4" w:space="0" w:color="auto"/>
              <w:right w:val="single" w:sz="4" w:space="0" w:color="auto"/>
            </w:tcBorders>
            <w:noWrap/>
            <w:vAlign w:val="center"/>
          </w:tcPr>
          <w:p w:rsidR="00FE6CC2" w:rsidRPr="00682CD7" w:rsidRDefault="00FE6CC2" w:rsidP="00F0751F">
            <w:pPr>
              <w:spacing w:line="240" w:lineRule="atLeast"/>
              <w:jc w:val="center"/>
              <w:rPr>
                <w:bCs/>
                <w:iCs/>
                <w:sz w:val="24"/>
                <w:szCs w:val="24"/>
              </w:rPr>
            </w:pPr>
          </w:p>
        </w:tc>
        <w:tc>
          <w:tcPr>
            <w:tcW w:w="857" w:type="pct"/>
            <w:tcBorders>
              <w:top w:val="nil"/>
              <w:left w:val="nil"/>
              <w:bottom w:val="single" w:sz="4" w:space="0" w:color="auto"/>
              <w:right w:val="single" w:sz="4" w:space="0" w:color="auto"/>
            </w:tcBorders>
            <w:vAlign w:val="center"/>
          </w:tcPr>
          <w:p w:rsidR="00FE6CC2" w:rsidRPr="00682CD7" w:rsidRDefault="00FE6CC2" w:rsidP="00F0751F">
            <w:pPr>
              <w:spacing w:line="240" w:lineRule="atLeast"/>
              <w:jc w:val="center"/>
              <w:rPr>
                <w:bCs/>
                <w:iCs/>
                <w:sz w:val="24"/>
                <w:szCs w:val="24"/>
                <w:lang w:val="en-US"/>
              </w:rPr>
            </w:pPr>
            <w:r w:rsidRPr="00682CD7">
              <w:rPr>
                <w:bCs/>
                <w:iCs/>
                <w:sz w:val="24"/>
                <w:szCs w:val="24"/>
                <w:lang w:val="en-US"/>
              </w:rPr>
              <w:t>x</w:t>
            </w:r>
          </w:p>
        </w:tc>
      </w:tr>
      <w:tr w:rsidR="00682CD7" w:rsidRPr="00682CD7" w:rsidTr="00F17134">
        <w:trPr>
          <w:trHeight w:val="20"/>
        </w:trPr>
        <w:tc>
          <w:tcPr>
            <w:tcW w:w="388" w:type="pct"/>
            <w:tcBorders>
              <w:top w:val="nil"/>
              <w:left w:val="single" w:sz="4" w:space="0" w:color="auto"/>
              <w:bottom w:val="single" w:sz="4" w:space="0" w:color="auto"/>
              <w:right w:val="single" w:sz="4" w:space="0" w:color="auto"/>
            </w:tcBorders>
            <w:noWrap/>
            <w:vAlign w:val="center"/>
            <w:hideMark/>
          </w:tcPr>
          <w:p w:rsidR="00FE6CC2" w:rsidRPr="00682CD7" w:rsidRDefault="00FE6CC2" w:rsidP="00F0751F">
            <w:pPr>
              <w:spacing w:line="240" w:lineRule="atLeast"/>
              <w:jc w:val="center"/>
              <w:rPr>
                <w:b/>
                <w:bCs/>
                <w:iCs/>
                <w:sz w:val="24"/>
                <w:szCs w:val="24"/>
              </w:rPr>
            </w:pPr>
            <w:r w:rsidRPr="00682CD7">
              <w:rPr>
                <w:b/>
                <w:bCs/>
                <w:iCs/>
                <w:sz w:val="24"/>
                <w:szCs w:val="24"/>
              </w:rPr>
              <w:t>2</w:t>
            </w:r>
          </w:p>
        </w:tc>
        <w:tc>
          <w:tcPr>
            <w:tcW w:w="2816" w:type="pct"/>
            <w:tcBorders>
              <w:top w:val="nil"/>
              <w:left w:val="nil"/>
              <w:bottom w:val="single" w:sz="4" w:space="0" w:color="auto"/>
              <w:right w:val="single" w:sz="4" w:space="0" w:color="auto"/>
            </w:tcBorders>
            <w:noWrap/>
            <w:vAlign w:val="center"/>
          </w:tcPr>
          <w:p w:rsidR="00FE6CC2" w:rsidRPr="00682CD7" w:rsidRDefault="00FE6CC2" w:rsidP="00F0751F">
            <w:pPr>
              <w:spacing w:line="240" w:lineRule="atLeast"/>
              <w:rPr>
                <w:b/>
                <w:bCs/>
                <w:iCs/>
                <w:sz w:val="24"/>
                <w:szCs w:val="24"/>
              </w:rPr>
            </w:pPr>
            <w:r w:rsidRPr="00682CD7">
              <w:rPr>
                <w:b/>
                <w:bCs/>
                <w:iCs/>
                <w:sz w:val="24"/>
                <w:szCs w:val="24"/>
              </w:rPr>
              <w:t>Khu vực II - Hành lang công nhiệp công nghệ cao, sạch, logistic, các trung tâm giáo dục y tế kết hợp với các khu đô thị mới, gắn với du lịch sinh thái sông Vĩnh Phước</w:t>
            </w:r>
          </w:p>
        </w:tc>
        <w:tc>
          <w:tcPr>
            <w:tcW w:w="939" w:type="pct"/>
            <w:tcBorders>
              <w:top w:val="nil"/>
              <w:left w:val="nil"/>
              <w:bottom w:val="single" w:sz="4" w:space="0" w:color="auto"/>
              <w:right w:val="single" w:sz="4" w:space="0" w:color="auto"/>
            </w:tcBorders>
            <w:noWrap/>
            <w:vAlign w:val="center"/>
          </w:tcPr>
          <w:p w:rsidR="00FE6CC2" w:rsidRPr="00682CD7" w:rsidRDefault="00FE6CC2" w:rsidP="00F0751F">
            <w:pPr>
              <w:spacing w:line="240" w:lineRule="atLeast"/>
              <w:jc w:val="center"/>
              <w:rPr>
                <w:b/>
                <w:sz w:val="24"/>
                <w:szCs w:val="24"/>
                <w:lang w:val="en-US"/>
              </w:rPr>
            </w:pPr>
            <w:r w:rsidRPr="00682CD7">
              <w:rPr>
                <w:b/>
                <w:sz w:val="24"/>
                <w:szCs w:val="24"/>
                <w:lang w:val="en-US"/>
              </w:rPr>
              <w:t>17,60</w:t>
            </w:r>
          </w:p>
        </w:tc>
        <w:tc>
          <w:tcPr>
            <w:tcW w:w="857" w:type="pct"/>
            <w:tcBorders>
              <w:top w:val="nil"/>
              <w:left w:val="nil"/>
              <w:bottom w:val="single" w:sz="4" w:space="0" w:color="auto"/>
              <w:right w:val="single" w:sz="4" w:space="0" w:color="auto"/>
            </w:tcBorders>
            <w:vAlign w:val="center"/>
          </w:tcPr>
          <w:p w:rsidR="00FE6CC2" w:rsidRPr="00682CD7" w:rsidRDefault="00FE6CC2" w:rsidP="00F0751F">
            <w:pPr>
              <w:spacing w:line="240" w:lineRule="atLeast"/>
              <w:jc w:val="center"/>
              <w:rPr>
                <w:b/>
                <w:sz w:val="24"/>
                <w:szCs w:val="24"/>
              </w:rPr>
            </w:pPr>
          </w:p>
        </w:tc>
      </w:tr>
      <w:tr w:rsidR="00682CD7" w:rsidRPr="00682CD7" w:rsidTr="00F17134">
        <w:trPr>
          <w:trHeight w:val="20"/>
        </w:trPr>
        <w:tc>
          <w:tcPr>
            <w:tcW w:w="388" w:type="pct"/>
            <w:tcBorders>
              <w:top w:val="nil"/>
              <w:left w:val="single" w:sz="4" w:space="0" w:color="auto"/>
              <w:bottom w:val="single" w:sz="4" w:space="0" w:color="auto"/>
              <w:right w:val="single" w:sz="4" w:space="0" w:color="auto"/>
            </w:tcBorders>
            <w:noWrap/>
            <w:vAlign w:val="center"/>
          </w:tcPr>
          <w:p w:rsidR="00FE6CC2" w:rsidRPr="00682CD7" w:rsidRDefault="00FE6CC2" w:rsidP="00F0751F">
            <w:pPr>
              <w:spacing w:line="240" w:lineRule="atLeast"/>
              <w:rPr>
                <w:b/>
                <w:sz w:val="24"/>
                <w:szCs w:val="24"/>
              </w:rPr>
            </w:pPr>
          </w:p>
        </w:tc>
        <w:tc>
          <w:tcPr>
            <w:tcW w:w="2816" w:type="pct"/>
            <w:tcBorders>
              <w:top w:val="nil"/>
              <w:left w:val="nil"/>
              <w:bottom w:val="single" w:sz="4" w:space="0" w:color="auto"/>
              <w:right w:val="single" w:sz="4" w:space="0" w:color="auto"/>
            </w:tcBorders>
            <w:noWrap/>
            <w:vAlign w:val="center"/>
          </w:tcPr>
          <w:p w:rsidR="00FE6CC2" w:rsidRPr="00682CD7" w:rsidRDefault="00FE6CC2" w:rsidP="00F0751F">
            <w:pPr>
              <w:spacing w:line="240" w:lineRule="atLeast"/>
              <w:rPr>
                <w:sz w:val="24"/>
                <w:szCs w:val="24"/>
              </w:rPr>
            </w:pPr>
            <w:r w:rsidRPr="00682CD7">
              <w:rPr>
                <w:sz w:val="24"/>
                <w:szCs w:val="24"/>
              </w:rPr>
              <w:t>Xây dựng khu kho vận</w:t>
            </w:r>
          </w:p>
        </w:tc>
        <w:tc>
          <w:tcPr>
            <w:tcW w:w="939" w:type="pct"/>
            <w:tcBorders>
              <w:top w:val="nil"/>
              <w:left w:val="nil"/>
              <w:bottom w:val="single" w:sz="4" w:space="0" w:color="auto"/>
              <w:right w:val="single" w:sz="4" w:space="0" w:color="auto"/>
            </w:tcBorders>
            <w:noWrap/>
            <w:vAlign w:val="center"/>
          </w:tcPr>
          <w:p w:rsidR="00FE6CC2" w:rsidRPr="00682CD7" w:rsidRDefault="00FE6CC2" w:rsidP="00F0751F">
            <w:pPr>
              <w:spacing w:line="240" w:lineRule="atLeast"/>
              <w:jc w:val="center"/>
              <w:rPr>
                <w:sz w:val="24"/>
                <w:szCs w:val="24"/>
              </w:rPr>
            </w:pPr>
          </w:p>
        </w:tc>
        <w:tc>
          <w:tcPr>
            <w:tcW w:w="857" w:type="pct"/>
            <w:tcBorders>
              <w:top w:val="nil"/>
              <w:left w:val="nil"/>
              <w:bottom w:val="single" w:sz="4" w:space="0" w:color="auto"/>
              <w:right w:val="single" w:sz="4" w:space="0" w:color="auto"/>
            </w:tcBorders>
            <w:vAlign w:val="center"/>
          </w:tcPr>
          <w:p w:rsidR="00FE6CC2" w:rsidRPr="00682CD7" w:rsidRDefault="00FE6CC2" w:rsidP="00F0751F">
            <w:pPr>
              <w:spacing w:line="240" w:lineRule="atLeast"/>
              <w:jc w:val="center"/>
              <w:rPr>
                <w:sz w:val="24"/>
                <w:szCs w:val="24"/>
              </w:rPr>
            </w:pPr>
            <w:r w:rsidRPr="00682CD7">
              <w:rPr>
                <w:sz w:val="24"/>
                <w:szCs w:val="24"/>
              </w:rPr>
              <w:t>x</w:t>
            </w:r>
          </w:p>
        </w:tc>
      </w:tr>
      <w:tr w:rsidR="00682CD7" w:rsidRPr="00682CD7" w:rsidTr="00F17134">
        <w:trPr>
          <w:trHeight w:val="20"/>
        </w:trPr>
        <w:tc>
          <w:tcPr>
            <w:tcW w:w="388" w:type="pct"/>
            <w:tcBorders>
              <w:top w:val="nil"/>
              <w:left w:val="single" w:sz="4" w:space="0" w:color="auto"/>
              <w:bottom w:val="single" w:sz="4" w:space="0" w:color="auto"/>
              <w:right w:val="single" w:sz="4" w:space="0" w:color="auto"/>
            </w:tcBorders>
            <w:noWrap/>
            <w:vAlign w:val="center"/>
          </w:tcPr>
          <w:p w:rsidR="00FE6CC2" w:rsidRPr="00682CD7" w:rsidRDefault="00FE6CC2" w:rsidP="00F0751F">
            <w:pPr>
              <w:spacing w:line="240" w:lineRule="atLeast"/>
              <w:rPr>
                <w:b/>
                <w:sz w:val="24"/>
                <w:szCs w:val="24"/>
              </w:rPr>
            </w:pPr>
          </w:p>
        </w:tc>
        <w:tc>
          <w:tcPr>
            <w:tcW w:w="2816" w:type="pct"/>
            <w:tcBorders>
              <w:top w:val="nil"/>
              <w:left w:val="nil"/>
              <w:bottom w:val="single" w:sz="4" w:space="0" w:color="auto"/>
              <w:right w:val="single" w:sz="4" w:space="0" w:color="auto"/>
            </w:tcBorders>
            <w:noWrap/>
            <w:vAlign w:val="center"/>
          </w:tcPr>
          <w:p w:rsidR="00FE6CC2" w:rsidRPr="00682CD7" w:rsidRDefault="00FE6CC2" w:rsidP="00F0751F">
            <w:pPr>
              <w:spacing w:line="240" w:lineRule="atLeast"/>
              <w:rPr>
                <w:sz w:val="24"/>
                <w:szCs w:val="24"/>
              </w:rPr>
            </w:pPr>
            <w:r w:rsidRPr="00682CD7">
              <w:rPr>
                <w:sz w:val="24"/>
                <w:szCs w:val="24"/>
              </w:rPr>
              <w:t>Hình thành không gian xanh, khu du lịch sinh thái</w:t>
            </w:r>
          </w:p>
        </w:tc>
        <w:tc>
          <w:tcPr>
            <w:tcW w:w="939" w:type="pct"/>
            <w:tcBorders>
              <w:top w:val="nil"/>
              <w:left w:val="nil"/>
              <w:bottom w:val="single" w:sz="4" w:space="0" w:color="auto"/>
              <w:right w:val="single" w:sz="4" w:space="0" w:color="auto"/>
            </w:tcBorders>
            <w:noWrap/>
            <w:vAlign w:val="center"/>
          </w:tcPr>
          <w:p w:rsidR="00FE6CC2" w:rsidRPr="00682CD7" w:rsidRDefault="00FE6CC2" w:rsidP="00F0751F">
            <w:pPr>
              <w:spacing w:line="240" w:lineRule="atLeast"/>
              <w:jc w:val="center"/>
              <w:rPr>
                <w:sz w:val="24"/>
                <w:szCs w:val="24"/>
              </w:rPr>
            </w:pPr>
          </w:p>
        </w:tc>
        <w:tc>
          <w:tcPr>
            <w:tcW w:w="857" w:type="pct"/>
            <w:tcBorders>
              <w:top w:val="nil"/>
              <w:left w:val="nil"/>
              <w:bottom w:val="single" w:sz="4" w:space="0" w:color="auto"/>
              <w:right w:val="single" w:sz="4" w:space="0" w:color="auto"/>
            </w:tcBorders>
            <w:vAlign w:val="center"/>
          </w:tcPr>
          <w:p w:rsidR="00FE6CC2" w:rsidRPr="00682CD7" w:rsidRDefault="00FE6CC2" w:rsidP="00F0751F">
            <w:pPr>
              <w:spacing w:line="240" w:lineRule="atLeast"/>
              <w:jc w:val="center"/>
              <w:rPr>
                <w:sz w:val="24"/>
                <w:szCs w:val="24"/>
                <w:lang w:val="en-US"/>
              </w:rPr>
            </w:pPr>
            <w:r w:rsidRPr="00682CD7">
              <w:rPr>
                <w:sz w:val="24"/>
                <w:szCs w:val="24"/>
                <w:lang w:val="en-US"/>
              </w:rPr>
              <w:t>x</w:t>
            </w:r>
          </w:p>
        </w:tc>
      </w:tr>
      <w:tr w:rsidR="00682CD7" w:rsidRPr="00682CD7" w:rsidTr="00F17134">
        <w:trPr>
          <w:trHeight w:val="20"/>
        </w:trPr>
        <w:tc>
          <w:tcPr>
            <w:tcW w:w="388" w:type="pct"/>
            <w:tcBorders>
              <w:top w:val="nil"/>
              <w:left w:val="single" w:sz="4" w:space="0" w:color="auto"/>
              <w:bottom w:val="single" w:sz="4" w:space="0" w:color="auto"/>
              <w:right w:val="single" w:sz="4" w:space="0" w:color="auto"/>
            </w:tcBorders>
            <w:noWrap/>
            <w:vAlign w:val="center"/>
            <w:hideMark/>
          </w:tcPr>
          <w:p w:rsidR="00FE6CC2" w:rsidRPr="00682CD7" w:rsidRDefault="00FE6CC2" w:rsidP="00F0751F">
            <w:pPr>
              <w:spacing w:line="240" w:lineRule="atLeast"/>
              <w:jc w:val="center"/>
              <w:rPr>
                <w:b/>
                <w:sz w:val="24"/>
                <w:szCs w:val="24"/>
              </w:rPr>
            </w:pPr>
            <w:r w:rsidRPr="00682CD7">
              <w:rPr>
                <w:b/>
                <w:sz w:val="24"/>
                <w:szCs w:val="24"/>
              </w:rPr>
              <w:t> 3</w:t>
            </w:r>
          </w:p>
        </w:tc>
        <w:tc>
          <w:tcPr>
            <w:tcW w:w="2816" w:type="pct"/>
            <w:tcBorders>
              <w:top w:val="nil"/>
              <w:left w:val="nil"/>
              <w:bottom w:val="single" w:sz="4" w:space="0" w:color="auto"/>
              <w:right w:val="single" w:sz="4" w:space="0" w:color="auto"/>
            </w:tcBorders>
            <w:noWrap/>
            <w:vAlign w:val="center"/>
          </w:tcPr>
          <w:p w:rsidR="00FE6CC2" w:rsidRPr="00682CD7" w:rsidRDefault="00FE6CC2" w:rsidP="00F0751F">
            <w:pPr>
              <w:spacing w:line="240" w:lineRule="atLeast"/>
              <w:rPr>
                <w:b/>
                <w:sz w:val="24"/>
                <w:szCs w:val="24"/>
              </w:rPr>
            </w:pPr>
            <w:r w:rsidRPr="00682CD7">
              <w:rPr>
                <w:b/>
                <w:sz w:val="24"/>
                <w:szCs w:val="24"/>
              </w:rPr>
              <w:t>Khu vực III -</w:t>
            </w:r>
            <w:r w:rsidRPr="00682CD7">
              <w:t xml:space="preserve"> </w:t>
            </w:r>
            <w:r w:rsidRPr="00682CD7">
              <w:rPr>
                <w:b/>
                <w:sz w:val="24"/>
                <w:szCs w:val="24"/>
              </w:rPr>
              <w:t>Khu đô thị sinh thái sông nước</w:t>
            </w:r>
          </w:p>
        </w:tc>
        <w:tc>
          <w:tcPr>
            <w:tcW w:w="939" w:type="pct"/>
            <w:tcBorders>
              <w:top w:val="nil"/>
              <w:left w:val="nil"/>
              <w:bottom w:val="single" w:sz="4" w:space="0" w:color="auto"/>
              <w:right w:val="single" w:sz="4" w:space="0" w:color="auto"/>
            </w:tcBorders>
            <w:noWrap/>
            <w:vAlign w:val="center"/>
          </w:tcPr>
          <w:p w:rsidR="00FE6CC2" w:rsidRPr="00682CD7" w:rsidRDefault="00FE6CC2" w:rsidP="00F0751F">
            <w:pPr>
              <w:spacing w:line="240" w:lineRule="atLeast"/>
              <w:jc w:val="center"/>
              <w:rPr>
                <w:b/>
                <w:sz w:val="24"/>
                <w:szCs w:val="24"/>
                <w:lang w:val="en-US"/>
              </w:rPr>
            </w:pPr>
            <w:r w:rsidRPr="00682CD7">
              <w:rPr>
                <w:b/>
                <w:sz w:val="24"/>
                <w:szCs w:val="24"/>
                <w:lang w:val="en-US"/>
              </w:rPr>
              <w:t>3,38</w:t>
            </w:r>
          </w:p>
        </w:tc>
        <w:tc>
          <w:tcPr>
            <w:tcW w:w="857" w:type="pct"/>
            <w:tcBorders>
              <w:top w:val="nil"/>
              <w:left w:val="nil"/>
              <w:bottom w:val="single" w:sz="4" w:space="0" w:color="auto"/>
              <w:right w:val="single" w:sz="4" w:space="0" w:color="auto"/>
            </w:tcBorders>
            <w:vAlign w:val="center"/>
          </w:tcPr>
          <w:p w:rsidR="00FE6CC2" w:rsidRPr="00682CD7" w:rsidRDefault="00FE6CC2" w:rsidP="00F0751F">
            <w:pPr>
              <w:spacing w:line="240" w:lineRule="atLeast"/>
              <w:jc w:val="center"/>
              <w:rPr>
                <w:b/>
                <w:sz w:val="24"/>
                <w:szCs w:val="24"/>
              </w:rPr>
            </w:pPr>
          </w:p>
        </w:tc>
      </w:tr>
      <w:tr w:rsidR="00682CD7" w:rsidRPr="00682CD7" w:rsidTr="00F17134">
        <w:trPr>
          <w:trHeight w:val="20"/>
        </w:trPr>
        <w:tc>
          <w:tcPr>
            <w:tcW w:w="388" w:type="pct"/>
            <w:tcBorders>
              <w:top w:val="single" w:sz="4" w:space="0" w:color="auto"/>
              <w:left w:val="single" w:sz="4" w:space="0" w:color="auto"/>
              <w:bottom w:val="single" w:sz="4" w:space="0" w:color="auto"/>
              <w:right w:val="single" w:sz="6" w:space="0" w:color="auto"/>
            </w:tcBorders>
            <w:noWrap/>
            <w:vAlign w:val="center"/>
            <w:hideMark/>
          </w:tcPr>
          <w:p w:rsidR="00FE6CC2" w:rsidRPr="00682CD7" w:rsidRDefault="00FE6CC2" w:rsidP="00F0751F">
            <w:pPr>
              <w:spacing w:line="240" w:lineRule="atLeast"/>
              <w:jc w:val="center"/>
              <w:rPr>
                <w:sz w:val="24"/>
                <w:szCs w:val="24"/>
              </w:rPr>
            </w:pPr>
          </w:p>
        </w:tc>
        <w:tc>
          <w:tcPr>
            <w:tcW w:w="2816" w:type="pct"/>
            <w:tcBorders>
              <w:top w:val="single" w:sz="4" w:space="0" w:color="auto"/>
              <w:left w:val="single" w:sz="6" w:space="0" w:color="auto"/>
              <w:bottom w:val="single" w:sz="4" w:space="0" w:color="auto"/>
              <w:right w:val="single" w:sz="6" w:space="0" w:color="auto"/>
            </w:tcBorders>
            <w:noWrap/>
            <w:vAlign w:val="center"/>
          </w:tcPr>
          <w:p w:rsidR="00FE6CC2" w:rsidRPr="00682CD7" w:rsidRDefault="00FE6CC2" w:rsidP="00F0751F">
            <w:pPr>
              <w:spacing w:line="240" w:lineRule="atLeast"/>
              <w:rPr>
                <w:b/>
                <w:sz w:val="24"/>
                <w:szCs w:val="24"/>
              </w:rPr>
            </w:pPr>
            <w:r w:rsidRPr="00682CD7">
              <w:rPr>
                <w:sz w:val="24"/>
                <w:szCs w:val="24"/>
              </w:rPr>
              <w:t>Phát triển sinh thái nông nghiệp đô thị và du lịch sinh thái</w:t>
            </w:r>
          </w:p>
        </w:tc>
        <w:tc>
          <w:tcPr>
            <w:tcW w:w="939" w:type="pct"/>
            <w:tcBorders>
              <w:top w:val="single" w:sz="4" w:space="0" w:color="auto"/>
              <w:left w:val="single" w:sz="6" w:space="0" w:color="auto"/>
              <w:bottom w:val="single" w:sz="4" w:space="0" w:color="auto"/>
              <w:right w:val="single" w:sz="6" w:space="0" w:color="auto"/>
            </w:tcBorders>
            <w:noWrap/>
            <w:vAlign w:val="center"/>
          </w:tcPr>
          <w:p w:rsidR="00FE6CC2" w:rsidRPr="00682CD7" w:rsidRDefault="00FE6CC2" w:rsidP="00F0751F">
            <w:pPr>
              <w:spacing w:line="240" w:lineRule="atLeast"/>
              <w:jc w:val="center"/>
              <w:rPr>
                <w:sz w:val="24"/>
                <w:szCs w:val="24"/>
              </w:rPr>
            </w:pPr>
          </w:p>
        </w:tc>
        <w:tc>
          <w:tcPr>
            <w:tcW w:w="857" w:type="pct"/>
            <w:tcBorders>
              <w:top w:val="single" w:sz="4" w:space="0" w:color="auto"/>
              <w:left w:val="single" w:sz="6" w:space="0" w:color="auto"/>
              <w:bottom w:val="single" w:sz="4" w:space="0" w:color="auto"/>
              <w:right w:val="single" w:sz="6" w:space="0" w:color="auto"/>
            </w:tcBorders>
            <w:vAlign w:val="center"/>
          </w:tcPr>
          <w:p w:rsidR="00FE6CC2" w:rsidRPr="00682CD7" w:rsidRDefault="00FA50BA" w:rsidP="00F0751F">
            <w:pPr>
              <w:spacing w:line="240" w:lineRule="atLeast"/>
              <w:jc w:val="center"/>
              <w:rPr>
                <w:sz w:val="24"/>
                <w:szCs w:val="24"/>
                <w:lang w:val="en-US"/>
              </w:rPr>
            </w:pPr>
            <w:r w:rsidRPr="00682CD7">
              <w:rPr>
                <w:sz w:val="24"/>
                <w:szCs w:val="24"/>
                <w:lang w:val="en-US"/>
              </w:rPr>
              <w:t>x</w:t>
            </w:r>
          </w:p>
        </w:tc>
      </w:tr>
      <w:tr w:rsidR="00682CD7" w:rsidRPr="00682CD7" w:rsidTr="00F17134">
        <w:trPr>
          <w:trHeight w:val="20"/>
        </w:trPr>
        <w:tc>
          <w:tcPr>
            <w:tcW w:w="388" w:type="pct"/>
            <w:tcBorders>
              <w:top w:val="single" w:sz="4" w:space="0" w:color="auto"/>
              <w:left w:val="single" w:sz="4" w:space="0" w:color="auto"/>
              <w:bottom w:val="single" w:sz="4" w:space="0" w:color="auto"/>
              <w:right w:val="single" w:sz="6" w:space="0" w:color="auto"/>
            </w:tcBorders>
            <w:noWrap/>
            <w:vAlign w:val="center"/>
          </w:tcPr>
          <w:p w:rsidR="00FE6CC2" w:rsidRPr="00682CD7" w:rsidRDefault="00FE6CC2" w:rsidP="00F0751F">
            <w:pPr>
              <w:spacing w:line="240" w:lineRule="atLeast"/>
              <w:jc w:val="center"/>
              <w:rPr>
                <w:b/>
                <w:sz w:val="24"/>
                <w:szCs w:val="24"/>
              </w:rPr>
            </w:pPr>
            <w:r w:rsidRPr="00682CD7">
              <w:rPr>
                <w:b/>
                <w:sz w:val="24"/>
                <w:szCs w:val="24"/>
              </w:rPr>
              <w:t>4</w:t>
            </w:r>
          </w:p>
        </w:tc>
        <w:tc>
          <w:tcPr>
            <w:tcW w:w="2816" w:type="pct"/>
            <w:tcBorders>
              <w:top w:val="single" w:sz="4" w:space="0" w:color="auto"/>
              <w:left w:val="single" w:sz="6" w:space="0" w:color="auto"/>
              <w:bottom w:val="single" w:sz="4" w:space="0" w:color="auto"/>
              <w:right w:val="single" w:sz="6" w:space="0" w:color="auto"/>
            </w:tcBorders>
            <w:noWrap/>
            <w:vAlign w:val="center"/>
          </w:tcPr>
          <w:p w:rsidR="00FE6CC2" w:rsidRPr="00682CD7" w:rsidRDefault="00FE6CC2" w:rsidP="00F0751F">
            <w:pPr>
              <w:spacing w:line="240" w:lineRule="atLeast"/>
              <w:rPr>
                <w:b/>
                <w:sz w:val="24"/>
                <w:szCs w:val="24"/>
              </w:rPr>
            </w:pPr>
            <w:r w:rsidRPr="00682CD7">
              <w:rPr>
                <w:b/>
                <w:sz w:val="24"/>
                <w:szCs w:val="24"/>
              </w:rPr>
              <w:t>Khu vực IV - Khu trung tâm thương mại dich vụ, ngân hàng</w:t>
            </w:r>
          </w:p>
        </w:tc>
        <w:tc>
          <w:tcPr>
            <w:tcW w:w="939" w:type="pct"/>
            <w:tcBorders>
              <w:top w:val="single" w:sz="4" w:space="0" w:color="auto"/>
              <w:left w:val="single" w:sz="6" w:space="0" w:color="auto"/>
              <w:bottom w:val="single" w:sz="4" w:space="0" w:color="auto"/>
              <w:right w:val="single" w:sz="6" w:space="0" w:color="auto"/>
            </w:tcBorders>
            <w:noWrap/>
            <w:vAlign w:val="center"/>
          </w:tcPr>
          <w:p w:rsidR="00FE6CC2" w:rsidRPr="00682CD7" w:rsidRDefault="00FE6CC2" w:rsidP="00F0751F">
            <w:pPr>
              <w:spacing w:line="240" w:lineRule="atLeast"/>
              <w:jc w:val="center"/>
              <w:rPr>
                <w:b/>
                <w:bCs/>
                <w:sz w:val="24"/>
                <w:szCs w:val="24"/>
                <w:lang w:val="en-US"/>
              </w:rPr>
            </w:pPr>
            <w:r w:rsidRPr="00682CD7">
              <w:rPr>
                <w:b/>
                <w:bCs/>
                <w:sz w:val="24"/>
                <w:szCs w:val="24"/>
                <w:lang w:val="en-US"/>
              </w:rPr>
              <w:t>7,80</w:t>
            </w:r>
          </w:p>
        </w:tc>
        <w:tc>
          <w:tcPr>
            <w:tcW w:w="857" w:type="pct"/>
            <w:tcBorders>
              <w:top w:val="single" w:sz="4" w:space="0" w:color="auto"/>
              <w:left w:val="single" w:sz="6" w:space="0" w:color="auto"/>
              <w:bottom w:val="single" w:sz="4" w:space="0" w:color="auto"/>
              <w:right w:val="single" w:sz="6" w:space="0" w:color="auto"/>
            </w:tcBorders>
            <w:vAlign w:val="center"/>
          </w:tcPr>
          <w:p w:rsidR="00FE6CC2" w:rsidRPr="00682CD7" w:rsidRDefault="00FE6CC2" w:rsidP="00F0751F">
            <w:pPr>
              <w:spacing w:line="240" w:lineRule="atLeast"/>
              <w:jc w:val="center"/>
              <w:rPr>
                <w:b/>
                <w:bCs/>
                <w:sz w:val="24"/>
                <w:szCs w:val="24"/>
              </w:rPr>
            </w:pPr>
          </w:p>
        </w:tc>
      </w:tr>
      <w:tr w:rsidR="00682CD7" w:rsidRPr="00682CD7" w:rsidTr="00F17134">
        <w:trPr>
          <w:trHeight w:val="20"/>
        </w:trPr>
        <w:tc>
          <w:tcPr>
            <w:tcW w:w="388" w:type="pct"/>
            <w:tcBorders>
              <w:top w:val="single" w:sz="4" w:space="0" w:color="auto"/>
              <w:left w:val="single" w:sz="4" w:space="0" w:color="auto"/>
              <w:bottom w:val="single" w:sz="4" w:space="0" w:color="auto"/>
              <w:right w:val="single" w:sz="6" w:space="0" w:color="auto"/>
            </w:tcBorders>
            <w:noWrap/>
            <w:vAlign w:val="center"/>
          </w:tcPr>
          <w:p w:rsidR="00FE6CC2" w:rsidRPr="00682CD7" w:rsidRDefault="00FE6CC2" w:rsidP="00F0751F">
            <w:pPr>
              <w:spacing w:line="240" w:lineRule="atLeast"/>
              <w:jc w:val="center"/>
              <w:rPr>
                <w:b/>
                <w:sz w:val="24"/>
                <w:szCs w:val="24"/>
              </w:rPr>
            </w:pPr>
          </w:p>
        </w:tc>
        <w:tc>
          <w:tcPr>
            <w:tcW w:w="2816" w:type="pct"/>
            <w:tcBorders>
              <w:top w:val="single" w:sz="4" w:space="0" w:color="auto"/>
              <w:left w:val="single" w:sz="6" w:space="0" w:color="auto"/>
              <w:bottom w:val="single" w:sz="4" w:space="0" w:color="auto"/>
              <w:right w:val="single" w:sz="6" w:space="0" w:color="auto"/>
            </w:tcBorders>
            <w:noWrap/>
            <w:vAlign w:val="center"/>
          </w:tcPr>
          <w:p w:rsidR="00FE6CC2" w:rsidRPr="00682CD7" w:rsidRDefault="00FE6CC2" w:rsidP="00F0751F">
            <w:pPr>
              <w:spacing w:line="240" w:lineRule="atLeast"/>
              <w:rPr>
                <w:sz w:val="24"/>
                <w:szCs w:val="24"/>
              </w:rPr>
            </w:pPr>
            <w:r w:rsidRPr="00682CD7">
              <w:rPr>
                <w:sz w:val="24"/>
                <w:szCs w:val="24"/>
              </w:rPr>
              <w:t>Xây dựng các công trình kiến trúc xanh hiện đại, công trình dịch vụ công cộng đô thị mới</w:t>
            </w:r>
          </w:p>
        </w:tc>
        <w:tc>
          <w:tcPr>
            <w:tcW w:w="939" w:type="pct"/>
            <w:tcBorders>
              <w:top w:val="single" w:sz="4" w:space="0" w:color="auto"/>
              <w:left w:val="single" w:sz="6" w:space="0" w:color="auto"/>
              <w:bottom w:val="single" w:sz="4" w:space="0" w:color="auto"/>
              <w:right w:val="single" w:sz="6" w:space="0" w:color="auto"/>
            </w:tcBorders>
            <w:noWrap/>
            <w:vAlign w:val="center"/>
          </w:tcPr>
          <w:p w:rsidR="00FE6CC2" w:rsidRPr="00682CD7" w:rsidRDefault="00FE6CC2" w:rsidP="00F0751F">
            <w:pPr>
              <w:spacing w:line="240" w:lineRule="atLeast"/>
              <w:jc w:val="center"/>
              <w:rPr>
                <w:bCs/>
                <w:iCs/>
                <w:sz w:val="24"/>
                <w:szCs w:val="24"/>
              </w:rPr>
            </w:pPr>
          </w:p>
        </w:tc>
        <w:tc>
          <w:tcPr>
            <w:tcW w:w="857" w:type="pct"/>
            <w:tcBorders>
              <w:top w:val="single" w:sz="4" w:space="0" w:color="auto"/>
              <w:left w:val="single" w:sz="6" w:space="0" w:color="auto"/>
              <w:bottom w:val="single" w:sz="4" w:space="0" w:color="auto"/>
              <w:right w:val="single" w:sz="6" w:space="0" w:color="auto"/>
            </w:tcBorders>
            <w:vAlign w:val="center"/>
          </w:tcPr>
          <w:p w:rsidR="00FE6CC2" w:rsidRPr="00682CD7" w:rsidRDefault="00FE6CC2" w:rsidP="00F0751F">
            <w:pPr>
              <w:spacing w:line="240" w:lineRule="atLeast"/>
              <w:jc w:val="center"/>
              <w:rPr>
                <w:bCs/>
                <w:iCs/>
                <w:sz w:val="24"/>
                <w:szCs w:val="24"/>
              </w:rPr>
            </w:pPr>
            <w:r w:rsidRPr="00682CD7">
              <w:rPr>
                <w:bCs/>
                <w:iCs/>
                <w:sz w:val="24"/>
                <w:szCs w:val="24"/>
              </w:rPr>
              <w:t>x</w:t>
            </w:r>
          </w:p>
        </w:tc>
      </w:tr>
      <w:tr w:rsidR="00682CD7" w:rsidRPr="00682CD7" w:rsidTr="00F17134">
        <w:trPr>
          <w:trHeight w:val="20"/>
        </w:trPr>
        <w:tc>
          <w:tcPr>
            <w:tcW w:w="388" w:type="pct"/>
            <w:tcBorders>
              <w:top w:val="single" w:sz="4" w:space="0" w:color="auto"/>
              <w:left w:val="single" w:sz="4" w:space="0" w:color="auto"/>
              <w:bottom w:val="single" w:sz="4" w:space="0" w:color="auto"/>
              <w:right w:val="single" w:sz="6" w:space="0" w:color="auto"/>
            </w:tcBorders>
            <w:noWrap/>
            <w:vAlign w:val="center"/>
          </w:tcPr>
          <w:p w:rsidR="00FE6CC2" w:rsidRPr="00682CD7" w:rsidRDefault="00FE6CC2" w:rsidP="00F0751F">
            <w:pPr>
              <w:spacing w:line="240" w:lineRule="atLeast"/>
              <w:jc w:val="center"/>
              <w:rPr>
                <w:b/>
                <w:sz w:val="24"/>
                <w:szCs w:val="24"/>
              </w:rPr>
            </w:pPr>
            <w:r w:rsidRPr="00682CD7">
              <w:rPr>
                <w:b/>
                <w:sz w:val="24"/>
                <w:szCs w:val="24"/>
              </w:rPr>
              <w:t>5</w:t>
            </w:r>
          </w:p>
        </w:tc>
        <w:tc>
          <w:tcPr>
            <w:tcW w:w="2816" w:type="pct"/>
            <w:tcBorders>
              <w:top w:val="single" w:sz="4" w:space="0" w:color="auto"/>
              <w:left w:val="single" w:sz="6" w:space="0" w:color="auto"/>
              <w:bottom w:val="single" w:sz="4" w:space="0" w:color="auto"/>
              <w:right w:val="single" w:sz="6" w:space="0" w:color="auto"/>
            </w:tcBorders>
            <w:noWrap/>
            <w:vAlign w:val="center"/>
          </w:tcPr>
          <w:p w:rsidR="00FE6CC2" w:rsidRPr="00682CD7" w:rsidRDefault="00FE6CC2" w:rsidP="00F0751F">
            <w:pPr>
              <w:spacing w:line="240" w:lineRule="atLeast"/>
              <w:rPr>
                <w:b/>
                <w:sz w:val="24"/>
                <w:szCs w:val="24"/>
              </w:rPr>
            </w:pPr>
            <w:r w:rsidRPr="00682CD7">
              <w:rPr>
                <w:b/>
                <w:sz w:val="24"/>
                <w:szCs w:val="24"/>
              </w:rPr>
              <w:t>Khu vực V - Khu đô thị mới, nông nghiệp công nghệ cao, du lịch sinh thái</w:t>
            </w:r>
          </w:p>
        </w:tc>
        <w:tc>
          <w:tcPr>
            <w:tcW w:w="939" w:type="pct"/>
            <w:tcBorders>
              <w:top w:val="single" w:sz="4" w:space="0" w:color="auto"/>
              <w:left w:val="single" w:sz="6" w:space="0" w:color="auto"/>
              <w:bottom w:val="single" w:sz="4" w:space="0" w:color="auto"/>
              <w:right w:val="single" w:sz="6" w:space="0" w:color="auto"/>
            </w:tcBorders>
            <w:noWrap/>
            <w:vAlign w:val="center"/>
          </w:tcPr>
          <w:p w:rsidR="00FE6CC2" w:rsidRPr="00682CD7" w:rsidRDefault="00FE6CC2" w:rsidP="00F0751F">
            <w:pPr>
              <w:spacing w:line="240" w:lineRule="atLeast"/>
              <w:jc w:val="center"/>
              <w:rPr>
                <w:b/>
                <w:bCs/>
                <w:sz w:val="24"/>
                <w:szCs w:val="24"/>
                <w:lang w:val="en-US"/>
              </w:rPr>
            </w:pPr>
            <w:r w:rsidRPr="00682CD7">
              <w:rPr>
                <w:b/>
                <w:bCs/>
                <w:sz w:val="24"/>
                <w:szCs w:val="24"/>
                <w:lang w:val="en-US"/>
              </w:rPr>
              <w:t>11,52</w:t>
            </w:r>
          </w:p>
        </w:tc>
        <w:tc>
          <w:tcPr>
            <w:tcW w:w="857" w:type="pct"/>
            <w:tcBorders>
              <w:top w:val="single" w:sz="4" w:space="0" w:color="auto"/>
              <w:left w:val="single" w:sz="6" w:space="0" w:color="auto"/>
              <w:bottom w:val="single" w:sz="4" w:space="0" w:color="auto"/>
              <w:right w:val="single" w:sz="6" w:space="0" w:color="auto"/>
            </w:tcBorders>
            <w:vAlign w:val="center"/>
          </w:tcPr>
          <w:p w:rsidR="00FE6CC2" w:rsidRPr="00682CD7" w:rsidRDefault="00FE6CC2" w:rsidP="00F0751F">
            <w:pPr>
              <w:spacing w:line="240" w:lineRule="atLeast"/>
              <w:jc w:val="center"/>
              <w:rPr>
                <w:b/>
                <w:bCs/>
                <w:sz w:val="24"/>
                <w:szCs w:val="24"/>
              </w:rPr>
            </w:pPr>
          </w:p>
        </w:tc>
      </w:tr>
      <w:tr w:rsidR="00682CD7" w:rsidRPr="00682CD7" w:rsidTr="00F17134">
        <w:trPr>
          <w:trHeight w:val="20"/>
        </w:trPr>
        <w:tc>
          <w:tcPr>
            <w:tcW w:w="388" w:type="pct"/>
            <w:tcBorders>
              <w:top w:val="single" w:sz="4" w:space="0" w:color="auto"/>
              <w:left w:val="single" w:sz="4" w:space="0" w:color="auto"/>
              <w:bottom w:val="single" w:sz="4" w:space="0" w:color="auto"/>
              <w:right w:val="single" w:sz="6" w:space="0" w:color="auto"/>
            </w:tcBorders>
            <w:noWrap/>
            <w:vAlign w:val="center"/>
          </w:tcPr>
          <w:p w:rsidR="00FE6CC2" w:rsidRPr="00682CD7" w:rsidRDefault="00FE6CC2" w:rsidP="00F0751F">
            <w:pPr>
              <w:spacing w:line="240" w:lineRule="atLeast"/>
              <w:jc w:val="center"/>
              <w:rPr>
                <w:b/>
                <w:sz w:val="24"/>
                <w:szCs w:val="24"/>
              </w:rPr>
            </w:pPr>
          </w:p>
        </w:tc>
        <w:tc>
          <w:tcPr>
            <w:tcW w:w="2816" w:type="pct"/>
            <w:tcBorders>
              <w:top w:val="single" w:sz="4" w:space="0" w:color="auto"/>
              <w:left w:val="single" w:sz="6" w:space="0" w:color="auto"/>
              <w:bottom w:val="single" w:sz="4" w:space="0" w:color="auto"/>
              <w:right w:val="single" w:sz="6" w:space="0" w:color="auto"/>
            </w:tcBorders>
            <w:noWrap/>
            <w:vAlign w:val="center"/>
          </w:tcPr>
          <w:p w:rsidR="00FE6CC2" w:rsidRPr="00682CD7" w:rsidRDefault="00FE6CC2" w:rsidP="00F0751F">
            <w:pPr>
              <w:spacing w:line="240" w:lineRule="atLeast"/>
              <w:rPr>
                <w:b/>
                <w:spacing w:val="-6"/>
                <w:sz w:val="24"/>
                <w:szCs w:val="24"/>
              </w:rPr>
            </w:pPr>
            <w:r w:rsidRPr="00682CD7">
              <w:rPr>
                <w:spacing w:val="-6"/>
                <w:sz w:val="24"/>
                <w:szCs w:val="24"/>
              </w:rPr>
              <w:t>Xây dựng các công trình tiện ích đô thị, hạ tầng xã hội, khách sạn nghỉ dưỡng</w:t>
            </w:r>
          </w:p>
        </w:tc>
        <w:tc>
          <w:tcPr>
            <w:tcW w:w="939" w:type="pct"/>
            <w:tcBorders>
              <w:top w:val="single" w:sz="4" w:space="0" w:color="auto"/>
              <w:left w:val="single" w:sz="6" w:space="0" w:color="auto"/>
              <w:bottom w:val="single" w:sz="4" w:space="0" w:color="auto"/>
              <w:right w:val="single" w:sz="6" w:space="0" w:color="auto"/>
            </w:tcBorders>
            <w:noWrap/>
            <w:vAlign w:val="center"/>
          </w:tcPr>
          <w:p w:rsidR="00FE6CC2" w:rsidRPr="00682CD7" w:rsidRDefault="00FE6CC2" w:rsidP="00F0751F">
            <w:pPr>
              <w:spacing w:line="240" w:lineRule="atLeast"/>
              <w:jc w:val="center"/>
              <w:rPr>
                <w:bCs/>
                <w:iCs/>
                <w:sz w:val="24"/>
                <w:szCs w:val="24"/>
              </w:rPr>
            </w:pPr>
          </w:p>
        </w:tc>
        <w:tc>
          <w:tcPr>
            <w:tcW w:w="857" w:type="pct"/>
            <w:tcBorders>
              <w:top w:val="single" w:sz="4" w:space="0" w:color="auto"/>
              <w:left w:val="single" w:sz="6" w:space="0" w:color="auto"/>
              <w:bottom w:val="single" w:sz="4" w:space="0" w:color="auto"/>
              <w:right w:val="single" w:sz="6" w:space="0" w:color="auto"/>
            </w:tcBorders>
            <w:vAlign w:val="center"/>
          </w:tcPr>
          <w:p w:rsidR="00FE6CC2" w:rsidRPr="00682CD7" w:rsidRDefault="00FE6CC2" w:rsidP="00F0751F">
            <w:pPr>
              <w:spacing w:line="240" w:lineRule="atLeast"/>
              <w:jc w:val="center"/>
              <w:rPr>
                <w:bCs/>
                <w:iCs/>
                <w:sz w:val="24"/>
                <w:szCs w:val="24"/>
              </w:rPr>
            </w:pPr>
            <w:r w:rsidRPr="00682CD7">
              <w:rPr>
                <w:bCs/>
                <w:iCs/>
                <w:sz w:val="24"/>
                <w:szCs w:val="24"/>
              </w:rPr>
              <w:t>x</w:t>
            </w:r>
          </w:p>
        </w:tc>
      </w:tr>
      <w:tr w:rsidR="00682CD7" w:rsidRPr="00682CD7" w:rsidTr="00F17134">
        <w:trPr>
          <w:trHeight w:val="20"/>
        </w:trPr>
        <w:tc>
          <w:tcPr>
            <w:tcW w:w="388" w:type="pct"/>
            <w:tcBorders>
              <w:top w:val="single" w:sz="4" w:space="0" w:color="auto"/>
              <w:left w:val="single" w:sz="4" w:space="0" w:color="auto"/>
              <w:bottom w:val="single" w:sz="4" w:space="0" w:color="auto"/>
              <w:right w:val="single" w:sz="6" w:space="0" w:color="auto"/>
            </w:tcBorders>
            <w:noWrap/>
            <w:vAlign w:val="center"/>
          </w:tcPr>
          <w:p w:rsidR="00FE6CC2" w:rsidRPr="00682CD7" w:rsidRDefault="00FE6CC2" w:rsidP="00F0751F">
            <w:pPr>
              <w:spacing w:line="240" w:lineRule="atLeast"/>
              <w:jc w:val="center"/>
              <w:rPr>
                <w:b/>
                <w:sz w:val="24"/>
                <w:szCs w:val="24"/>
              </w:rPr>
            </w:pPr>
          </w:p>
        </w:tc>
        <w:tc>
          <w:tcPr>
            <w:tcW w:w="2816" w:type="pct"/>
            <w:tcBorders>
              <w:top w:val="single" w:sz="4" w:space="0" w:color="auto"/>
              <w:left w:val="single" w:sz="6" w:space="0" w:color="auto"/>
              <w:bottom w:val="single" w:sz="4" w:space="0" w:color="auto"/>
              <w:right w:val="single" w:sz="6" w:space="0" w:color="auto"/>
            </w:tcBorders>
            <w:noWrap/>
            <w:vAlign w:val="center"/>
          </w:tcPr>
          <w:p w:rsidR="00FE6CC2" w:rsidRPr="00682CD7" w:rsidRDefault="00FE6CC2" w:rsidP="00F0751F">
            <w:pPr>
              <w:spacing w:line="240" w:lineRule="atLeast"/>
              <w:rPr>
                <w:b/>
                <w:sz w:val="24"/>
                <w:szCs w:val="24"/>
              </w:rPr>
            </w:pPr>
            <w:r w:rsidRPr="00682CD7">
              <w:rPr>
                <w:sz w:val="24"/>
                <w:szCs w:val="24"/>
              </w:rPr>
              <w:t>Khai thác cảnh quan hai bên bờ kênh N2, hình thành trục cảnh quan của khu vực</w:t>
            </w:r>
          </w:p>
        </w:tc>
        <w:tc>
          <w:tcPr>
            <w:tcW w:w="939" w:type="pct"/>
            <w:tcBorders>
              <w:top w:val="single" w:sz="4" w:space="0" w:color="auto"/>
              <w:left w:val="single" w:sz="6" w:space="0" w:color="auto"/>
              <w:bottom w:val="single" w:sz="4" w:space="0" w:color="auto"/>
              <w:right w:val="single" w:sz="6" w:space="0" w:color="auto"/>
            </w:tcBorders>
            <w:noWrap/>
            <w:vAlign w:val="center"/>
          </w:tcPr>
          <w:p w:rsidR="00FE6CC2" w:rsidRPr="00682CD7" w:rsidRDefault="00FE6CC2" w:rsidP="00F0751F">
            <w:pPr>
              <w:spacing w:line="240" w:lineRule="atLeast"/>
              <w:jc w:val="center"/>
              <w:rPr>
                <w:bCs/>
                <w:iCs/>
                <w:sz w:val="24"/>
                <w:szCs w:val="24"/>
              </w:rPr>
            </w:pPr>
          </w:p>
        </w:tc>
        <w:tc>
          <w:tcPr>
            <w:tcW w:w="857" w:type="pct"/>
            <w:tcBorders>
              <w:top w:val="single" w:sz="4" w:space="0" w:color="auto"/>
              <w:left w:val="single" w:sz="6" w:space="0" w:color="auto"/>
              <w:bottom w:val="single" w:sz="4" w:space="0" w:color="auto"/>
              <w:right w:val="single" w:sz="6" w:space="0" w:color="auto"/>
            </w:tcBorders>
            <w:vAlign w:val="center"/>
          </w:tcPr>
          <w:p w:rsidR="00FE6CC2" w:rsidRPr="00682CD7" w:rsidRDefault="00FE6CC2" w:rsidP="00F0751F">
            <w:pPr>
              <w:spacing w:line="240" w:lineRule="atLeast"/>
              <w:jc w:val="center"/>
              <w:rPr>
                <w:bCs/>
                <w:iCs/>
                <w:sz w:val="24"/>
                <w:szCs w:val="24"/>
              </w:rPr>
            </w:pPr>
            <w:r w:rsidRPr="00682CD7">
              <w:rPr>
                <w:bCs/>
                <w:iCs/>
                <w:sz w:val="24"/>
                <w:szCs w:val="24"/>
              </w:rPr>
              <w:t>x</w:t>
            </w:r>
          </w:p>
        </w:tc>
      </w:tr>
      <w:tr w:rsidR="00682CD7" w:rsidRPr="00682CD7" w:rsidTr="00F17134">
        <w:trPr>
          <w:trHeight w:val="20"/>
        </w:trPr>
        <w:tc>
          <w:tcPr>
            <w:tcW w:w="388" w:type="pct"/>
            <w:tcBorders>
              <w:top w:val="single" w:sz="4" w:space="0" w:color="auto"/>
              <w:left w:val="single" w:sz="4" w:space="0" w:color="auto"/>
              <w:bottom w:val="single" w:sz="4" w:space="0" w:color="auto"/>
              <w:right w:val="single" w:sz="6" w:space="0" w:color="auto"/>
            </w:tcBorders>
            <w:noWrap/>
            <w:vAlign w:val="center"/>
          </w:tcPr>
          <w:p w:rsidR="00FE6CC2" w:rsidRPr="00682CD7" w:rsidRDefault="00FE6CC2" w:rsidP="00F0751F">
            <w:pPr>
              <w:spacing w:line="240" w:lineRule="atLeast"/>
              <w:jc w:val="center"/>
              <w:rPr>
                <w:b/>
                <w:sz w:val="24"/>
                <w:szCs w:val="24"/>
              </w:rPr>
            </w:pPr>
            <w:r w:rsidRPr="00682CD7">
              <w:rPr>
                <w:b/>
                <w:sz w:val="24"/>
                <w:szCs w:val="24"/>
              </w:rPr>
              <w:t>6</w:t>
            </w:r>
          </w:p>
        </w:tc>
        <w:tc>
          <w:tcPr>
            <w:tcW w:w="2816" w:type="pct"/>
            <w:tcBorders>
              <w:top w:val="single" w:sz="4" w:space="0" w:color="auto"/>
              <w:left w:val="single" w:sz="6" w:space="0" w:color="auto"/>
              <w:bottom w:val="single" w:sz="4" w:space="0" w:color="auto"/>
              <w:right w:val="single" w:sz="6" w:space="0" w:color="auto"/>
            </w:tcBorders>
            <w:noWrap/>
            <w:vAlign w:val="center"/>
          </w:tcPr>
          <w:p w:rsidR="00FE6CC2" w:rsidRPr="00682CD7" w:rsidRDefault="00FE6CC2" w:rsidP="00F0751F">
            <w:pPr>
              <w:spacing w:line="240" w:lineRule="atLeast"/>
              <w:rPr>
                <w:b/>
                <w:sz w:val="24"/>
                <w:szCs w:val="24"/>
              </w:rPr>
            </w:pPr>
            <w:r w:rsidRPr="00682CD7">
              <w:rPr>
                <w:b/>
                <w:sz w:val="24"/>
                <w:szCs w:val="24"/>
              </w:rPr>
              <w:t>Khu vực VI - Không gian mở, du lịch sinh thái gắn với lâm viên khu vực hồ Khe Mây</w:t>
            </w:r>
          </w:p>
        </w:tc>
        <w:tc>
          <w:tcPr>
            <w:tcW w:w="939" w:type="pct"/>
            <w:tcBorders>
              <w:top w:val="single" w:sz="4" w:space="0" w:color="auto"/>
              <w:left w:val="single" w:sz="6" w:space="0" w:color="auto"/>
              <w:bottom w:val="single" w:sz="4" w:space="0" w:color="auto"/>
              <w:right w:val="single" w:sz="6" w:space="0" w:color="auto"/>
            </w:tcBorders>
            <w:noWrap/>
            <w:vAlign w:val="center"/>
          </w:tcPr>
          <w:p w:rsidR="00FE6CC2" w:rsidRPr="00682CD7" w:rsidRDefault="00FE6CC2" w:rsidP="00F0751F">
            <w:pPr>
              <w:spacing w:line="240" w:lineRule="atLeast"/>
              <w:jc w:val="center"/>
              <w:rPr>
                <w:b/>
                <w:bCs/>
                <w:sz w:val="24"/>
                <w:szCs w:val="24"/>
                <w:lang w:val="en-US"/>
              </w:rPr>
            </w:pPr>
            <w:r w:rsidRPr="00682CD7">
              <w:rPr>
                <w:b/>
                <w:bCs/>
                <w:sz w:val="24"/>
                <w:szCs w:val="24"/>
                <w:lang w:val="en-US"/>
              </w:rPr>
              <w:t>19,55</w:t>
            </w:r>
          </w:p>
        </w:tc>
        <w:tc>
          <w:tcPr>
            <w:tcW w:w="857" w:type="pct"/>
            <w:tcBorders>
              <w:top w:val="single" w:sz="4" w:space="0" w:color="auto"/>
              <w:left w:val="single" w:sz="6" w:space="0" w:color="auto"/>
              <w:bottom w:val="single" w:sz="4" w:space="0" w:color="auto"/>
              <w:right w:val="single" w:sz="6" w:space="0" w:color="auto"/>
            </w:tcBorders>
            <w:vAlign w:val="center"/>
          </w:tcPr>
          <w:p w:rsidR="00FE6CC2" w:rsidRPr="00682CD7" w:rsidRDefault="00FE6CC2" w:rsidP="00F0751F">
            <w:pPr>
              <w:spacing w:line="240" w:lineRule="atLeast"/>
              <w:jc w:val="center"/>
              <w:rPr>
                <w:b/>
                <w:bCs/>
                <w:sz w:val="24"/>
                <w:szCs w:val="24"/>
              </w:rPr>
            </w:pPr>
          </w:p>
        </w:tc>
      </w:tr>
      <w:tr w:rsidR="00682CD7" w:rsidRPr="00682CD7" w:rsidTr="00F17134">
        <w:trPr>
          <w:trHeight w:val="20"/>
        </w:trPr>
        <w:tc>
          <w:tcPr>
            <w:tcW w:w="388" w:type="pct"/>
            <w:tcBorders>
              <w:top w:val="single" w:sz="4" w:space="0" w:color="auto"/>
              <w:left w:val="single" w:sz="4" w:space="0" w:color="auto"/>
              <w:bottom w:val="single" w:sz="4" w:space="0" w:color="auto"/>
              <w:right w:val="single" w:sz="6" w:space="0" w:color="auto"/>
            </w:tcBorders>
            <w:noWrap/>
            <w:vAlign w:val="center"/>
          </w:tcPr>
          <w:p w:rsidR="00FE6CC2" w:rsidRPr="00682CD7" w:rsidRDefault="00FE6CC2" w:rsidP="00F0751F">
            <w:pPr>
              <w:spacing w:line="240" w:lineRule="atLeast"/>
              <w:jc w:val="center"/>
              <w:rPr>
                <w:b/>
                <w:sz w:val="24"/>
                <w:szCs w:val="24"/>
              </w:rPr>
            </w:pPr>
          </w:p>
        </w:tc>
        <w:tc>
          <w:tcPr>
            <w:tcW w:w="2816" w:type="pct"/>
            <w:tcBorders>
              <w:top w:val="single" w:sz="4" w:space="0" w:color="auto"/>
              <w:left w:val="single" w:sz="6" w:space="0" w:color="auto"/>
              <w:bottom w:val="single" w:sz="4" w:space="0" w:color="auto"/>
              <w:right w:val="single" w:sz="6" w:space="0" w:color="auto"/>
            </w:tcBorders>
            <w:noWrap/>
            <w:vAlign w:val="center"/>
          </w:tcPr>
          <w:p w:rsidR="00FE6CC2" w:rsidRPr="00682CD7" w:rsidRDefault="00FE6CC2" w:rsidP="00F0751F">
            <w:pPr>
              <w:spacing w:line="240" w:lineRule="atLeast"/>
              <w:rPr>
                <w:b/>
                <w:spacing w:val="-6"/>
                <w:sz w:val="24"/>
                <w:szCs w:val="24"/>
              </w:rPr>
            </w:pPr>
            <w:r w:rsidRPr="00682CD7">
              <w:rPr>
                <w:spacing w:val="-6"/>
                <w:sz w:val="24"/>
                <w:szCs w:val="24"/>
              </w:rPr>
              <w:t>Hình thành các công trình kiến trúc có mật độ thấp thân thiện với môi trường cảnh quan</w:t>
            </w:r>
          </w:p>
        </w:tc>
        <w:tc>
          <w:tcPr>
            <w:tcW w:w="939" w:type="pct"/>
            <w:tcBorders>
              <w:top w:val="single" w:sz="4" w:space="0" w:color="auto"/>
              <w:left w:val="single" w:sz="6" w:space="0" w:color="auto"/>
              <w:bottom w:val="single" w:sz="4" w:space="0" w:color="auto"/>
              <w:right w:val="single" w:sz="6" w:space="0" w:color="auto"/>
            </w:tcBorders>
            <w:noWrap/>
            <w:vAlign w:val="center"/>
          </w:tcPr>
          <w:p w:rsidR="00FE6CC2" w:rsidRPr="00682CD7" w:rsidRDefault="00FE6CC2" w:rsidP="00F0751F">
            <w:pPr>
              <w:spacing w:line="240" w:lineRule="atLeast"/>
              <w:jc w:val="center"/>
              <w:rPr>
                <w:bCs/>
                <w:iCs/>
                <w:sz w:val="24"/>
                <w:szCs w:val="24"/>
              </w:rPr>
            </w:pPr>
          </w:p>
        </w:tc>
        <w:tc>
          <w:tcPr>
            <w:tcW w:w="857" w:type="pct"/>
            <w:tcBorders>
              <w:top w:val="single" w:sz="4" w:space="0" w:color="auto"/>
              <w:left w:val="single" w:sz="6" w:space="0" w:color="auto"/>
              <w:bottom w:val="single" w:sz="4" w:space="0" w:color="auto"/>
              <w:right w:val="single" w:sz="6" w:space="0" w:color="auto"/>
            </w:tcBorders>
            <w:vAlign w:val="center"/>
          </w:tcPr>
          <w:p w:rsidR="00FE6CC2" w:rsidRPr="00682CD7" w:rsidRDefault="00FE6CC2" w:rsidP="00F0751F">
            <w:pPr>
              <w:spacing w:line="240" w:lineRule="atLeast"/>
              <w:jc w:val="center"/>
              <w:rPr>
                <w:bCs/>
                <w:iCs/>
                <w:sz w:val="24"/>
                <w:szCs w:val="24"/>
              </w:rPr>
            </w:pPr>
            <w:r w:rsidRPr="00682CD7">
              <w:rPr>
                <w:bCs/>
                <w:iCs/>
                <w:sz w:val="24"/>
                <w:szCs w:val="24"/>
              </w:rPr>
              <w:t>x</w:t>
            </w:r>
          </w:p>
        </w:tc>
      </w:tr>
      <w:tr w:rsidR="00682CD7" w:rsidRPr="00682CD7" w:rsidTr="00F17134">
        <w:trPr>
          <w:trHeight w:val="20"/>
        </w:trPr>
        <w:tc>
          <w:tcPr>
            <w:tcW w:w="388" w:type="pct"/>
            <w:tcBorders>
              <w:top w:val="single" w:sz="4" w:space="0" w:color="auto"/>
              <w:left w:val="single" w:sz="4" w:space="0" w:color="auto"/>
              <w:bottom w:val="single" w:sz="4" w:space="0" w:color="auto"/>
              <w:right w:val="single" w:sz="6" w:space="0" w:color="auto"/>
            </w:tcBorders>
            <w:noWrap/>
            <w:vAlign w:val="center"/>
          </w:tcPr>
          <w:p w:rsidR="00FE6CC2" w:rsidRPr="00682CD7" w:rsidRDefault="00FE6CC2" w:rsidP="00F0751F">
            <w:pPr>
              <w:spacing w:line="240" w:lineRule="atLeast"/>
              <w:jc w:val="center"/>
              <w:rPr>
                <w:b/>
                <w:sz w:val="24"/>
                <w:szCs w:val="24"/>
              </w:rPr>
            </w:pPr>
            <w:r w:rsidRPr="00682CD7">
              <w:rPr>
                <w:b/>
                <w:sz w:val="24"/>
                <w:szCs w:val="24"/>
              </w:rPr>
              <w:lastRenderedPageBreak/>
              <w:t>7</w:t>
            </w:r>
          </w:p>
        </w:tc>
        <w:tc>
          <w:tcPr>
            <w:tcW w:w="2816" w:type="pct"/>
            <w:tcBorders>
              <w:top w:val="single" w:sz="4" w:space="0" w:color="auto"/>
              <w:left w:val="single" w:sz="6" w:space="0" w:color="auto"/>
              <w:bottom w:val="single" w:sz="4" w:space="0" w:color="auto"/>
              <w:right w:val="single" w:sz="6" w:space="0" w:color="auto"/>
            </w:tcBorders>
            <w:noWrap/>
            <w:vAlign w:val="center"/>
          </w:tcPr>
          <w:p w:rsidR="00FE6CC2" w:rsidRPr="00682CD7" w:rsidRDefault="00FE6CC2" w:rsidP="00F0751F">
            <w:pPr>
              <w:spacing w:line="240" w:lineRule="atLeast"/>
              <w:rPr>
                <w:b/>
                <w:sz w:val="24"/>
                <w:szCs w:val="24"/>
              </w:rPr>
            </w:pPr>
            <w:r w:rsidRPr="00682CD7">
              <w:rPr>
                <w:b/>
                <w:sz w:val="24"/>
                <w:szCs w:val="24"/>
              </w:rPr>
              <w:t>Khu vực VII - Hành lang du lịch, thương mại dịch vụ</w:t>
            </w:r>
          </w:p>
        </w:tc>
        <w:tc>
          <w:tcPr>
            <w:tcW w:w="939" w:type="pct"/>
            <w:tcBorders>
              <w:top w:val="single" w:sz="4" w:space="0" w:color="auto"/>
              <w:left w:val="single" w:sz="6" w:space="0" w:color="auto"/>
              <w:bottom w:val="single" w:sz="4" w:space="0" w:color="auto"/>
              <w:right w:val="single" w:sz="6" w:space="0" w:color="auto"/>
            </w:tcBorders>
            <w:noWrap/>
            <w:vAlign w:val="center"/>
          </w:tcPr>
          <w:p w:rsidR="00FE6CC2" w:rsidRPr="00682CD7" w:rsidRDefault="00FE6CC2" w:rsidP="00F0751F">
            <w:pPr>
              <w:spacing w:line="240" w:lineRule="atLeast"/>
              <w:jc w:val="center"/>
              <w:rPr>
                <w:b/>
                <w:bCs/>
                <w:sz w:val="24"/>
                <w:szCs w:val="24"/>
                <w:lang w:val="en-US"/>
              </w:rPr>
            </w:pPr>
            <w:r w:rsidRPr="00682CD7">
              <w:rPr>
                <w:b/>
                <w:bCs/>
                <w:sz w:val="24"/>
                <w:szCs w:val="24"/>
                <w:lang w:val="en-US"/>
              </w:rPr>
              <w:t>26,10</w:t>
            </w:r>
          </w:p>
        </w:tc>
        <w:tc>
          <w:tcPr>
            <w:tcW w:w="857" w:type="pct"/>
            <w:tcBorders>
              <w:top w:val="single" w:sz="4" w:space="0" w:color="auto"/>
              <w:left w:val="single" w:sz="6" w:space="0" w:color="auto"/>
              <w:bottom w:val="single" w:sz="4" w:space="0" w:color="auto"/>
              <w:right w:val="single" w:sz="6" w:space="0" w:color="auto"/>
            </w:tcBorders>
            <w:vAlign w:val="center"/>
          </w:tcPr>
          <w:p w:rsidR="00FE6CC2" w:rsidRPr="00682CD7" w:rsidRDefault="00FE6CC2" w:rsidP="00F0751F">
            <w:pPr>
              <w:spacing w:line="240" w:lineRule="atLeast"/>
              <w:jc w:val="center"/>
              <w:rPr>
                <w:b/>
                <w:bCs/>
                <w:sz w:val="24"/>
                <w:szCs w:val="24"/>
              </w:rPr>
            </w:pPr>
          </w:p>
        </w:tc>
      </w:tr>
      <w:tr w:rsidR="00682CD7" w:rsidRPr="00682CD7" w:rsidTr="00F17134">
        <w:trPr>
          <w:trHeight w:val="20"/>
        </w:trPr>
        <w:tc>
          <w:tcPr>
            <w:tcW w:w="388" w:type="pct"/>
            <w:tcBorders>
              <w:top w:val="single" w:sz="4" w:space="0" w:color="auto"/>
              <w:left w:val="single" w:sz="4" w:space="0" w:color="auto"/>
              <w:bottom w:val="single" w:sz="4" w:space="0" w:color="auto"/>
              <w:right w:val="single" w:sz="6" w:space="0" w:color="auto"/>
            </w:tcBorders>
            <w:noWrap/>
            <w:vAlign w:val="center"/>
          </w:tcPr>
          <w:p w:rsidR="00FE6CC2" w:rsidRPr="00682CD7" w:rsidRDefault="00FE6CC2" w:rsidP="00F0751F">
            <w:pPr>
              <w:spacing w:line="240" w:lineRule="atLeast"/>
              <w:jc w:val="center"/>
              <w:rPr>
                <w:b/>
                <w:sz w:val="24"/>
                <w:szCs w:val="24"/>
              </w:rPr>
            </w:pPr>
          </w:p>
        </w:tc>
        <w:tc>
          <w:tcPr>
            <w:tcW w:w="2816" w:type="pct"/>
            <w:tcBorders>
              <w:top w:val="single" w:sz="4" w:space="0" w:color="auto"/>
              <w:left w:val="single" w:sz="6" w:space="0" w:color="auto"/>
              <w:bottom w:val="single" w:sz="4" w:space="0" w:color="auto"/>
              <w:right w:val="single" w:sz="6" w:space="0" w:color="auto"/>
            </w:tcBorders>
            <w:noWrap/>
            <w:vAlign w:val="center"/>
          </w:tcPr>
          <w:p w:rsidR="00FE6CC2" w:rsidRPr="00682CD7" w:rsidRDefault="00FE6CC2" w:rsidP="00F0751F">
            <w:pPr>
              <w:spacing w:line="240" w:lineRule="atLeast"/>
              <w:rPr>
                <w:b/>
                <w:sz w:val="24"/>
                <w:szCs w:val="24"/>
              </w:rPr>
            </w:pPr>
            <w:r w:rsidRPr="00682CD7">
              <w:rPr>
                <w:sz w:val="24"/>
                <w:szCs w:val="24"/>
              </w:rPr>
              <w:t>Đầu tư các trung tâm thương mại dịch vụ du lịch kết nối với cảng hàng không Quảng Trị, phát luồng đi các khu vực</w:t>
            </w:r>
          </w:p>
        </w:tc>
        <w:tc>
          <w:tcPr>
            <w:tcW w:w="939" w:type="pct"/>
            <w:tcBorders>
              <w:top w:val="single" w:sz="4" w:space="0" w:color="auto"/>
              <w:left w:val="single" w:sz="6" w:space="0" w:color="auto"/>
              <w:bottom w:val="single" w:sz="4" w:space="0" w:color="auto"/>
              <w:right w:val="single" w:sz="6" w:space="0" w:color="auto"/>
            </w:tcBorders>
            <w:noWrap/>
            <w:vAlign w:val="center"/>
          </w:tcPr>
          <w:p w:rsidR="00FE6CC2" w:rsidRPr="00682CD7" w:rsidRDefault="00FE6CC2" w:rsidP="00F0751F">
            <w:pPr>
              <w:spacing w:line="240" w:lineRule="atLeast"/>
              <w:jc w:val="center"/>
              <w:rPr>
                <w:bCs/>
                <w:iCs/>
                <w:sz w:val="24"/>
                <w:szCs w:val="24"/>
              </w:rPr>
            </w:pPr>
          </w:p>
        </w:tc>
        <w:tc>
          <w:tcPr>
            <w:tcW w:w="857" w:type="pct"/>
            <w:tcBorders>
              <w:top w:val="single" w:sz="4" w:space="0" w:color="auto"/>
              <w:left w:val="single" w:sz="6" w:space="0" w:color="auto"/>
              <w:bottom w:val="single" w:sz="4" w:space="0" w:color="auto"/>
              <w:right w:val="single" w:sz="6" w:space="0" w:color="auto"/>
            </w:tcBorders>
            <w:vAlign w:val="center"/>
          </w:tcPr>
          <w:p w:rsidR="00FE6CC2" w:rsidRPr="00682CD7" w:rsidRDefault="00FE6CC2" w:rsidP="00F0751F">
            <w:pPr>
              <w:spacing w:line="240" w:lineRule="atLeast"/>
              <w:jc w:val="center"/>
              <w:rPr>
                <w:bCs/>
                <w:iCs/>
                <w:sz w:val="24"/>
                <w:szCs w:val="24"/>
              </w:rPr>
            </w:pPr>
            <w:r w:rsidRPr="00682CD7">
              <w:rPr>
                <w:bCs/>
                <w:iCs/>
                <w:sz w:val="24"/>
                <w:szCs w:val="24"/>
              </w:rPr>
              <w:t>x</w:t>
            </w:r>
          </w:p>
        </w:tc>
      </w:tr>
      <w:tr w:rsidR="00682CD7" w:rsidRPr="00682CD7" w:rsidTr="00F17134">
        <w:trPr>
          <w:trHeight w:val="20"/>
        </w:trPr>
        <w:tc>
          <w:tcPr>
            <w:tcW w:w="388" w:type="pct"/>
            <w:tcBorders>
              <w:top w:val="single" w:sz="4" w:space="0" w:color="auto"/>
              <w:left w:val="single" w:sz="4" w:space="0" w:color="auto"/>
              <w:bottom w:val="single" w:sz="4" w:space="0" w:color="auto"/>
              <w:right w:val="single" w:sz="6" w:space="0" w:color="auto"/>
            </w:tcBorders>
            <w:noWrap/>
            <w:vAlign w:val="center"/>
          </w:tcPr>
          <w:p w:rsidR="00FE6CC2" w:rsidRPr="00682CD7" w:rsidRDefault="00FE6CC2" w:rsidP="00F0751F">
            <w:pPr>
              <w:spacing w:line="240" w:lineRule="atLeast"/>
              <w:jc w:val="center"/>
              <w:rPr>
                <w:b/>
                <w:sz w:val="24"/>
                <w:szCs w:val="24"/>
              </w:rPr>
            </w:pPr>
            <w:r w:rsidRPr="00682CD7">
              <w:rPr>
                <w:b/>
                <w:sz w:val="24"/>
                <w:szCs w:val="24"/>
              </w:rPr>
              <w:t>8</w:t>
            </w:r>
          </w:p>
        </w:tc>
        <w:tc>
          <w:tcPr>
            <w:tcW w:w="2816" w:type="pct"/>
            <w:tcBorders>
              <w:top w:val="single" w:sz="4" w:space="0" w:color="auto"/>
              <w:left w:val="single" w:sz="6" w:space="0" w:color="auto"/>
              <w:bottom w:val="single" w:sz="4" w:space="0" w:color="auto"/>
              <w:right w:val="single" w:sz="6" w:space="0" w:color="auto"/>
            </w:tcBorders>
            <w:noWrap/>
            <w:vAlign w:val="center"/>
          </w:tcPr>
          <w:p w:rsidR="00FE6CC2" w:rsidRPr="00682CD7" w:rsidRDefault="00FE6CC2" w:rsidP="00F0751F">
            <w:pPr>
              <w:spacing w:line="240" w:lineRule="atLeast"/>
              <w:rPr>
                <w:b/>
                <w:sz w:val="24"/>
                <w:szCs w:val="24"/>
              </w:rPr>
            </w:pPr>
            <w:r w:rsidRPr="00682CD7">
              <w:rPr>
                <w:b/>
                <w:sz w:val="24"/>
                <w:szCs w:val="24"/>
              </w:rPr>
              <w:t>Khu vực VIII - Không gian du lịch sinh thái gắn với hồ Trúc Kinh</w:t>
            </w:r>
          </w:p>
        </w:tc>
        <w:tc>
          <w:tcPr>
            <w:tcW w:w="939" w:type="pct"/>
            <w:tcBorders>
              <w:top w:val="single" w:sz="4" w:space="0" w:color="auto"/>
              <w:left w:val="single" w:sz="6" w:space="0" w:color="auto"/>
              <w:bottom w:val="single" w:sz="4" w:space="0" w:color="auto"/>
              <w:right w:val="single" w:sz="6" w:space="0" w:color="auto"/>
            </w:tcBorders>
            <w:noWrap/>
            <w:vAlign w:val="center"/>
          </w:tcPr>
          <w:p w:rsidR="00FE6CC2" w:rsidRPr="00682CD7" w:rsidRDefault="00FE6CC2" w:rsidP="00F0751F">
            <w:pPr>
              <w:spacing w:line="240" w:lineRule="atLeast"/>
              <w:jc w:val="center"/>
              <w:rPr>
                <w:b/>
                <w:bCs/>
                <w:sz w:val="24"/>
                <w:szCs w:val="24"/>
                <w:lang w:val="en-US"/>
              </w:rPr>
            </w:pPr>
            <w:r w:rsidRPr="00682CD7">
              <w:rPr>
                <w:b/>
                <w:bCs/>
                <w:sz w:val="24"/>
                <w:szCs w:val="24"/>
                <w:lang w:val="en-US"/>
              </w:rPr>
              <w:t>19,65</w:t>
            </w:r>
          </w:p>
        </w:tc>
        <w:tc>
          <w:tcPr>
            <w:tcW w:w="857" w:type="pct"/>
            <w:tcBorders>
              <w:top w:val="single" w:sz="4" w:space="0" w:color="auto"/>
              <w:left w:val="single" w:sz="6" w:space="0" w:color="auto"/>
              <w:bottom w:val="single" w:sz="4" w:space="0" w:color="auto"/>
              <w:right w:val="single" w:sz="6" w:space="0" w:color="auto"/>
            </w:tcBorders>
            <w:vAlign w:val="center"/>
          </w:tcPr>
          <w:p w:rsidR="00FE6CC2" w:rsidRPr="00682CD7" w:rsidRDefault="00FE6CC2" w:rsidP="00F0751F">
            <w:pPr>
              <w:spacing w:line="240" w:lineRule="atLeast"/>
              <w:jc w:val="center"/>
              <w:rPr>
                <w:b/>
                <w:bCs/>
                <w:sz w:val="24"/>
                <w:szCs w:val="24"/>
              </w:rPr>
            </w:pPr>
          </w:p>
        </w:tc>
      </w:tr>
      <w:tr w:rsidR="00682CD7" w:rsidRPr="00682CD7" w:rsidTr="00F17134">
        <w:trPr>
          <w:trHeight w:val="20"/>
        </w:trPr>
        <w:tc>
          <w:tcPr>
            <w:tcW w:w="388" w:type="pct"/>
            <w:tcBorders>
              <w:top w:val="single" w:sz="4" w:space="0" w:color="auto"/>
              <w:left w:val="single" w:sz="4" w:space="0" w:color="auto"/>
              <w:bottom w:val="single" w:sz="4" w:space="0" w:color="auto"/>
              <w:right w:val="single" w:sz="6" w:space="0" w:color="auto"/>
            </w:tcBorders>
            <w:noWrap/>
            <w:vAlign w:val="center"/>
          </w:tcPr>
          <w:p w:rsidR="00FE6CC2" w:rsidRPr="00682CD7" w:rsidRDefault="00FE6CC2" w:rsidP="00F0751F">
            <w:pPr>
              <w:spacing w:line="240" w:lineRule="atLeast"/>
              <w:jc w:val="center"/>
              <w:rPr>
                <w:b/>
                <w:sz w:val="24"/>
                <w:szCs w:val="24"/>
              </w:rPr>
            </w:pPr>
          </w:p>
        </w:tc>
        <w:tc>
          <w:tcPr>
            <w:tcW w:w="2816" w:type="pct"/>
            <w:tcBorders>
              <w:top w:val="single" w:sz="4" w:space="0" w:color="auto"/>
              <w:left w:val="single" w:sz="6" w:space="0" w:color="auto"/>
              <w:bottom w:val="single" w:sz="4" w:space="0" w:color="auto"/>
              <w:right w:val="single" w:sz="6" w:space="0" w:color="auto"/>
            </w:tcBorders>
            <w:noWrap/>
            <w:vAlign w:val="center"/>
          </w:tcPr>
          <w:p w:rsidR="00FE6CC2" w:rsidRPr="00682CD7" w:rsidRDefault="00FE6CC2" w:rsidP="00F0751F">
            <w:pPr>
              <w:spacing w:line="240" w:lineRule="atLeast"/>
              <w:rPr>
                <w:b/>
                <w:sz w:val="24"/>
                <w:szCs w:val="24"/>
              </w:rPr>
            </w:pPr>
            <w:r w:rsidRPr="00682CD7">
              <w:rPr>
                <w:sz w:val="24"/>
                <w:szCs w:val="24"/>
              </w:rPr>
              <w:t>Khu công nghiệp Quán Ngang phát triển theo mô hình công nghiệp công nghệ cao ít ô nhiễm, lựa chọn các loại hình công nghiệp mang lại giá trị cao trong chuỗi cung ứng sản phẩm.</w:t>
            </w:r>
          </w:p>
        </w:tc>
        <w:tc>
          <w:tcPr>
            <w:tcW w:w="939" w:type="pct"/>
            <w:tcBorders>
              <w:top w:val="single" w:sz="4" w:space="0" w:color="auto"/>
              <w:left w:val="single" w:sz="6" w:space="0" w:color="auto"/>
              <w:bottom w:val="single" w:sz="4" w:space="0" w:color="auto"/>
              <w:right w:val="single" w:sz="6" w:space="0" w:color="auto"/>
            </w:tcBorders>
            <w:noWrap/>
            <w:vAlign w:val="center"/>
          </w:tcPr>
          <w:p w:rsidR="00FE6CC2" w:rsidRPr="00682CD7" w:rsidRDefault="00FE6CC2" w:rsidP="00F0751F">
            <w:pPr>
              <w:spacing w:line="240" w:lineRule="atLeast"/>
              <w:jc w:val="center"/>
              <w:rPr>
                <w:bCs/>
                <w:iCs/>
                <w:sz w:val="24"/>
                <w:szCs w:val="24"/>
              </w:rPr>
            </w:pPr>
          </w:p>
        </w:tc>
        <w:tc>
          <w:tcPr>
            <w:tcW w:w="857" w:type="pct"/>
            <w:tcBorders>
              <w:top w:val="single" w:sz="4" w:space="0" w:color="auto"/>
              <w:left w:val="single" w:sz="6" w:space="0" w:color="auto"/>
              <w:bottom w:val="single" w:sz="4" w:space="0" w:color="auto"/>
              <w:right w:val="single" w:sz="6" w:space="0" w:color="auto"/>
            </w:tcBorders>
            <w:vAlign w:val="center"/>
          </w:tcPr>
          <w:p w:rsidR="00FE6CC2" w:rsidRPr="00682CD7" w:rsidRDefault="00FE6CC2" w:rsidP="00F0751F">
            <w:pPr>
              <w:spacing w:line="240" w:lineRule="atLeast"/>
              <w:jc w:val="center"/>
              <w:rPr>
                <w:bCs/>
                <w:iCs/>
                <w:sz w:val="24"/>
                <w:szCs w:val="24"/>
              </w:rPr>
            </w:pPr>
            <w:r w:rsidRPr="00682CD7">
              <w:rPr>
                <w:bCs/>
                <w:iCs/>
                <w:sz w:val="24"/>
                <w:szCs w:val="24"/>
              </w:rPr>
              <w:t>x</w:t>
            </w:r>
          </w:p>
        </w:tc>
      </w:tr>
    </w:tbl>
    <w:p w:rsidR="00B6663B" w:rsidRPr="00682CD7" w:rsidRDefault="00B6663B" w:rsidP="008D299B">
      <w:pPr>
        <w:pStyle w:val="Heading1"/>
        <w:numPr>
          <w:ilvl w:val="0"/>
          <w:numId w:val="30"/>
        </w:numPr>
        <w:tabs>
          <w:tab w:val="left" w:pos="567"/>
          <w:tab w:val="num" w:pos="709"/>
        </w:tabs>
        <w:rPr>
          <w:lang w:val="vi-VN"/>
        </w:rPr>
      </w:pPr>
      <w:bookmarkStart w:id="67" w:name="_Toc84419545"/>
      <w:r w:rsidRPr="00682CD7">
        <w:rPr>
          <w:lang w:val="fi-FI"/>
        </w:rPr>
        <w:t>CÁC KHU VỰC PHÁT TRIỂN ĐÔ THỊ</w:t>
      </w:r>
      <w:bookmarkEnd w:id="67"/>
    </w:p>
    <w:p w:rsidR="0041222D" w:rsidRPr="00682CD7" w:rsidRDefault="0041222D" w:rsidP="008D299B">
      <w:pPr>
        <w:pStyle w:val="Heading2"/>
        <w:numPr>
          <w:ilvl w:val="0"/>
          <w:numId w:val="33"/>
        </w:numPr>
        <w:tabs>
          <w:tab w:val="clear" w:pos="624"/>
          <w:tab w:val="left" w:pos="284"/>
          <w:tab w:val="left" w:pos="851"/>
        </w:tabs>
        <w:spacing w:line="240" w:lineRule="auto"/>
        <w:ind w:left="0" w:firstLine="0"/>
        <w:rPr>
          <w:lang w:val="fi-FI"/>
        </w:rPr>
      </w:pPr>
      <w:bookmarkStart w:id="68" w:name="_Toc84419546"/>
      <w:r w:rsidRPr="00682CD7">
        <w:rPr>
          <w:lang w:val="fi-FI"/>
        </w:rPr>
        <w:t>Đề xuất các khu vực phát triển đô thị</w:t>
      </w:r>
      <w:r w:rsidR="00FD072A" w:rsidRPr="00682CD7">
        <w:rPr>
          <w:lang w:val="fi-FI"/>
        </w:rPr>
        <w:t>, khu vực không phát triển đô thị</w:t>
      </w:r>
      <w:bookmarkEnd w:id="68"/>
    </w:p>
    <w:p w:rsidR="003B6DC1" w:rsidRPr="00682CD7" w:rsidRDefault="00A828D6" w:rsidP="00CC0D23">
      <w:pPr>
        <w:ind w:firstLine="567"/>
        <w:rPr>
          <w:lang w:val="fi-FI"/>
        </w:rPr>
      </w:pPr>
      <w:r w:rsidRPr="00682CD7">
        <w:rPr>
          <w:lang w:val="fi-FI"/>
        </w:rPr>
        <w:t xml:space="preserve">Trên cơ sở hồ sơ </w:t>
      </w:r>
      <w:r w:rsidRPr="00682CD7">
        <w:t>Đồ án điều chỉnh quy hoạch chung xây dựng thành phố Đông Hà đến năm 2030, tầm nhìn đến năm 2050</w:t>
      </w:r>
      <w:r w:rsidRPr="00682CD7">
        <w:rPr>
          <w:lang w:val="fi-FI"/>
        </w:rPr>
        <w:t xml:space="preserve"> đang trình thẩm định và phê duyệt các cấp. Qua quá trình phân tích, đánh giá hiện trạng phát triển của thành phố Đông Hà, nhằm quản lý việc đầu tư xây dựng và phát triển không gian đô thị trên địa bàn thành phố Đông Hà một cách có hiệu quả, Chương trình phát triển đô thị đề xuất các khu vực phát triển như sau: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682CD7" w:rsidRPr="00682CD7" w:rsidTr="00D953E2">
        <w:trPr>
          <w:trHeight w:val="5995"/>
        </w:trPr>
        <w:tc>
          <w:tcPr>
            <w:tcW w:w="5000" w:type="pct"/>
          </w:tcPr>
          <w:p w:rsidR="00920673" w:rsidRPr="00682CD7" w:rsidRDefault="00920673" w:rsidP="00920673">
            <w:pPr>
              <w:rPr>
                <w:lang w:val="fi-FI"/>
              </w:rPr>
            </w:pPr>
            <w:r w:rsidRPr="00682CD7">
              <w:rPr>
                <w:lang w:eastAsia="vi-VN"/>
              </w:rPr>
              <w:drawing>
                <wp:anchor distT="0" distB="0" distL="114300" distR="114300" simplePos="0" relativeHeight="251672576" behindDoc="1" locked="0" layoutInCell="1" allowOverlap="1" wp14:anchorId="131E8631" wp14:editId="150EBB27">
                  <wp:simplePos x="0" y="0"/>
                  <wp:positionH relativeFrom="column">
                    <wp:posOffset>1261745</wp:posOffset>
                  </wp:positionH>
                  <wp:positionV relativeFrom="paragraph">
                    <wp:posOffset>0</wp:posOffset>
                  </wp:positionV>
                  <wp:extent cx="3683000" cy="4654550"/>
                  <wp:effectExtent l="0" t="0" r="0" b="0"/>
                  <wp:wrapTight wrapText="bothSides">
                    <wp:wrapPolygon edited="0">
                      <wp:start x="0" y="0"/>
                      <wp:lineTo x="0" y="21482"/>
                      <wp:lineTo x="21451" y="21482"/>
                      <wp:lineTo x="2145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7182" t="10922" r="6941" b="12689"/>
                          <a:stretch>
                            <a:fillRect/>
                          </a:stretch>
                        </pic:blipFill>
                        <pic:spPr bwMode="auto">
                          <a:xfrm>
                            <a:off x="0" y="0"/>
                            <a:ext cx="3683000" cy="46545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920673" w:rsidRPr="00682CD7" w:rsidRDefault="002722A5" w:rsidP="00852DEC">
      <w:pPr>
        <w:jc w:val="center"/>
        <w:rPr>
          <w:i/>
          <w:lang w:val="fi-FI"/>
        </w:rPr>
      </w:pPr>
      <w:r w:rsidRPr="00682CD7">
        <w:rPr>
          <w:i/>
        </w:rPr>
        <w:t xml:space="preserve">Hình </w:t>
      </w:r>
      <w:r w:rsidRPr="00682CD7">
        <w:rPr>
          <w:i/>
        </w:rPr>
        <w:fldChar w:fldCharType="begin"/>
      </w:r>
      <w:r w:rsidRPr="00682CD7">
        <w:rPr>
          <w:i/>
        </w:rPr>
        <w:instrText xml:space="preserve"> SEQ Hình \* ARABIC </w:instrText>
      </w:r>
      <w:r w:rsidRPr="00682CD7">
        <w:rPr>
          <w:i/>
        </w:rPr>
        <w:fldChar w:fldCharType="separate"/>
      </w:r>
      <w:r w:rsidR="00B74AA2">
        <w:rPr>
          <w:i/>
        </w:rPr>
        <w:t>1</w:t>
      </w:r>
      <w:r w:rsidRPr="00682CD7">
        <w:rPr>
          <w:i/>
        </w:rPr>
        <w:fldChar w:fldCharType="end"/>
      </w:r>
      <w:r w:rsidRPr="00682CD7">
        <w:rPr>
          <w:i/>
        </w:rPr>
        <w:t xml:space="preserve">: </w:t>
      </w:r>
      <w:r w:rsidR="00852DEC" w:rsidRPr="00682CD7">
        <w:rPr>
          <w:i/>
          <w:lang w:val="fi-FI"/>
        </w:rPr>
        <w:t>Sơ đồ phân vùng phát triển thành phố Đông Hà đến năm 2030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682CD7" w:rsidRPr="00682CD7" w:rsidTr="00D953E2">
        <w:tc>
          <w:tcPr>
            <w:tcW w:w="9062" w:type="dxa"/>
          </w:tcPr>
          <w:p w:rsidR="00920673" w:rsidRPr="00682CD7" w:rsidRDefault="00920673" w:rsidP="00920673">
            <w:pPr>
              <w:rPr>
                <w:lang w:val="fi-FI"/>
              </w:rPr>
            </w:pPr>
            <w:r w:rsidRPr="00682CD7">
              <w:rPr>
                <w:lang w:eastAsia="vi-VN"/>
              </w:rPr>
              <w:lastRenderedPageBreak/>
              <w:drawing>
                <wp:anchor distT="0" distB="0" distL="114300" distR="114300" simplePos="0" relativeHeight="251673600" behindDoc="1" locked="0" layoutInCell="1" allowOverlap="1" wp14:anchorId="712E873B" wp14:editId="2106C7E4">
                  <wp:simplePos x="0" y="0"/>
                  <wp:positionH relativeFrom="column">
                    <wp:posOffset>321812</wp:posOffset>
                  </wp:positionH>
                  <wp:positionV relativeFrom="paragraph">
                    <wp:posOffset>588</wp:posOffset>
                  </wp:positionV>
                  <wp:extent cx="4953635" cy="3620135"/>
                  <wp:effectExtent l="0" t="0" r="0" b="0"/>
                  <wp:wrapTight wrapText="bothSides">
                    <wp:wrapPolygon edited="0">
                      <wp:start x="0" y="0"/>
                      <wp:lineTo x="0" y="21483"/>
                      <wp:lineTo x="21514" y="21483"/>
                      <wp:lineTo x="2151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l="28612" t="28053" r="28235" b="15773"/>
                          <a:stretch>
                            <a:fillRect/>
                          </a:stretch>
                        </pic:blipFill>
                        <pic:spPr bwMode="auto">
                          <a:xfrm>
                            <a:off x="0" y="0"/>
                            <a:ext cx="4953635" cy="36201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920673" w:rsidRPr="00682CD7" w:rsidRDefault="002722A5" w:rsidP="002722A5">
      <w:pPr>
        <w:jc w:val="center"/>
        <w:rPr>
          <w:i/>
          <w:lang w:val="fi-FI"/>
        </w:rPr>
      </w:pPr>
      <w:r w:rsidRPr="00682CD7">
        <w:rPr>
          <w:i/>
        </w:rPr>
        <w:t xml:space="preserve">Hình </w:t>
      </w:r>
      <w:r w:rsidRPr="00682CD7">
        <w:rPr>
          <w:i/>
        </w:rPr>
        <w:fldChar w:fldCharType="begin"/>
      </w:r>
      <w:r w:rsidRPr="00682CD7">
        <w:rPr>
          <w:i/>
        </w:rPr>
        <w:instrText xml:space="preserve"> SEQ Hình \* ARABIC </w:instrText>
      </w:r>
      <w:r w:rsidRPr="00682CD7">
        <w:rPr>
          <w:i/>
        </w:rPr>
        <w:fldChar w:fldCharType="separate"/>
      </w:r>
      <w:r w:rsidR="00B74AA2">
        <w:rPr>
          <w:i/>
        </w:rPr>
        <w:t>2</w:t>
      </w:r>
      <w:r w:rsidRPr="00682CD7">
        <w:rPr>
          <w:i/>
        </w:rPr>
        <w:fldChar w:fldCharType="end"/>
      </w:r>
      <w:r w:rsidRPr="00682CD7">
        <w:rPr>
          <w:i/>
        </w:rPr>
        <w:t xml:space="preserve">: </w:t>
      </w:r>
      <w:r w:rsidR="00852DEC" w:rsidRPr="00682CD7">
        <w:rPr>
          <w:i/>
          <w:lang w:val="fi-FI"/>
        </w:rPr>
        <w:t>Sơ đồ cấu trúc không gian phát triể</w:t>
      </w:r>
      <w:r w:rsidRPr="00682CD7">
        <w:rPr>
          <w:i/>
          <w:lang w:val="fi-FI"/>
        </w:rPr>
        <w:t xml:space="preserve">n TP. </w:t>
      </w:r>
      <w:r w:rsidR="00852DEC" w:rsidRPr="00682CD7">
        <w:rPr>
          <w:i/>
          <w:lang w:val="fi-FI"/>
        </w:rPr>
        <w:t>Đông Hà đến năm 2030</w:t>
      </w:r>
    </w:p>
    <w:p w:rsidR="0041222D" w:rsidRPr="00682CD7" w:rsidRDefault="00FD072A" w:rsidP="008D299B">
      <w:pPr>
        <w:pStyle w:val="Heading2"/>
        <w:numPr>
          <w:ilvl w:val="0"/>
          <w:numId w:val="33"/>
        </w:numPr>
        <w:tabs>
          <w:tab w:val="clear" w:pos="624"/>
          <w:tab w:val="left" w:pos="284"/>
          <w:tab w:val="left" w:pos="851"/>
        </w:tabs>
        <w:spacing w:line="240" w:lineRule="auto"/>
        <w:ind w:left="0" w:firstLine="0"/>
        <w:rPr>
          <w:lang w:val="fi-FI"/>
        </w:rPr>
      </w:pPr>
      <w:bookmarkStart w:id="69" w:name="_Toc84419547"/>
      <w:r w:rsidRPr="00682CD7">
        <w:rPr>
          <w:lang w:val="fi-FI"/>
        </w:rPr>
        <w:t>Khu vực I</w:t>
      </w:r>
      <w:r w:rsidR="00B1737E" w:rsidRPr="00682CD7">
        <w:rPr>
          <w:lang w:val="fi-FI"/>
        </w:rPr>
        <w:t xml:space="preserve"> - </w:t>
      </w:r>
      <w:r w:rsidR="00B1737E" w:rsidRPr="00682CD7">
        <w:t>Khu Trung tâm hiện hữu</w:t>
      </w:r>
      <w:bookmarkEnd w:id="69"/>
    </w:p>
    <w:p w:rsidR="00B1737E" w:rsidRPr="00682CD7" w:rsidRDefault="002904E9" w:rsidP="00B1737E">
      <w:pPr>
        <w:pStyle w:val="ListParagraph"/>
        <w:numPr>
          <w:ilvl w:val="0"/>
          <w:numId w:val="19"/>
        </w:numPr>
        <w:spacing w:before="120" w:after="120" w:line="240" w:lineRule="auto"/>
        <w:ind w:left="0" w:firstLine="567"/>
        <w:contextualSpacing w:val="0"/>
        <w:jc w:val="both"/>
        <w:rPr>
          <w:rFonts w:ascii="Times New Roman" w:hAnsi="Times New Roman"/>
          <w:lang w:val="en-US"/>
        </w:rPr>
      </w:pPr>
      <w:r w:rsidRPr="00682CD7">
        <w:rPr>
          <w:rFonts w:ascii="Times New Roman" w:hAnsi="Times New Roman"/>
          <w:lang w:val="en-US"/>
        </w:rPr>
        <w:t xml:space="preserve">Diện tích: </w:t>
      </w:r>
      <w:r w:rsidRPr="00682CD7">
        <w:rPr>
          <w:rFonts w:ascii="Times New Roman" w:hAnsi="Times New Roman"/>
          <w:b/>
          <w:bCs/>
          <w:lang w:val="en-US"/>
        </w:rPr>
        <w:t>1.324</w:t>
      </w:r>
      <w:r w:rsidRPr="00682CD7">
        <w:rPr>
          <w:rFonts w:ascii="Times New Roman" w:hAnsi="Times New Roman"/>
          <w:lang w:val="en-US"/>
        </w:rPr>
        <w:t xml:space="preserve"> ha</w:t>
      </w:r>
    </w:p>
    <w:p w:rsidR="00B1737E" w:rsidRPr="00682CD7" w:rsidRDefault="00257FFC" w:rsidP="00B1737E">
      <w:pPr>
        <w:pStyle w:val="ListParagraph"/>
        <w:numPr>
          <w:ilvl w:val="0"/>
          <w:numId w:val="19"/>
        </w:numPr>
        <w:spacing w:before="120" w:after="120" w:line="240" w:lineRule="auto"/>
        <w:ind w:left="0" w:firstLine="567"/>
        <w:contextualSpacing w:val="0"/>
        <w:jc w:val="both"/>
        <w:rPr>
          <w:rFonts w:ascii="Times New Roman" w:hAnsi="Times New Roman"/>
          <w:lang w:val="en-US"/>
        </w:rPr>
      </w:pPr>
      <w:r w:rsidRPr="00682CD7">
        <w:rPr>
          <w:rFonts w:ascii="Times New Roman" w:hAnsi="Times New Roman"/>
          <w:lang w:val="en-US"/>
        </w:rPr>
        <w:t xml:space="preserve">Dân số: </w:t>
      </w:r>
      <w:r w:rsidR="00B847C9" w:rsidRPr="00682CD7">
        <w:rPr>
          <w:rFonts w:ascii="Times New Roman" w:hAnsi="Times New Roman"/>
          <w:b/>
          <w:lang w:val="en-US"/>
        </w:rPr>
        <w:t>55</w:t>
      </w:r>
      <w:r w:rsidR="00B847C9" w:rsidRPr="00682CD7">
        <w:rPr>
          <w:rFonts w:ascii="Times New Roman" w:hAnsi="Times New Roman"/>
          <w:b/>
          <w:bCs/>
          <w:lang w:val="en-US"/>
        </w:rPr>
        <w:t xml:space="preserve">.112 </w:t>
      </w:r>
      <w:r w:rsidR="00B847C9" w:rsidRPr="00682CD7">
        <w:rPr>
          <w:rFonts w:ascii="Times New Roman" w:hAnsi="Times New Roman"/>
          <w:lang w:val="en-US"/>
        </w:rPr>
        <w:t>người</w:t>
      </w:r>
    </w:p>
    <w:p w:rsidR="00B1737E" w:rsidRPr="00682CD7" w:rsidRDefault="002904E9" w:rsidP="00B1737E">
      <w:pPr>
        <w:pStyle w:val="ListParagraph"/>
        <w:numPr>
          <w:ilvl w:val="0"/>
          <w:numId w:val="19"/>
        </w:numPr>
        <w:spacing w:before="120" w:after="120" w:line="240" w:lineRule="auto"/>
        <w:ind w:left="0" w:firstLine="567"/>
        <w:contextualSpacing w:val="0"/>
        <w:jc w:val="both"/>
        <w:rPr>
          <w:rFonts w:ascii="Times New Roman" w:hAnsi="Times New Roman"/>
          <w:lang w:val="en-US"/>
        </w:rPr>
      </w:pPr>
      <w:r w:rsidRPr="00682CD7">
        <w:rPr>
          <w:rFonts w:ascii="Times New Roman" w:hAnsi="Times New Roman"/>
          <w:lang w:val="en-US"/>
        </w:rPr>
        <w:t>Ranh giới: Ba</w:t>
      </w:r>
      <w:r w:rsidRPr="00682CD7">
        <w:rPr>
          <w:rFonts w:ascii="Times New Roman" w:hAnsi="Times New Roman"/>
          <w:lang w:val="en-GB"/>
        </w:rPr>
        <w:t xml:space="preserve">o gồm Phường 1, Phường 5 và một phần của các Phường 2, Phường 3, Đông Lương và Đông Lễ. </w:t>
      </w:r>
    </w:p>
    <w:p w:rsidR="00B1737E" w:rsidRPr="00682CD7" w:rsidRDefault="002904E9" w:rsidP="00B1737E">
      <w:pPr>
        <w:pStyle w:val="ListParagraph"/>
        <w:numPr>
          <w:ilvl w:val="0"/>
          <w:numId w:val="19"/>
        </w:numPr>
        <w:spacing w:before="120" w:after="120" w:line="240" w:lineRule="auto"/>
        <w:ind w:left="0" w:firstLine="567"/>
        <w:contextualSpacing w:val="0"/>
        <w:jc w:val="both"/>
        <w:rPr>
          <w:rFonts w:ascii="Times New Roman" w:hAnsi="Times New Roman"/>
          <w:lang w:val="en-US"/>
        </w:rPr>
      </w:pPr>
      <w:r w:rsidRPr="00682CD7">
        <w:rPr>
          <w:rFonts w:ascii="Times New Roman" w:hAnsi="Times New Roman"/>
          <w:spacing w:val="-4"/>
          <w:lang w:val="en-US"/>
        </w:rPr>
        <w:t xml:space="preserve">Tính chất: </w:t>
      </w:r>
      <w:r w:rsidRPr="00682CD7">
        <w:rPr>
          <w:rFonts w:ascii="Times New Roman" w:hAnsi="Times New Roman"/>
          <w:spacing w:val="-4"/>
          <w:lang w:val="en-GB"/>
        </w:rPr>
        <w:t>Trung tâm của thành phố Đông Hà mà còn là trung tâm chính trị, kinh tế, văn hóa của tỉnh và định hướng là một trung tâm động lực của vùng Bắc Trung Bộ</w:t>
      </w:r>
      <w:r w:rsidRPr="00682CD7">
        <w:rPr>
          <w:rFonts w:ascii="Times New Roman" w:hAnsi="Times New Roman"/>
          <w:spacing w:val="-4"/>
          <w:lang w:val="en-US"/>
        </w:rPr>
        <w:t>. Cây xanh cảnh quan, dịch vụ công cộng, thương mại bờ Nam sông Hiếu.</w:t>
      </w:r>
    </w:p>
    <w:p w:rsidR="002A72E8" w:rsidRPr="00682CD7" w:rsidRDefault="002A72E8" w:rsidP="00B1737E">
      <w:pPr>
        <w:pStyle w:val="ListParagraph"/>
        <w:numPr>
          <w:ilvl w:val="0"/>
          <w:numId w:val="19"/>
        </w:numPr>
        <w:spacing w:before="120" w:after="120" w:line="240" w:lineRule="auto"/>
        <w:ind w:left="0" w:firstLine="567"/>
        <w:contextualSpacing w:val="0"/>
        <w:jc w:val="both"/>
        <w:rPr>
          <w:rFonts w:ascii="Times New Roman" w:hAnsi="Times New Roman"/>
          <w:lang w:val="en-US"/>
        </w:rPr>
      </w:pPr>
      <w:r w:rsidRPr="00682CD7">
        <w:rPr>
          <w:rFonts w:ascii="Times New Roman" w:hAnsi="Times New Roman"/>
          <w:spacing w:val="-4"/>
          <w:lang w:val="en-US"/>
        </w:rPr>
        <w:t xml:space="preserve">Định hướng phát triển không gian: </w:t>
      </w:r>
      <w:bookmarkStart w:id="70" w:name="_Toc72071580"/>
    </w:p>
    <w:p w:rsidR="0022077D" w:rsidRPr="00682CD7" w:rsidRDefault="00695EB5" w:rsidP="00695EB5">
      <w:pPr>
        <w:spacing w:before="120" w:after="120" w:line="240" w:lineRule="auto"/>
        <w:ind w:firstLine="567"/>
        <w:rPr>
          <w:rFonts w:eastAsia="Arial"/>
        </w:rPr>
      </w:pPr>
      <w:r w:rsidRPr="00682CD7">
        <w:rPr>
          <w:rFonts w:eastAsia="Arial"/>
          <w:lang w:val="en-US"/>
        </w:rPr>
        <w:t xml:space="preserve">+ </w:t>
      </w:r>
      <w:r w:rsidR="0022077D" w:rsidRPr="00682CD7">
        <w:rPr>
          <w:rFonts w:eastAsia="Arial"/>
        </w:rPr>
        <w:t>Cải tạo chỉnh trang khu trung tâm đô thị, hoàn thiện và đồng bộ hệ thống HTKT. Cải tạo chỉnh trang các cơ quan, trụ sở Tỉnh, thành phố trở thành một trung tâm hành chính - văn hóa, một hạt nhân đô thị.</w:t>
      </w:r>
    </w:p>
    <w:p w:rsidR="00FB5E5E" w:rsidRPr="00682CD7" w:rsidRDefault="00695EB5" w:rsidP="00695EB5">
      <w:pPr>
        <w:spacing w:before="120" w:after="120" w:line="240" w:lineRule="auto"/>
        <w:ind w:firstLine="567"/>
        <w:rPr>
          <w:rFonts w:eastAsia="Arial"/>
        </w:rPr>
      </w:pPr>
      <w:r w:rsidRPr="00682CD7">
        <w:rPr>
          <w:rFonts w:eastAsia="Arial"/>
        </w:rPr>
        <w:t xml:space="preserve">+ </w:t>
      </w:r>
      <w:r w:rsidR="00FB5E5E" w:rsidRPr="00682CD7">
        <w:rPr>
          <w:rFonts w:eastAsia="Arial"/>
        </w:rPr>
        <w:t xml:space="preserve">Khai thác cảnh quan sông Hiếu phục vụ các dịch vụ công công, thương mai và cây xanh công viên, hình thành các khu vui chơi, điểm ngắm cảnh, tuyến đi bộ và xe đạp bên sông Hiếu. </w:t>
      </w:r>
    </w:p>
    <w:p w:rsidR="00336B37" w:rsidRPr="00682CD7" w:rsidRDefault="00336B37" w:rsidP="008D299B">
      <w:pPr>
        <w:pStyle w:val="Heading2"/>
        <w:numPr>
          <w:ilvl w:val="0"/>
          <w:numId w:val="33"/>
        </w:numPr>
        <w:tabs>
          <w:tab w:val="clear" w:pos="624"/>
          <w:tab w:val="left" w:pos="284"/>
          <w:tab w:val="left" w:pos="851"/>
        </w:tabs>
        <w:spacing w:line="240" w:lineRule="auto"/>
        <w:ind w:left="0" w:firstLine="0"/>
        <w:rPr>
          <w:lang w:val="fi-FI"/>
        </w:rPr>
      </w:pPr>
      <w:bookmarkStart w:id="71" w:name="_Toc84419548"/>
      <w:bookmarkEnd w:id="70"/>
      <w:r w:rsidRPr="00682CD7">
        <w:rPr>
          <w:lang w:val="fi-FI"/>
        </w:rPr>
        <w:t>Khu vực II</w:t>
      </w:r>
      <w:r w:rsidR="007E5793" w:rsidRPr="00682CD7">
        <w:rPr>
          <w:lang w:val="fi-FI"/>
        </w:rPr>
        <w:t xml:space="preserve"> - Hành lang công nhiệp công nghệ cao, sạch, logistic, các trung tâm giáo dục y tế kết hợp với các khu đô thị mới, gắn với du lịch sinh thái sông Vĩnh Phước</w:t>
      </w:r>
      <w:bookmarkEnd w:id="71"/>
    </w:p>
    <w:p w:rsidR="007E5793" w:rsidRPr="00682CD7" w:rsidRDefault="002904E9" w:rsidP="007E5793">
      <w:pPr>
        <w:pStyle w:val="ListParagraph"/>
        <w:numPr>
          <w:ilvl w:val="0"/>
          <w:numId w:val="19"/>
        </w:numPr>
        <w:spacing w:before="120" w:after="120" w:line="240" w:lineRule="auto"/>
        <w:ind w:left="0" w:firstLine="567"/>
        <w:contextualSpacing w:val="0"/>
        <w:jc w:val="both"/>
        <w:rPr>
          <w:rFonts w:ascii="Times New Roman" w:hAnsi="Times New Roman"/>
          <w:lang w:val="en-US"/>
        </w:rPr>
      </w:pPr>
      <w:r w:rsidRPr="00682CD7">
        <w:rPr>
          <w:rFonts w:ascii="Times New Roman" w:hAnsi="Times New Roman"/>
          <w:lang w:val="en-US"/>
        </w:rPr>
        <w:t xml:space="preserve">Diện tích: </w:t>
      </w:r>
      <w:r w:rsidRPr="00682CD7">
        <w:rPr>
          <w:rFonts w:ascii="Times New Roman" w:hAnsi="Times New Roman"/>
          <w:b/>
          <w:bCs/>
          <w:lang w:val="en-US"/>
        </w:rPr>
        <w:t>1.760</w:t>
      </w:r>
      <w:r w:rsidRPr="00682CD7">
        <w:rPr>
          <w:rFonts w:ascii="Times New Roman" w:hAnsi="Times New Roman"/>
          <w:lang w:val="en-US"/>
        </w:rPr>
        <w:t xml:space="preserve"> ha</w:t>
      </w:r>
    </w:p>
    <w:p w:rsidR="00B847C9" w:rsidRPr="00682CD7" w:rsidRDefault="007E5793" w:rsidP="007E5793">
      <w:pPr>
        <w:pStyle w:val="ListParagraph"/>
        <w:numPr>
          <w:ilvl w:val="0"/>
          <w:numId w:val="19"/>
        </w:numPr>
        <w:spacing w:before="120" w:after="120" w:line="240" w:lineRule="auto"/>
        <w:ind w:left="0" w:firstLine="567"/>
        <w:contextualSpacing w:val="0"/>
        <w:jc w:val="both"/>
        <w:rPr>
          <w:rFonts w:ascii="Times New Roman" w:hAnsi="Times New Roman"/>
          <w:lang w:val="en-US"/>
        </w:rPr>
      </w:pPr>
      <w:r w:rsidRPr="00682CD7">
        <w:rPr>
          <w:rFonts w:ascii="Times New Roman" w:hAnsi="Times New Roman"/>
          <w:lang w:val="en-US"/>
        </w:rPr>
        <w:t>Dân số</w:t>
      </w:r>
      <w:r w:rsidR="00B847C9" w:rsidRPr="00682CD7">
        <w:rPr>
          <w:rFonts w:ascii="Times New Roman" w:hAnsi="Times New Roman"/>
          <w:lang w:val="en-US"/>
        </w:rPr>
        <w:t xml:space="preserve">: </w:t>
      </w:r>
      <w:r w:rsidR="00B847C9" w:rsidRPr="00682CD7">
        <w:rPr>
          <w:rFonts w:ascii="Times New Roman" w:hAnsi="Times New Roman"/>
          <w:b/>
          <w:bCs/>
          <w:lang w:val="en-US"/>
        </w:rPr>
        <w:t>40.293</w:t>
      </w:r>
      <w:r w:rsidR="00B847C9" w:rsidRPr="00682CD7">
        <w:rPr>
          <w:rFonts w:ascii="Times New Roman" w:hAnsi="Times New Roman"/>
          <w:lang w:val="en-US"/>
        </w:rPr>
        <w:t xml:space="preserve"> người</w:t>
      </w:r>
    </w:p>
    <w:p w:rsidR="00FD072A" w:rsidRPr="00682CD7" w:rsidRDefault="002904E9" w:rsidP="007E5793">
      <w:pPr>
        <w:pStyle w:val="ListParagraph"/>
        <w:numPr>
          <w:ilvl w:val="0"/>
          <w:numId w:val="19"/>
        </w:numPr>
        <w:spacing w:before="120" w:after="120" w:line="240" w:lineRule="auto"/>
        <w:ind w:left="0" w:firstLine="567"/>
        <w:contextualSpacing w:val="0"/>
        <w:jc w:val="both"/>
        <w:rPr>
          <w:rFonts w:ascii="Times New Roman" w:hAnsi="Times New Roman"/>
          <w:spacing w:val="-4"/>
        </w:rPr>
      </w:pPr>
      <w:r w:rsidRPr="00682CD7">
        <w:rPr>
          <w:rFonts w:ascii="Times New Roman" w:hAnsi="Times New Roman"/>
          <w:spacing w:val="-4"/>
          <w:lang w:val="en-US"/>
        </w:rPr>
        <w:t>Tính chất: K</w:t>
      </w:r>
      <w:r w:rsidRPr="00682CD7">
        <w:rPr>
          <w:rFonts w:ascii="Times New Roman" w:hAnsi="Times New Roman"/>
          <w:spacing w:val="-4"/>
        </w:rPr>
        <w:t>hu công nghiệp công nghệ cao, sạch, logistic; các trung tâm giáo dục, y tế; kết hợp với các khu đô thị mới, gắn với du lịch sinh thái sông Vĩnh Phước.</w:t>
      </w:r>
    </w:p>
    <w:p w:rsidR="007E5793" w:rsidRPr="00682CD7" w:rsidRDefault="007E5793" w:rsidP="007E5793">
      <w:pPr>
        <w:pStyle w:val="ListParagraph"/>
        <w:numPr>
          <w:ilvl w:val="0"/>
          <w:numId w:val="19"/>
        </w:numPr>
        <w:spacing w:before="120" w:after="120" w:line="240" w:lineRule="auto"/>
        <w:ind w:left="0" w:firstLine="567"/>
        <w:contextualSpacing w:val="0"/>
        <w:jc w:val="both"/>
        <w:rPr>
          <w:rFonts w:ascii="Times New Roman" w:hAnsi="Times New Roman"/>
        </w:rPr>
      </w:pPr>
      <w:r w:rsidRPr="00682CD7">
        <w:rPr>
          <w:rFonts w:ascii="Times New Roman" w:hAnsi="Times New Roman"/>
          <w:spacing w:val="-4"/>
        </w:rPr>
        <w:lastRenderedPageBreak/>
        <w:t xml:space="preserve">Định hướng phát triển không gian: </w:t>
      </w:r>
    </w:p>
    <w:p w:rsidR="00E55A82" w:rsidRPr="00682CD7" w:rsidRDefault="00611C80" w:rsidP="00611C80">
      <w:pPr>
        <w:widowControl/>
        <w:adjustRightInd/>
        <w:spacing w:before="120" w:after="120" w:line="240" w:lineRule="auto"/>
        <w:ind w:firstLine="567"/>
        <w:textAlignment w:val="auto"/>
      </w:pPr>
      <w:r w:rsidRPr="00682CD7">
        <w:t xml:space="preserve">+ </w:t>
      </w:r>
      <w:r w:rsidR="00E55A82" w:rsidRPr="00682CD7">
        <w:t xml:space="preserve">Khái thác và hình thành các khu du lịch sinh thái kết hợp với cảnh quan sông Vính Phước phía Nam thành phố. </w:t>
      </w:r>
    </w:p>
    <w:p w:rsidR="00E55A82" w:rsidRPr="00682CD7" w:rsidRDefault="00611C80" w:rsidP="00611C80">
      <w:pPr>
        <w:widowControl/>
        <w:adjustRightInd/>
        <w:spacing w:before="120" w:after="120" w:line="240" w:lineRule="auto"/>
        <w:ind w:firstLine="567"/>
        <w:textAlignment w:val="auto"/>
      </w:pPr>
      <w:r w:rsidRPr="00682CD7">
        <w:t xml:space="preserve">+ </w:t>
      </w:r>
      <w:r w:rsidR="00E55A82" w:rsidRPr="00682CD7">
        <w:t>Các trung tâm giáo dục, nghiên cứu công nghệ cao, kết hợp giữa lý thuyết và thực hành, là nơi cung cấp các lao động có trình độ cao cho thành phố Đông Hà, Khu kinh tế Đông Nam tỉnh Quảng Trị và các khu vực lân cận.</w:t>
      </w:r>
    </w:p>
    <w:p w:rsidR="00E55A82" w:rsidRPr="00682CD7" w:rsidRDefault="00611C80" w:rsidP="005D581D">
      <w:pPr>
        <w:widowControl/>
        <w:adjustRightInd/>
        <w:spacing w:before="120" w:after="120" w:line="240" w:lineRule="auto"/>
        <w:ind w:firstLine="567"/>
        <w:textAlignment w:val="auto"/>
      </w:pPr>
      <w:r w:rsidRPr="00682CD7">
        <w:t xml:space="preserve">+ </w:t>
      </w:r>
      <w:r w:rsidR="00E55A82" w:rsidRPr="00682CD7">
        <w:t>Hình thành các trung tâm thương mại, dịch vụ ngân hàng, khách sạn, văn phòng…</w:t>
      </w:r>
      <w:r w:rsidR="00F90E7F" w:rsidRPr="00682CD7">
        <w:t xml:space="preserve"> </w:t>
      </w:r>
      <w:r w:rsidR="00E55A82" w:rsidRPr="00682CD7">
        <w:t xml:space="preserve">trên đường Hùng Vương phía Nam của thành phố. </w:t>
      </w:r>
    </w:p>
    <w:p w:rsidR="00336B37" w:rsidRPr="00682CD7" w:rsidRDefault="00336B37" w:rsidP="008D299B">
      <w:pPr>
        <w:pStyle w:val="Heading2"/>
        <w:numPr>
          <w:ilvl w:val="0"/>
          <w:numId w:val="33"/>
        </w:numPr>
        <w:tabs>
          <w:tab w:val="clear" w:pos="624"/>
          <w:tab w:val="left" w:pos="284"/>
          <w:tab w:val="left" w:pos="851"/>
        </w:tabs>
        <w:spacing w:line="240" w:lineRule="auto"/>
        <w:ind w:left="0" w:firstLine="0"/>
        <w:rPr>
          <w:lang w:val="fi-FI"/>
        </w:rPr>
      </w:pPr>
      <w:bookmarkStart w:id="72" w:name="_Toc84419549"/>
      <w:r w:rsidRPr="00682CD7">
        <w:rPr>
          <w:lang w:val="fi-FI"/>
        </w:rPr>
        <w:t>Khu vực III</w:t>
      </w:r>
      <w:r w:rsidR="008540CA" w:rsidRPr="00682CD7">
        <w:rPr>
          <w:lang w:val="fi-FI"/>
        </w:rPr>
        <w:t xml:space="preserve"> - Khu đô thị sinh thái sông nước</w:t>
      </w:r>
      <w:bookmarkEnd w:id="72"/>
    </w:p>
    <w:p w:rsidR="002904E9" w:rsidRPr="00682CD7" w:rsidRDefault="008540CA" w:rsidP="008540CA">
      <w:pPr>
        <w:spacing w:before="120" w:after="120" w:line="240" w:lineRule="auto"/>
        <w:ind w:firstLine="567"/>
        <w:rPr>
          <w:lang w:val="fi-FI"/>
        </w:rPr>
      </w:pPr>
      <w:r w:rsidRPr="00682CD7">
        <w:rPr>
          <w:lang w:val="fi-FI"/>
        </w:rPr>
        <w:t xml:space="preserve">- </w:t>
      </w:r>
      <w:r w:rsidR="002904E9" w:rsidRPr="00682CD7">
        <w:rPr>
          <w:lang w:val="fi-FI"/>
        </w:rPr>
        <w:t xml:space="preserve">Diện tích: </w:t>
      </w:r>
      <w:r w:rsidR="002904E9" w:rsidRPr="00682CD7">
        <w:rPr>
          <w:b/>
          <w:bCs/>
          <w:lang w:val="fi-FI"/>
        </w:rPr>
        <w:t>338</w:t>
      </w:r>
      <w:r w:rsidR="002904E9" w:rsidRPr="00682CD7">
        <w:rPr>
          <w:lang w:val="fi-FI"/>
        </w:rPr>
        <w:t xml:space="preserve"> ha</w:t>
      </w:r>
    </w:p>
    <w:p w:rsidR="00B847C9" w:rsidRPr="00682CD7" w:rsidRDefault="008540CA" w:rsidP="008540CA">
      <w:pPr>
        <w:spacing w:before="120" w:after="120" w:line="240" w:lineRule="auto"/>
        <w:ind w:firstLine="567"/>
        <w:rPr>
          <w:lang w:val="fi-FI"/>
        </w:rPr>
      </w:pPr>
      <w:r w:rsidRPr="00682CD7">
        <w:rPr>
          <w:lang w:val="fi-FI"/>
        </w:rPr>
        <w:t xml:space="preserve">- </w:t>
      </w:r>
      <w:r w:rsidR="00B847C9" w:rsidRPr="00682CD7">
        <w:rPr>
          <w:lang w:val="fi-FI"/>
        </w:rPr>
        <w:t>D</w:t>
      </w:r>
      <w:r w:rsidRPr="00682CD7">
        <w:rPr>
          <w:lang w:val="fi-FI"/>
        </w:rPr>
        <w:t>ân số</w:t>
      </w:r>
      <w:r w:rsidR="00B847C9" w:rsidRPr="00682CD7">
        <w:rPr>
          <w:lang w:val="fi-FI"/>
        </w:rPr>
        <w:t xml:space="preserve">: </w:t>
      </w:r>
      <w:r w:rsidR="00B847C9" w:rsidRPr="00682CD7">
        <w:rPr>
          <w:b/>
          <w:bCs/>
          <w:lang w:val="fi-FI"/>
        </w:rPr>
        <w:t>8.428</w:t>
      </w:r>
      <w:r w:rsidR="00B847C9" w:rsidRPr="00682CD7">
        <w:rPr>
          <w:lang w:val="fi-FI"/>
        </w:rPr>
        <w:t xml:space="preserve"> người</w:t>
      </w:r>
    </w:p>
    <w:p w:rsidR="00FD072A" w:rsidRPr="00682CD7" w:rsidRDefault="008540CA" w:rsidP="008540CA">
      <w:pPr>
        <w:spacing w:before="120" w:after="120" w:line="240" w:lineRule="auto"/>
        <w:ind w:firstLine="567"/>
      </w:pPr>
      <w:r w:rsidRPr="00682CD7">
        <w:rPr>
          <w:lang w:val="fi-FI"/>
        </w:rPr>
        <w:t xml:space="preserve">- </w:t>
      </w:r>
      <w:r w:rsidR="002904E9" w:rsidRPr="00682CD7">
        <w:rPr>
          <w:lang w:val="fi-FI"/>
        </w:rPr>
        <w:t>Tính chất: Hình thành khu đô thị có</w:t>
      </w:r>
      <w:r w:rsidR="002904E9" w:rsidRPr="00682CD7">
        <w:t xml:space="preserve"> mật độ thấp, kết hợp phát triển nông nghiệp đô thị và du lịch sinh thái, khai thác cảnh quan bờ Bắc sông Hiếu.</w:t>
      </w:r>
    </w:p>
    <w:p w:rsidR="00E55A82" w:rsidRPr="00682CD7" w:rsidRDefault="008540CA" w:rsidP="002904E9">
      <w:pPr>
        <w:ind w:firstLine="567"/>
      </w:pPr>
      <w:r w:rsidRPr="00682CD7">
        <w:t xml:space="preserve">- </w:t>
      </w:r>
      <w:r w:rsidR="00E55A82" w:rsidRPr="00682CD7">
        <w:t>Đ</w:t>
      </w:r>
      <w:r w:rsidRPr="00682CD7">
        <w:t>ịnh hướng</w:t>
      </w:r>
      <w:r w:rsidR="00E55A82" w:rsidRPr="00682CD7">
        <w:rPr>
          <w:b/>
          <w:bCs/>
        </w:rPr>
        <w:t xml:space="preserve"> </w:t>
      </w:r>
      <w:r w:rsidRPr="00682CD7">
        <w:t>phát triển không gian:</w:t>
      </w:r>
    </w:p>
    <w:p w:rsidR="00E55A82" w:rsidRPr="00682CD7" w:rsidRDefault="008540CA" w:rsidP="002904E9">
      <w:pPr>
        <w:ind w:firstLine="567"/>
      </w:pPr>
      <w:r w:rsidRPr="00682CD7">
        <w:t xml:space="preserve">+ </w:t>
      </w:r>
      <w:r w:rsidR="00E55A82" w:rsidRPr="00682CD7">
        <w:t>Hình thành các khu nhà ở mới mang hình thức kiến trúc đột phá, gắn với yếu tố cây xanh mặt nước, mô hình kiến trúc chủ đạo là các công trình gắn với hệ thống kênh rạch. Hệ thống kênh rạch vừa mang yếu tố thoát nước tạo vi khí hậu, vừa mang lại giá trị thẩm mỹ, nâng cao tính khác biệt của khu vực với các khu vực lân cận với các tiêu chí chính sau:</w:t>
      </w:r>
    </w:p>
    <w:p w:rsidR="00E55A82" w:rsidRPr="00682CD7" w:rsidRDefault="008540CA" w:rsidP="007F0298">
      <w:pPr>
        <w:ind w:firstLine="567"/>
      </w:pPr>
      <w:r w:rsidRPr="00682CD7">
        <w:rPr>
          <w:rFonts w:eastAsia="Arial"/>
        </w:rPr>
        <w:t xml:space="preserve">+ </w:t>
      </w:r>
      <w:r w:rsidR="00E55A82" w:rsidRPr="00682CD7">
        <w:rPr>
          <w:rFonts w:eastAsia="Arial"/>
        </w:rPr>
        <w:t>Các công trình kiến trúc cơ quan công sở mang hình thức kiến trúc hiện đại, thân thiện với cảnh quan thiên nhiên.</w:t>
      </w:r>
    </w:p>
    <w:p w:rsidR="00AC3A5C" w:rsidRPr="00682CD7" w:rsidRDefault="008540CA" w:rsidP="00355167">
      <w:pPr>
        <w:ind w:firstLine="567"/>
      </w:pPr>
      <w:r w:rsidRPr="00682CD7">
        <w:rPr>
          <w:rFonts w:eastAsia="Arial"/>
        </w:rPr>
        <w:t xml:space="preserve">+ </w:t>
      </w:r>
      <w:r w:rsidR="00E55A82" w:rsidRPr="00682CD7">
        <w:rPr>
          <w:rFonts w:eastAsia="Arial"/>
        </w:rPr>
        <w:t>Hệ thống công viên cây xanh kết hợp các vùng nước và khu vực cảnh quan mở, bao gồm cảnh quan thiên nhiên và vùng đất ngập nướ</w:t>
      </w:r>
      <w:r w:rsidR="00355167" w:rsidRPr="00682CD7">
        <w:rPr>
          <w:rFonts w:eastAsia="Arial"/>
        </w:rPr>
        <w:t>c.</w:t>
      </w:r>
    </w:p>
    <w:p w:rsidR="00336B37" w:rsidRPr="00682CD7" w:rsidRDefault="00336B37" w:rsidP="008D299B">
      <w:pPr>
        <w:pStyle w:val="Heading2"/>
        <w:numPr>
          <w:ilvl w:val="0"/>
          <w:numId w:val="33"/>
        </w:numPr>
        <w:tabs>
          <w:tab w:val="clear" w:pos="624"/>
          <w:tab w:val="left" w:pos="284"/>
          <w:tab w:val="left" w:pos="851"/>
        </w:tabs>
        <w:spacing w:line="240" w:lineRule="auto"/>
        <w:ind w:left="0" w:firstLine="0"/>
        <w:rPr>
          <w:lang w:val="fi-FI"/>
        </w:rPr>
      </w:pPr>
      <w:bookmarkStart w:id="73" w:name="_Toc84419550"/>
      <w:r w:rsidRPr="00682CD7">
        <w:rPr>
          <w:lang w:val="fi-FI"/>
        </w:rPr>
        <w:t>Khu vực IV</w:t>
      </w:r>
      <w:r w:rsidR="0005064F" w:rsidRPr="00682CD7">
        <w:rPr>
          <w:lang w:val="fi-FI"/>
        </w:rPr>
        <w:t xml:space="preserve"> - </w:t>
      </w:r>
      <w:r w:rsidR="0005064F" w:rsidRPr="00682CD7">
        <w:rPr>
          <w:lang w:val="vi-VN"/>
        </w:rPr>
        <w:t>Khu trung tâm thương mại dich vụ, ngân hàng</w:t>
      </w:r>
      <w:bookmarkEnd w:id="73"/>
    </w:p>
    <w:p w:rsidR="002904E9" w:rsidRPr="00682CD7" w:rsidRDefault="0005064F" w:rsidP="0005064F">
      <w:pPr>
        <w:spacing w:before="120" w:after="120" w:line="240" w:lineRule="auto"/>
        <w:ind w:firstLine="567"/>
        <w:rPr>
          <w:lang w:val="fi-FI"/>
        </w:rPr>
      </w:pPr>
      <w:r w:rsidRPr="00682CD7">
        <w:rPr>
          <w:lang w:val="fi-FI"/>
        </w:rPr>
        <w:t xml:space="preserve">- </w:t>
      </w:r>
      <w:r w:rsidR="002904E9" w:rsidRPr="00682CD7">
        <w:rPr>
          <w:lang w:val="fi-FI"/>
        </w:rPr>
        <w:t xml:space="preserve">Diện tích: </w:t>
      </w:r>
      <w:r w:rsidR="002904E9" w:rsidRPr="00682CD7">
        <w:rPr>
          <w:b/>
          <w:bCs/>
          <w:lang w:val="fi-FI"/>
        </w:rPr>
        <w:t>780</w:t>
      </w:r>
      <w:r w:rsidR="002904E9" w:rsidRPr="00682CD7">
        <w:rPr>
          <w:lang w:val="fi-FI"/>
        </w:rPr>
        <w:t xml:space="preserve"> ha</w:t>
      </w:r>
    </w:p>
    <w:p w:rsidR="00B847C9" w:rsidRPr="00682CD7" w:rsidRDefault="0005064F" w:rsidP="0005064F">
      <w:pPr>
        <w:widowControl/>
        <w:adjustRightInd/>
        <w:spacing w:before="120" w:after="120" w:line="240" w:lineRule="auto"/>
        <w:ind w:firstLine="567"/>
        <w:textAlignment w:val="auto"/>
        <w:rPr>
          <w:lang w:val="fi-FI"/>
        </w:rPr>
      </w:pPr>
      <w:r w:rsidRPr="00682CD7">
        <w:rPr>
          <w:lang w:val="fi-FI"/>
        </w:rPr>
        <w:t xml:space="preserve">- </w:t>
      </w:r>
      <w:r w:rsidR="00B847C9" w:rsidRPr="00682CD7">
        <w:rPr>
          <w:lang w:val="fi-FI"/>
        </w:rPr>
        <w:t>D</w:t>
      </w:r>
      <w:r w:rsidRPr="00682CD7">
        <w:rPr>
          <w:lang w:val="fi-FI"/>
        </w:rPr>
        <w:t>ân số</w:t>
      </w:r>
      <w:r w:rsidR="00B847C9" w:rsidRPr="00682CD7">
        <w:rPr>
          <w:lang w:val="fi-FI"/>
        </w:rPr>
        <w:t xml:space="preserve">: </w:t>
      </w:r>
      <w:r w:rsidR="00B847C9" w:rsidRPr="00682CD7">
        <w:rPr>
          <w:b/>
          <w:bCs/>
          <w:lang w:val="fi-FI"/>
        </w:rPr>
        <w:t xml:space="preserve">20.309 </w:t>
      </w:r>
      <w:r w:rsidR="00B847C9" w:rsidRPr="00682CD7">
        <w:rPr>
          <w:lang w:val="fi-FI"/>
        </w:rPr>
        <w:t>người</w:t>
      </w:r>
    </w:p>
    <w:p w:rsidR="00330B18" w:rsidRPr="00682CD7" w:rsidRDefault="0005064F" w:rsidP="0005064F">
      <w:pPr>
        <w:spacing w:before="120" w:after="120" w:line="240" w:lineRule="auto"/>
        <w:ind w:firstLine="567"/>
      </w:pPr>
      <w:r w:rsidRPr="00682CD7">
        <w:rPr>
          <w:lang w:val="fi-FI"/>
        </w:rPr>
        <w:t xml:space="preserve">- </w:t>
      </w:r>
      <w:r w:rsidR="002904E9" w:rsidRPr="00682CD7">
        <w:rPr>
          <w:lang w:val="fi-FI"/>
        </w:rPr>
        <w:t xml:space="preserve">Tính chất: </w:t>
      </w:r>
      <w:r w:rsidR="002904E9" w:rsidRPr="00682CD7">
        <w:t>Là khu trung tâm thương mại - dịch vụ, tài chính ngân hàng mang tính vùng. Phát triển khu đô thị mới, khu thương mại - dịch vụ gắn liền với nông nghiệp đô thị. Dich vụ thương mại, du lịch, công cộng gắn với không gian cây xanh bờ Bắc sông Hiếu, Hói Sòng và Thạch Hãn.</w:t>
      </w:r>
    </w:p>
    <w:p w:rsidR="00B00D2E" w:rsidRPr="00682CD7" w:rsidRDefault="0005064F" w:rsidP="0005064F">
      <w:pPr>
        <w:widowControl/>
        <w:adjustRightInd/>
        <w:spacing w:before="120" w:after="120" w:line="240" w:lineRule="auto"/>
        <w:ind w:firstLine="567"/>
        <w:textAlignment w:val="auto"/>
      </w:pPr>
      <w:r w:rsidRPr="00682CD7">
        <w:t xml:space="preserve">- </w:t>
      </w:r>
      <w:r w:rsidR="00B00D2E" w:rsidRPr="00682CD7">
        <w:t>Đ</w:t>
      </w:r>
      <w:r w:rsidRPr="00682CD7">
        <w:t>ịnh hướng</w:t>
      </w:r>
      <w:r w:rsidR="00B00D2E" w:rsidRPr="00682CD7">
        <w:rPr>
          <w:b/>
          <w:bCs/>
        </w:rPr>
        <w:t xml:space="preserve"> </w:t>
      </w:r>
      <w:r w:rsidRPr="00682CD7">
        <w:t>phát triển không gian:</w:t>
      </w:r>
    </w:p>
    <w:p w:rsidR="00B00D2E" w:rsidRPr="00682CD7" w:rsidRDefault="0005064F" w:rsidP="0005064F">
      <w:pPr>
        <w:spacing w:before="120" w:after="120" w:line="240" w:lineRule="auto"/>
        <w:ind w:firstLine="567"/>
      </w:pPr>
      <w:r w:rsidRPr="00682CD7">
        <w:t xml:space="preserve">+ </w:t>
      </w:r>
      <w:r w:rsidR="00B00D2E" w:rsidRPr="00682CD7">
        <w:t>Hình thành các tổ hợp thương mại - dịch vụ, du lịch, tài chính ngân hàng mang tính vùng.</w:t>
      </w:r>
    </w:p>
    <w:p w:rsidR="00B00D2E" w:rsidRPr="00682CD7" w:rsidRDefault="0005064F" w:rsidP="0005064F">
      <w:pPr>
        <w:widowControl/>
        <w:adjustRightInd/>
        <w:spacing w:before="120" w:after="120" w:line="240" w:lineRule="auto"/>
        <w:ind w:firstLine="567"/>
        <w:textAlignment w:val="auto"/>
      </w:pPr>
      <w:r w:rsidRPr="00682CD7">
        <w:t xml:space="preserve">+ </w:t>
      </w:r>
      <w:r w:rsidR="00B00D2E" w:rsidRPr="00682CD7">
        <w:t xml:space="preserve">Khai thác quỹ đất và cảnh quan bờ Bắc sông Hiếu, Hói Sòng, Thạch Hãn, hình thành các khu dịch vụ thương mại, du lịch, công viên cây xanh. </w:t>
      </w:r>
    </w:p>
    <w:p w:rsidR="00336B37" w:rsidRPr="00682CD7" w:rsidRDefault="00336B37" w:rsidP="008D299B">
      <w:pPr>
        <w:pStyle w:val="Heading2"/>
        <w:numPr>
          <w:ilvl w:val="0"/>
          <w:numId w:val="33"/>
        </w:numPr>
        <w:tabs>
          <w:tab w:val="clear" w:pos="624"/>
          <w:tab w:val="left" w:pos="284"/>
          <w:tab w:val="left" w:pos="851"/>
        </w:tabs>
        <w:spacing w:line="240" w:lineRule="auto"/>
        <w:ind w:left="0" w:firstLine="0"/>
        <w:rPr>
          <w:lang w:val="fi-FI"/>
        </w:rPr>
      </w:pPr>
      <w:bookmarkStart w:id="74" w:name="_Toc84419551"/>
      <w:r w:rsidRPr="00682CD7">
        <w:rPr>
          <w:lang w:val="fi-FI"/>
        </w:rPr>
        <w:t>Khu vực V</w:t>
      </w:r>
      <w:r w:rsidR="005A5DF3" w:rsidRPr="00682CD7">
        <w:rPr>
          <w:lang w:val="fi-FI"/>
        </w:rPr>
        <w:t xml:space="preserve"> - </w:t>
      </w:r>
      <w:r w:rsidR="005A5DF3" w:rsidRPr="00682CD7">
        <w:rPr>
          <w:lang w:val="vi-VN"/>
        </w:rPr>
        <w:t>Khu đô thị mới, nông nghiệp công nghệ cao, du lịch sinh thái</w:t>
      </w:r>
      <w:bookmarkEnd w:id="74"/>
    </w:p>
    <w:p w:rsidR="002904E9" w:rsidRPr="00682CD7" w:rsidRDefault="005A5DF3" w:rsidP="005A5DF3">
      <w:pPr>
        <w:spacing w:before="120" w:after="120" w:line="240" w:lineRule="auto"/>
        <w:ind w:firstLine="567"/>
        <w:rPr>
          <w:lang w:val="fi-FI"/>
        </w:rPr>
      </w:pPr>
      <w:r w:rsidRPr="00682CD7">
        <w:rPr>
          <w:lang w:val="fi-FI"/>
        </w:rPr>
        <w:t xml:space="preserve">- </w:t>
      </w:r>
      <w:r w:rsidR="002904E9" w:rsidRPr="00682CD7">
        <w:rPr>
          <w:lang w:val="fi-FI"/>
        </w:rPr>
        <w:t xml:space="preserve">Diện tích: </w:t>
      </w:r>
      <w:r w:rsidR="002904E9" w:rsidRPr="00682CD7">
        <w:rPr>
          <w:b/>
          <w:bCs/>
          <w:lang w:val="fi-FI"/>
        </w:rPr>
        <w:t>1.152</w:t>
      </w:r>
      <w:r w:rsidR="002904E9" w:rsidRPr="00682CD7">
        <w:rPr>
          <w:lang w:val="fi-FI"/>
        </w:rPr>
        <w:t xml:space="preserve"> ha</w:t>
      </w:r>
    </w:p>
    <w:p w:rsidR="00B847C9" w:rsidRPr="00682CD7" w:rsidRDefault="005A5DF3" w:rsidP="005A5DF3">
      <w:pPr>
        <w:spacing w:before="120" w:after="120" w:line="240" w:lineRule="auto"/>
        <w:ind w:firstLine="567"/>
        <w:rPr>
          <w:lang w:val="fi-FI"/>
        </w:rPr>
      </w:pPr>
      <w:r w:rsidRPr="00682CD7">
        <w:rPr>
          <w:lang w:val="fi-FI"/>
        </w:rPr>
        <w:lastRenderedPageBreak/>
        <w:t xml:space="preserve">- Dân số: </w:t>
      </w:r>
      <w:r w:rsidR="00B847C9" w:rsidRPr="00682CD7">
        <w:rPr>
          <w:b/>
          <w:bCs/>
          <w:lang w:val="fi-FI"/>
        </w:rPr>
        <w:t xml:space="preserve">36.334 </w:t>
      </w:r>
      <w:r w:rsidR="00B847C9" w:rsidRPr="00682CD7">
        <w:rPr>
          <w:lang w:val="fi-FI"/>
        </w:rPr>
        <w:t>người</w:t>
      </w:r>
    </w:p>
    <w:p w:rsidR="00330B18" w:rsidRPr="00682CD7" w:rsidRDefault="005A5DF3" w:rsidP="005A5DF3">
      <w:pPr>
        <w:spacing w:before="120" w:after="120" w:line="240" w:lineRule="auto"/>
        <w:ind w:firstLine="567"/>
      </w:pPr>
      <w:r w:rsidRPr="00682CD7">
        <w:rPr>
          <w:lang w:val="fi-FI"/>
        </w:rPr>
        <w:t xml:space="preserve">- </w:t>
      </w:r>
      <w:r w:rsidR="002904E9" w:rsidRPr="00682CD7">
        <w:rPr>
          <w:lang w:val="fi-FI"/>
        </w:rPr>
        <w:t xml:space="preserve">Tính chất: </w:t>
      </w:r>
      <w:r w:rsidR="002904E9" w:rsidRPr="00682CD7">
        <w:t>Là một khu ở, phát triển thương mại, dịch vụ, nông nghiệp đô thị, du lịch sinh thái, trải nghiệm gắn liền không gian cảnh quan, sinh thái sông Thạch Hãn.</w:t>
      </w:r>
    </w:p>
    <w:p w:rsidR="00B847C9" w:rsidRPr="00682CD7" w:rsidRDefault="005A5DF3" w:rsidP="005A5DF3">
      <w:pPr>
        <w:widowControl/>
        <w:adjustRightInd/>
        <w:spacing w:before="120" w:after="120" w:line="240" w:lineRule="auto"/>
        <w:ind w:firstLine="567"/>
        <w:textAlignment w:val="auto"/>
      </w:pPr>
      <w:r w:rsidRPr="00682CD7">
        <w:t xml:space="preserve">- </w:t>
      </w:r>
      <w:r w:rsidR="00B847C9" w:rsidRPr="00682CD7">
        <w:t>Đ</w:t>
      </w:r>
      <w:r w:rsidRPr="00682CD7">
        <w:t>ịnh hướng phát triển khu vực</w:t>
      </w:r>
      <w:r w:rsidR="00B847C9" w:rsidRPr="00682CD7">
        <w:rPr>
          <w:b/>
          <w:bCs/>
        </w:rPr>
        <w:t>:</w:t>
      </w:r>
    </w:p>
    <w:p w:rsidR="00B847C9" w:rsidRPr="00682CD7" w:rsidRDefault="005A5DF3" w:rsidP="005A5DF3">
      <w:pPr>
        <w:spacing w:before="120" w:after="120" w:line="240" w:lineRule="auto"/>
        <w:ind w:firstLine="567"/>
      </w:pPr>
      <w:r w:rsidRPr="00682CD7">
        <w:t xml:space="preserve">+ </w:t>
      </w:r>
      <w:r w:rsidR="00B847C9" w:rsidRPr="00682CD7">
        <w:t xml:space="preserve">Xây dựng khu thương mại dịch vụ, du lịch chất lượng cao kết hợp với ở sinh thái xen kẽ với các khu nông nghiệp công nghệ cao. </w:t>
      </w:r>
    </w:p>
    <w:p w:rsidR="00B847C9" w:rsidRPr="00682CD7" w:rsidRDefault="005A5DF3" w:rsidP="005A5DF3">
      <w:pPr>
        <w:spacing w:before="120" w:after="120" w:line="240" w:lineRule="auto"/>
        <w:ind w:firstLine="567"/>
      </w:pPr>
      <w:r w:rsidRPr="00682CD7">
        <w:t xml:space="preserve">+ </w:t>
      </w:r>
      <w:r w:rsidR="00B847C9" w:rsidRPr="00682CD7">
        <w:t>Khai thác cảnh quan bờ Nam sông Hiếu, bờ Bắc sông Vĩnh Phước, phía Đông sông Thạch Hãn phục vụ các dịch vụ thương mại, du lịch, công viên cây xanh gắn với dịch vụ công công.</w:t>
      </w:r>
    </w:p>
    <w:p w:rsidR="00336B37" w:rsidRPr="00682CD7" w:rsidRDefault="00336B37" w:rsidP="008D299B">
      <w:pPr>
        <w:pStyle w:val="Heading2"/>
        <w:numPr>
          <w:ilvl w:val="0"/>
          <w:numId w:val="33"/>
        </w:numPr>
        <w:tabs>
          <w:tab w:val="clear" w:pos="624"/>
          <w:tab w:val="left" w:pos="284"/>
          <w:tab w:val="left" w:pos="851"/>
        </w:tabs>
        <w:spacing w:line="240" w:lineRule="auto"/>
        <w:ind w:left="0" w:firstLine="0"/>
        <w:rPr>
          <w:lang w:val="fi-FI"/>
        </w:rPr>
      </w:pPr>
      <w:bookmarkStart w:id="75" w:name="_Toc84419552"/>
      <w:r w:rsidRPr="00682CD7">
        <w:rPr>
          <w:lang w:val="fi-FI"/>
        </w:rPr>
        <w:t>Khu vực VI</w:t>
      </w:r>
      <w:r w:rsidR="008B0D45" w:rsidRPr="00682CD7">
        <w:rPr>
          <w:lang w:val="fi-FI"/>
        </w:rPr>
        <w:t xml:space="preserve"> - </w:t>
      </w:r>
      <w:r w:rsidR="008B0D45" w:rsidRPr="00682CD7">
        <w:rPr>
          <w:lang w:val="vi-VN"/>
        </w:rPr>
        <w:t>Không gian mở, du lịch sinh thái gắn với lâm viên khu vực hồ Khe Mây</w:t>
      </w:r>
      <w:bookmarkEnd w:id="75"/>
    </w:p>
    <w:p w:rsidR="002904E9" w:rsidRPr="00682CD7" w:rsidRDefault="008B0D45" w:rsidP="008B0D45">
      <w:pPr>
        <w:spacing w:before="120" w:after="120" w:line="240" w:lineRule="auto"/>
        <w:ind w:firstLine="567"/>
        <w:rPr>
          <w:lang w:val="fi-FI"/>
        </w:rPr>
      </w:pPr>
      <w:r w:rsidRPr="00682CD7">
        <w:rPr>
          <w:lang w:val="fi-FI"/>
        </w:rPr>
        <w:t xml:space="preserve">- </w:t>
      </w:r>
      <w:r w:rsidR="002904E9" w:rsidRPr="00682CD7">
        <w:rPr>
          <w:lang w:val="fi-FI"/>
        </w:rPr>
        <w:t xml:space="preserve">Diện tích: </w:t>
      </w:r>
      <w:r w:rsidR="002904E9" w:rsidRPr="00682CD7">
        <w:rPr>
          <w:b/>
          <w:bCs/>
          <w:lang w:val="fi-FI"/>
        </w:rPr>
        <w:t>1.955</w:t>
      </w:r>
      <w:r w:rsidR="002904E9" w:rsidRPr="00682CD7">
        <w:rPr>
          <w:lang w:val="fi-FI"/>
        </w:rPr>
        <w:t xml:space="preserve"> ha</w:t>
      </w:r>
    </w:p>
    <w:p w:rsidR="00B847C9" w:rsidRPr="00682CD7" w:rsidRDefault="008B0D45" w:rsidP="008B0D45">
      <w:pPr>
        <w:widowControl/>
        <w:adjustRightInd/>
        <w:spacing w:before="120" w:after="120" w:line="240" w:lineRule="auto"/>
        <w:ind w:firstLine="567"/>
        <w:textAlignment w:val="auto"/>
        <w:rPr>
          <w:lang w:val="fi-FI"/>
        </w:rPr>
      </w:pPr>
      <w:r w:rsidRPr="00682CD7">
        <w:rPr>
          <w:lang w:val="fi-FI"/>
        </w:rPr>
        <w:t xml:space="preserve">- Dân số: </w:t>
      </w:r>
      <w:r w:rsidR="00B847C9" w:rsidRPr="00682CD7">
        <w:rPr>
          <w:lang w:val="fi-FI"/>
        </w:rPr>
        <w:t xml:space="preserve"> </w:t>
      </w:r>
      <w:r w:rsidR="00B847C9" w:rsidRPr="00682CD7">
        <w:rPr>
          <w:b/>
          <w:bCs/>
          <w:lang w:val="fi-FI"/>
        </w:rPr>
        <w:t>9.524</w:t>
      </w:r>
      <w:r w:rsidR="00B847C9" w:rsidRPr="00682CD7">
        <w:rPr>
          <w:lang w:val="fi-FI"/>
        </w:rPr>
        <w:t xml:space="preserve"> người</w:t>
      </w:r>
    </w:p>
    <w:p w:rsidR="00330B18" w:rsidRPr="00682CD7" w:rsidRDefault="008B0D45" w:rsidP="008B0D45">
      <w:pPr>
        <w:spacing w:before="120" w:after="120" w:line="240" w:lineRule="auto"/>
        <w:ind w:firstLine="567"/>
        <w:rPr>
          <w:lang w:val="fi-FI"/>
        </w:rPr>
      </w:pPr>
      <w:r w:rsidRPr="00682CD7">
        <w:rPr>
          <w:lang w:val="fi-FI"/>
        </w:rPr>
        <w:t xml:space="preserve">- </w:t>
      </w:r>
      <w:r w:rsidR="002904E9" w:rsidRPr="00682CD7">
        <w:rPr>
          <w:lang w:val="fi-FI"/>
        </w:rPr>
        <w:t>Tính chất: Khu cảnh quan thiên nhiên hồ Khe Mây, núi phía Tây Nam và bờ Nam sông Hiếu, phát triển du lịch sinh thái nghỉ dưỡng, dịch vụ công cộng.</w:t>
      </w:r>
    </w:p>
    <w:p w:rsidR="00B847C9" w:rsidRPr="00682CD7" w:rsidRDefault="008B0D45" w:rsidP="008B0D45">
      <w:pPr>
        <w:spacing w:before="120" w:after="120" w:line="240" w:lineRule="auto"/>
        <w:ind w:firstLine="567"/>
        <w:rPr>
          <w:lang w:val="fi-FI"/>
        </w:rPr>
      </w:pPr>
      <w:r w:rsidRPr="00682CD7">
        <w:rPr>
          <w:lang w:val="fi-FI"/>
        </w:rPr>
        <w:t xml:space="preserve">- </w:t>
      </w:r>
      <w:r w:rsidR="00B847C9" w:rsidRPr="00682CD7">
        <w:rPr>
          <w:lang w:val="fi-FI"/>
        </w:rPr>
        <w:t>Đ</w:t>
      </w:r>
      <w:r w:rsidRPr="00682CD7">
        <w:rPr>
          <w:lang w:val="fi-FI"/>
        </w:rPr>
        <w:t>ịnh hướng phát triển không gian</w:t>
      </w:r>
      <w:r w:rsidR="00B847C9" w:rsidRPr="00682CD7">
        <w:rPr>
          <w:b/>
          <w:bCs/>
          <w:lang w:val="fi-FI"/>
        </w:rPr>
        <w:t>:</w:t>
      </w:r>
    </w:p>
    <w:p w:rsidR="00B847C9" w:rsidRPr="00682CD7" w:rsidRDefault="008B0D45" w:rsidP="008B0D45">
      <w:pPr>
        <w:widowControl/>
        <w:adjustRightInd/>
        <w:spacing w:before="120" w:after="120" w:line="240" w:lineRule="auto"/>
        <w:ind w:firstLine="567"/>
        <w:textAlignment w:val="auto"/>
        <w:rPr>
          <w:lang w:val="fi-FI"/>
        </w:rPr>
      </w:pPr>
      <w:r w:rsidRPr="00682CD7">
        <w:rPr>
          <w:lang w:val="fi-FI"/>
        </w:rPr>
        <w:t xml:space="preserve">+ </w:t>
      </w:r>
      <w:r w:rsidR="00B847C9" w:rsidRPr="00682CD7">
        <w:rPr>
          <w:lang w:val="fi-FI"/>
        </w:rPr>
        <w:t xml:space="preserve">Khai thác quỹ đất và không gian cảnh quan bờ Nam sông Hiếu phục vụ dịch vụ thương mại du lịch, công viên cây xanh, dịch vụ công cộng. </w:t>
      </w:r>
    </w:p>
    <w:p w:rsidR="00B847C9" w:rsidRPr="00682CD7" w:rsidRDefault="008B0D45" w:rsidP="008B0D45">
      <w:pPr>
        <w:widowControl/>
        <w:adjustRightInd/>
        <w:spacing w:before="120" w:after="120" w:line="240" w:lineRule="auto"/>
        <w:ind w:firstLine="567"/>
        <w:textAlignment w:val="auto"/>
        <w:rPr>
          <w:lang w:val="fi-FI"/>
        </w:rPr>
      </w:pPr>
      <w:r w:rsidRPr="00682CD7">
        <w:rPr>
          <w:lang w:val="fi-FI"/>
        </w:rPr>
        <w:t xml:space="preserve">+ </w:t>
      </w:r>
      <w:r w:rsidR="00B847C9" w:rsidRPr="00682CD7">
        <w:rPr>
          <w:lang w:val="fi-FI"/>
        </w:rPr>
        <w:t xml:space="preserve">Khai thác quỹ đất và cảnh quan rừng phía Tây Nam, hình thành các loại hình du lịch trải nghiệm kết hợp với khám phá cảnh quan thiên nhiên. </w:t>
      </w:r>
    </w:p>
    <w:p w:rsidR="00336B37" w:rsidRPr="00682CD7" w:rsidRDefault="00336B37" w:rsidP="008D299B">
      <w:pPr>
        <w:pStyle w:val="Heading2"/>
        <w:numPr>
          <w:ilvl w:val="0"/>
          <w:numId w:val="33"/>
        </w:numPr>
        <w:tabs>
          <w:tab w:val="clear" w:pos="624"/>
          <w:tab w:val="left" w:pos="284"/>
          <w:tab w:val="left" w:pos="851"/>
        </w:tabs>
        <w:spacing w:line="240" w:lineRule="auto"/>
        <w:ind w:left="0" w:firstLine="0"/>
        <w:rPr>
          <w:lang w:val="fi-FI"/>
        </w:rPr>
      </w:pPr>
      <w:bookmarkStart w:id="76" w:name="_Toc84419553"/>
      <w:r w:rsidRPr="00682CD7">
        <w:rPr>
          <w:lang w:val="fi-FI"/>
        </w:rPr>
        <w:t>Khu vực VII</w:t>
      </w:r>
      <w:r w:rsidR="003A6CBA" w:rsidRPr="00682CD7">
        <w:rPr>
          <w:lang w:val="fi-FI"/>
        </w:rPr>
        <w:t xml:space="preserve"> - </w:t>
      </w:r>
      <w:r w:rsidR="003A6CBA" w:rsidRPr="00682CD7">
        <w:rPr>
          <w:lang w:val="vi-VN"/>
        </w:rPr>
        <w:t>Hành lang du lịch, thương mại dịch vụ</w:t>
      </w:r>
      <w:bookmarkEnd w:id="76"/>
    </w:p>
    <w:p w:rsidR="002904E9" w:rsidRDefault="003A6CBA" w:rsidP="003A6CBA">
      <w:pPr>
        <w:spacing w:before="120" w:after="120" w:line="240" w:lineRule="auto"/>
        <w:ind w:firstLine="567"/>
        <w:rPr>
          <w:lang w:val="fi-FI"/>
        </w:rPr>
      </w:pPr>
      <w:r w:rsidRPr="00682CD7">
        <w:rPr>
          <w:lang w:val="fi-FI"/>
        </w:rPr>
        <w:t xml:space="preserve">- </w:t>
      </w:r>
      <w:r w:rsidR="002904E9" w:rsidRPr="00682CD7">
        <w:rPr>
          <w:lang w:val="fi-FI"/>
        </w:rPr>
        <w:t xml:space="preserve">Diện tích: </w:t>
      </w:r>
      <w:r w:rsidR="002904E9" w:rsidRPr="00682CD7">
        <w:rPr>
          <w:b/>
          <w:bCs/>
          <w:lang w:val="fi-FI"/>
        </w:rPr>
        <w:t>2.610</w:t>
      </w:r>
      <w:r w:rsidR="002904E9" w:rsidRPr="00682CD7">
        <w:rPr>
          <w:lang w:val="fi-FI"/>
        </w:rPr>
        <w:t xml:space="preserve"> ha</w:t>
      </w:r>
    </w:p>
    <w:p w:rsidR="00B44B2E" w:rsidRPr="00682CD7" w:rsidRDefault="00B44B2E" w:rsidP="003A6CBA">
      <w:pPr>
        <w:spacing w:before="120" w:after="120" w:line="240" w:lineRule="auto"/>
        <w:ind w:firstLine="567"/>
        <w:rPr>
          <w:lang w:val="fi-FI"/>
        </w:rPr>
      </w:pPr>
      <w:r>
        <w:rPr>
          <w:lang w:val="fi-FI"/>
        </w:rPr>
        <w:t xml:space="preserve">- Dân số: </w:t>
      </w:r>
      <w:r w:rsidRPr="00B44B2E">
        <w:rPr>
          <w:b/>
          <w:lang w:val="fi-FI"/>
        </w:rPr>
        <w:t>11.930</w:t>
      </w:r>
      <w:r w:rsidRPr="00B44B2E">
        <w:rPr>
          <w:lang w:val="fi-FI"/>
        </w:rPr>
        <w:t xml:space="preserve"> người</w:t>
      </w:r>
    </w:p>
    <w:p w:rsidR="003A6CBA" w:rsidRPr="00682CD7" w:rsidRDefault="003A6CBA" w:rsidP="003A6CBA">
      <w:pPr>
        <w:spacing w:before="120" w:after="120" w:line="240" w:lineRule="auto"/>
        <w:ind w:firstLine="567"/>
      </w:pPr>
      <w:r w:rsidRPr="00682CD7">
        <w:rPr>
          <w:lang w:val="fi-FI"/>
        </w:rPr>
        <w:t xml:space="preserve">- </w:t>
      </w:r>
      <w:r w:rsidR="002904E9" w:rsidRPr="00682CD7">
        <w:rPr>
          <w:lang w:val="fi-FI"/>
        </w:rPr>
        <w:t xml:space="preserve">Tính chất: </w:t>
      </w:r>
      <w:r w:rsidR="002904E9" w:rsidRPr="00682CD7">
        <w:t>Trung tâm thương mại - dịch vụ - du lịch, logistic gắn với cảng hàng không Quảng Trị.</w:t>
      </w:r>
    </w:p>
    <w:p w:rsidR="00B847C9" w:rsidRPr="00682CD7" w:rsidRDefault="003A6CBA" w:rsidP="003A6CBA">
      <w:pPr>
        <w:spacing w:before="120" w:after="120" w:line="240" w:lineRule="auto"/>
        <w:ind w:firstLine="567"/>
      </w:pPr>
      <w:r w:rsidRPr="00682CD7">
        <w:t xml:space="preserve">- </w:t>
      </w:r>
      <w:r w:rsidR="00B847C9" w:rsidRPr="00682CD7">
        <w:t>Đ</w:t>
      </w:r>
      <w:r w:rsidRPr="00682CD7">
        <w:t>ịnh hướng phát triển không gian</w:t>
      </w:r>
      <w:r w:rsidR="00B847C9" w:rsidRPr="00682CD7">
        <w:rPr>
          <w:b/>
          <w:bCs/>
        </w:rPr>
        <w:t>:</w:t>
      </w:r>
    </w:p>
    <w:p w:rsidR="00B035FD" w:rsidRDefault="003A6CBA" w:rsidP="003A6CBA">
      <w:pPr>
        <w:widowControl/>
        <w:adjustRightInd/>
        <w:spacing w:before="120" w:after="120" w:line="240" w:lineRule="auto"/>
        <w:ind w:firstLine="567"/>
        <w:textAlignment w:val="auto"/>
      </w:pPr>
      <w:r w:rsidRPr="00682CD7">
        <w:t xml:space="preserve">+ </w:t>
      </w:r>
      <w:r w:rsidR="00B847C9" w:rsidRPr="00682CD7">
        <w:t xml:space="preserve">Hình thành trung tâm thương mại - dịch vụ - du lịch, dịch vụ kho vận logistic. </w:t>
      </w:r>
    </w:p>
    <w:p w:rsidR="00B847C9" w:rsidRPr="00682CD7" w:rsidRDefault="003A6CBA" w:rsidP="003A6CBA">
      <w:pPr>
        <w:widowControl/>
        <w:adjustRightInd/>
        <w:spacing w:before="120" w:after="120" w:line="240" w:lineRule="auto"/>
        <w:ind w:firstLine="567"/>
        <w:textAlignment w:val="auto"/>
      </w:pPr>
      <w:bookmarkStart w:id="77" w:name="_GoBack"/>
      <w:bookmarkEnd w:id="77"/>
      <w:r w:rsidRPr="00682CD7">
        <w:t xml:space="preserve">+ </w:t>
      </w:r>
      <w:r w:rsidR="00B847C9" w:rsidRPr="00682CD7">
        <w:t>Hình thành tuyến hành lang du lịch kết nối với của Việt và cửa khẩu Lao Bảo.</w:t>
      </w:r>
    </w:p>
    <w:p w:rsidR="00B847C9" w:rsidRPr="00682CD7" w:rsidRDefault="003A6CBA" w:rsidP="003A6CBA">
      <w:pPr>
        <w:spacing w:before="120" w:after="120" w:line="240" w:lineRule="auto"/>
        <w:ind w:firstLine="567"/>
      </w:pPr>
      <w:r w:rsidRPr="00682CD7">
        <w:t xml:space="preserve">+ </w:t>
      </w:r>
      <w:r w:rsidR="00B847C9" w:rsidRPr="00682CD7">
        <w:t xml:space="preserve">Các trung tâm thương mại dịch vụ du lịch kết nối với </w:t>
      </w:r>
      <w:r w:rsidR="00B847C9" w:rsidRPr="00682CD7">
        <w:rPr>
          <w:rFonts w:eastAsia="Arial"/>
        </w:rPr>
        <w:t>cảng hàng không</w:t>
      </w:r>
      <w:r w:rsidR="00B847C9" w:rsidRPr="00682CD7">
        <w:t xml:space="preserve"> Quảng Trị, phát luồng đi các khu vực.</w:t>
      </w:r>
    </w:p>
    <w:p w:rsidR="00B847C9" w:rsidRPr="00682CD7" w:rsidRDefault="003A6CBA" w:rsidP="00D12A88">
      <w:pPr>
        <w:spacing w:before="120" w:after="120" w:line="240" w:lineRule="auto"/>
        <w:ind w:firstLine="567"/>
      </w:pPr>
      <w:r w:rsidRPr="00682CD7">
        <w:t xml:space="preserve">+ </w:t>
      </w:r>
      <w:r w:rsidR="00B847C9" w:rsidRPr="00682CD7">
        <w:t>Hình thành khu vực logistic, kho vận dựa trên các lợi thế về giao thông đường sắt và đường bộ quan trọng đi qua khu vực.</w:t>
      </w:r>
    </w:p>
    <w:p w:rsidR="00336B37" w:rsidRPr="00682CD7" w:rsidRDefault="00336B37" w:rsidP="008D299B">
      <w:pPr>
        <w:pStyle w:val="Heading2"/>
        <w:numPr>
          <w:ilvl w:val="0"/>
          <w:numId w:val="33"/>
        </w:numPr>
        <w:tabs>
          <w:tab w:val="clear" w:pos="624"/>
          <w:tab w:val="left" w:pos="284"/>
          <w:tab w:val="left" w:pos="851"/>
        </w:tabs>
        <w:spacing w:line="240" w:lineRule="auto"/>
        <w:ind w:left="0" w:firstLine="0"/>
        <w:rPr>
          <w:lang w:val="fi-FI"/>
        </w:rPr>
      </w:pPr>
      <w:bookmarkStart w:id="78" w:name="_Toc84419554"/>
      <w:r w:rsidRPr="00682CD7">
        <w:rPr>
          <w:lang w:val="fi-FI"/>
        </w:rPr>
        <w:t>Khu vực VIII</w:t>
      </w:r>
      <w:r w:rsidR="006F49D0" w:rsidRPr="00682CD7">
        <w:rPr>
          <w:lang w:val="fi-FI"/>
        </w:rPr>
        <w:t xml:space="preserve"> - </w:t>
      </w:r>
      <w:r w:rsidR="006F49D0" w:rsidRPr="00682CD7">
        <w:rPr>
          <w:lang w:val="vi-VN"/>
        </w:rPr>
        <w:t>Không gian du lịch sinh thái gắn với hồ Trúc Kinh</w:t>
      </w:r>
      <w:bookmarkEnd w:id="78"/>
    </w:p>
    <w:p w:rsidR="002904E9" w:rsidRDefault="006F49D0" w:rsidP="006F49D0">
      <w:pPr>
        <w:spacing w:before="120" w:after="120" w:line="240" w:lineRule="auto"/>
        <w:ind w:firstLine="567"/>
        <w:rPr>
          <w:lang w:val="fi-FI"/>
        </w:rPr>
      </w:pPr>
      <w:r w:rsidRPr="00682CD7">
        <w:rPr>
          <w:lang w:val="fi-FI"/>
        </w:rPr>
        <w:t xml:space="preserve">- </w:t>
      </w:r>
      <w:r w:rsidR="002904E9" w:rsidRPr="00682CD7">
        <w:rPr>
          <w:lang w:val="fi-FI"/>
        </w:rPr>
        <w:t xml:space="preserve">Diện tích: </w:t>
      </w:r>
      <w:r w:rsidR="002904E9" w:rsidRPr="00682CD7">
        <w:rPr>
          <w:b/>
          <w:bCs/>
          <w:lang w:val="fi-FI"/>
        </w:rPr>
        <w:t>1.965</w:t>
      </w:r>
      <w:r w:rsidR="002904E9" w:rsidRPr="00682CD7">
        <w:rPr>
          <w:lang w:val="fi-FI"/>
        </w:rPr>
        <w:t xml:space="preserve"> ha</w:t>
      </w:r>
    </w:p>
    <w:p w:rsidR="000F5EE1" w:rsidRPr="00682CD7" w:rsidRDefault="000F5EE1" w:rsidP="006F49D0">
      <w:pPr>
        <w:spacing w:before="120" w:after="120" w:line="240" w:lineRule="auto"/>
        <w:ind w:firstLine="567"/>
        <w:rPr>
          <w:lang w:val="fi-FI"/>
        </w:rPr>
      </w:pPr>
      <w:r>
        <w:rPr>
          <w:lang w:val="fi-FI"/>
        </w:rPr>
        <w:lastRenderedPageBreak/>
        <w:t xml:space="preserve">- Dân số: </w:t>
      </w:r>
      <w:r w:rsidRPr="000F5EE1">
        <w:rPr>
          <w:b/>
          <w:lang w:val="fi-FI"/>
        </w:rPr>
        <w:t>8.070</w:t>
      </w:r>
      <w:r w:rsidRPr="000F5EE1">
        <w:rPr>
          <w:lang w:val="fi-FI"/>
        </w:rPr>
        <w:t xml:space="preserve"> người</w:t>
      </w:r>
    </w:p>
    <w:p w:rsidR="00330B18" w:rsidRPr="00682CD7" w:rsidRDefault="006F49D0" w:rsidP="006F49D0">
      <w:pPr>
        <w:spacing w:before="120" w:after="120" w:line="240" w:lineRule="auto"/>
        <w:ind w:firstLine="567"/>
        <w:rPr>
          <w:lang w:val="fi-FI"/>
        </w:rPr>
      </w:pPr>
      <w:r w:rsidRPr="00682CD7">
        <w:rPr>
          <w:lang w:val="fi-FI"/>
        </w:rPr>
        <w:t xml:space="preserve">- </w:t>
      </w:r>
      <w:r w:rsidR="002904E9" w:rsidRPr="00682CD7">
        <w:rPr>
          <w:lang w:val="fi-FI"/>
        </w:rPr>
        <w:t>Tính chất: Khu cảnh quan thiên nhiên hồ Trúc Kinh, phát triển các loại hình dịch vụ du lịch sinh thái nghỉ dưỡng, khám phá, dịch vụ công cộng.</w:t>
      </w:r>
    </w:p>
    <w:p w:rsidR="00B847C9" w:rsidRPr="00682CD7" w:rsidRDefault="006F49D0" w:rsidP="006F49D0">
      <w:pPr>
        <w:spacing w:before="120" w:after="120" w:line="240" w:lineRule="auto"/>
        <w:ind w:firstLine="567"/>
        <w:rPr>
          <w:b/>
          <w:bCs/>
          <w:lang w:val="fi-FI"/>
        </w:rPr>
      </w:pPr>
      <w:r w:rsidRPr="00682CD7">
        <w:rPr>
          <w:lang w:val="fi-FI"/>
        </w:rPr>
        <w:t xml:space="preserve">- </w:t>
      </w:r>
      <w:r w:rsidR="00B847C9" w:rsidRPr="00682CD7">
        <w:rPr>
          <w:lang w:val="fi-FI"/>
        </w:rPr>
        <w:t>Đ</w:t>
      </w:r>
      <w:r w:rsidRPr="00682CD7">
        <w:rPr>
          <w:lang w:val="fi-FI"/>
        </w:rPr>
        <w:t>ịnh hướng phát triển không gian</w:t>
      </w:r>
      <w:r w:rsidR="00B847C9" w:rsidRPr="00682CD7">
        <w:rPr>
          <w:b/>
          <w:bCs/>
          <w:lang w:val="fi-FI"/>
        </w:rPr>
        <w:t>:</w:t>
      </w:r>
    </w:p>
    <w:p w:rsidR="00B847C9" w:rsidRPr="00682CD7" w:rsidRDefault="006F49D0" w:rsidP="006F49D0">
      <w:pPr>
        <w:spacing w:before="120" w:after="120" w:line="240" w:lineRule="auto"/>
        <w:ind w:firstLine="567"/>
        <w:rPr>
          <w:lang w:val="fi-FI"/>
        </w:rPr>
      </w:pPr>
      <w:r w:rsidRPr="00682CD7">
        <w:rPr>
          <w:lang w:val="fi-FI"/>
        </w:rPr>
        <w:t xml:space="preserve">+ </w:t>
      </w:r>
      <w:r w:rsidR="00B847C9" w:rsidRPr="00682CD7">
        <w:rPr>
          <w:lang w:val="fi-FI"/>
        </w:rPr>
        <w:t>Hình thành các loại hình du lịch hấp dẫn như du lịch sinh thái nghỉ dưỡng, du lịch khám phá…</w:t>
      </w:r>
    </w:p>
    <w:p w:rsidR="00B847C9" w:rsidRPr="00682CD7" w:rsidRDefault="006F49D0" w:rsidP="006F49D0">
      <w:pPr>
        <w:widowControl/>
        <w:adjustRightInd/>
        <w:spacing w:before="120" w:after="120" w:line="240" w:lineRule="auto"/>
        <w:ind w:firstLine="567"/>
        <w:textAlignment w:val="auto"/>
        <w:rPr>
          <w:lang w:val="fi-FI"/>
        </w:rPr>
      </w:pPr>
      <w:r w:rsidRPr="00682CD7">
        <w:rPr>
          <w:lang w:val="fi-FI"/>
        </w:rPr>
        <w:t xml:space="preserve">+ </w:t>
      </w:r>
      <w:r w:rsidR="00B847C9" w:rsidRPr="00682CD7">
        <w:rPr>
          <w:lang w:val="fi-FI"/>
        </w:rPr>
        <w:t>Hình thành các loại hình dịch vụ du lịch kết hợp với mặt hồ như đua thuyền, xe đạp nước, du thuyền…</w:t>
      </w:r>
    </w:p>
    <w:p w:rsidR="00B847C9" w:rsidRPr="00682CD7" w:rsidRDefault="006F49D0" w:rsidP="00D12A88">
      <w:pPr>
        <w:spacing w:before="120" w:after="120" w:line="240" w:lineRule="auto"/>
        <w:ind w:firstLine="567"/>
        <w:rPr>
          <w:lang w:val="fi-FI"/>
        </w:rPr>
      </w:pPr>
      <w:r w:rsidRPr="00682CD7">
        <w:rPr>
          <w:lang w:val="fi-FI"/>
        </w:rPr>
        <w:t>+</w:t>
      </w:r>
      <w:r w:rsidR="00B847C9" w:rsidRPr="00682CD7">
        <w:rPr>
          <w:lang w:val="fi-FI"/>
        </w:rPr>
        <w:t>Khu công nghiệp Quán Ngang phát triển theo mô hình công nghiệp công nghệ cao ít ô nhiễm, lựa chọn các loại hình công nghiệp mang lại giá trị cao trong chuỗi cung ứng sản phẩm.</w:t>
      </w:r>
    </w:p>
    <w:p w:rsidR="002946C7" w:rsidRPr="00682CD7" w:rsidRDefault="002946C7" w:rsidP="008D299B">
      <w:pPr>
        <w:pStyle w:val="Heading1"/>
        <w:numPr>
          <w:ilvl w:val="0"/>
          <w:numId w:val="30"/>
        </w:numPr>
        <w:tabs>
          <w:tab w:val="left" w:pos="0"/>
          <w:tab w:val="num" w:pos="426"/>
        </w:tabs>
        <w:ind w:left="0" w:firstLine="0"/>
        <w:rPr>
          <w:lang w:val="vi-VN"/>
        </w:rPr>
      </w:pPr>
      <w:bookmarkStart w:id="79" w:name="_Toc10791346"/>
      <w:bookmarkStart w:id="80" w:name="_Toc10791604"/>
      <w:bookmarkStart w:id="81" w:name="_Toc10791729"/>
      <w:bookmarkStart w:id="82" w:name="_Toc28329520"/>
      <w:bookmarkStart w:id="83" w:name="_Toc28331459"/>
      <w:bookmarkStart w:id="84" w:name="_Toc34926809"/>
      <w:bookmarkStart w:id="85" w:name="_Toc84419555"/>
      <w:r w:rsidRPr="00682CD7">
        <w:rPr>
          <w:lang w:val="nl-NL"/>
        </w:rPr>
        <w:t xml:space="preserve">DANH MỤC </w:t>
      </w:r>
      <w:bookmarkEnd w:id="79"/>
      <w:bookmarkEnd w:id="80"/>
      <w:bookmarkEnd w:id="81"/>
      <w:bookmarkEnd w:id="82"/>
      <w:bookmarkEnd w:id="83"/>
      <w:bookmarkEnd w:id="84"/>
      <w:r w:rsidRPr="00682CD7">
        <w:rPr>
          <w:lang w:val="nl-NL"/>
        </w:rPr>
        <w:t>CÁC TIÊU CHÍ CÒN THIẾU VÀ NHU CẦU ĐẦU TƯ CẦN TĂNG THÊM</w:t>
      </w:r>
      <w:bookmarkEnd w:id="85"/>
      <w:r w:rsidR="00687C5D" w:rsidRPr="00682CD7">
        <w:rPr>
          <w:lang w:val="nl-NL"/>
        </w:rPr>
        <w:t xml:space="preserve"> </w:t>
      </w:r>
    </w:p>
    <w:p w:rsidR="00004A27" w:rsidRPr="00682CD7" w:rsidRDefault="00004A27" w:rsidP="008D299B">
      <w:pPr>
        <w:pStyle w:val="Heading2"/>
        <w:numPr>
          <w:ilvl w:val="0"/>
          <w:numId w:val="34"/>
        </w:numPr>
        <w:tabs>
          <w:tab w:val="clear" w:pos="624"/>
          <w:tab w:val="left" w:pos="284"/>
          <w:tab w:val="left" w:pos="851"/>
        </w:tabs>
        <w:spacing w:line="240" w:lineRule="auto"/>
        <w:ind w:hanging="720"/>
        <w:rPr>
          <w:lang w:val="fi-FI"/>
        </w:rPr>
      </w:pPr>
      <w:bookmarkStart w:id="86" w:name="_Toc84419556"/>
      <w:r w:rsidRPr="00682CD7">
        <w:rPr>
          <w:lang w:val="fi-FI"/>
        </w:rPr>
        <w:t>Giai đoạn 2021 – 2025</w:t>
      </w:r>
      <w:bookmarkEnd w:id="86"/>
    </w:p>
    <w:p w:rsidR="005D581D" w:rsidRPr="00682CD7" w:rsidRDefault="00D12A88" w:rsidP="00D12A88">
      <w:pPr>
        <w:spacing w:before="120" w:after="120"/>
        <w:jc w:val="center"/>
        <w:rPr>
          <w:i/>
        </w:rPr>
      </w:pPr>
      <w:r w:rsidRPr="00682CD7">
        <w:rPr>
          <w:i/>
        </w:rPr>
        <w:t>Chi tiết xem trong báo cáo tổng hợp</w:t>
      </w:r>
    </w:p>
    <w:p w:rsidR="00004A27" w:rsidRPr="00682CD7" w:rsidRDefault="00004A27" w:rsidP="008D299B">
      <w:pPr>
        <w:pStyle w:val="Heading2"/>
        <w:numPr>
          <w:ilvl w:val="0"/>
          <w:numId w:val="34"/>
        </w:numPr>
        <w:tabs>
          <w:tab w:val="clear" w:pos="624"/>
          <w:tab w:val="left" w:pos="284"/>
          <w:tab w:val="left" w:pos="851"/>
        </w:tabs>
        <w:spacing w:line="240" w:lineRule="auto"/>
        <w:ind w:left="0" w:firstLine="0"/>
        <w:rPr>
          <w:lang w:val="fi-FI"/>
        </w:rPr>
      </w:pPr>
      <w:bookmarkStart w:id="87" w:name="_Toc84419557"/>
      <w:r w:rsidRPr="00682CD7">
        <w:rPr>
          <w:lang w:val="fi-FI"/>
        </w:rPr>
        <w:t>Giai đoạn 2026 – 2030</w:t>
      </w:r>
      <w:bookmarkEnd w:id="87"/>
    </w:p>
    <w:p w:rsidR="005D581D" w:rsidRPr="00682CD7" w:rsidRDefault="00D759FF" w:rsidP="00D759FF">
      <w:pPr>
        <w:spacing w:before="120" w:after="120"/>
        <w:jc w:val="center"/>
        <w:rPr>
          <w:i/>
        </w:rPr>
      </w:pPr>
      <w:r w:rsidRPr="00682CD7">
        <w:rPr>
          <w:i/>
        </w:rPr>
        <w:t>Chi tiết xem trong báo cáo tổng hợp</w:t>
      </w:r>
    </w:p>
    <w:p w:rsidR="001B7308" w:rsidRPr="00682CD7" w:rsidRDefault="004C4B2D" w:rsidP="008D299B">
      <w:pPr>
        <w:pStyle w:val="Heading1"/>
        <w:numPr>
          <w:ilvl w:val="0"/>
          <w:numId w:val="30"/>
        </w:numPr>
        <w:tabs>
          <w:tab w:val="left" w:pos="0"/>
          <w:tab w:val="num" w:pos="426"/>
        </w:tabs>
        <w:ind w:left="0" w:firstLine="0"/>
        <w:rPr>
          <w:lang w:val="vi-VN"/>
        </w:rPr>
      </w:pPr>
      <w:bookmarkStart w:id="88" w:name="_Toc84419558"/>
      <w:r w:rsidRPr="00682CD7">
        <w:rPr>
          <w:lang w:val="nl-NL"/>
        </w:rPr>
        <w:t xml:space="preserve">CÁC </w:t>
      </w:r>
      <w:r w:rsidR="00FC1662" w:rsidRPr="00682CD7">
        <w:rPr>
          <w:lang w:val="nl-NL"/>
        </w:rPr>
        <w:t>CHỈ TIÊU PHÁT TRIỂN</w:t>
      </w:r>
      <w:r w:rsidRPr="00682CD7">
        <w:rPr>
          <w:lang w:val="nl-NL"/>
        </w:rPr>
        <w:t xml:space="preserve"> ĐÔ THỊ CẦN ĐẠT ĐƯỢC ĐẾN NĂM 20</w:t>
      </w:r>
      <w:r w:rsidR="00536EC8" w:rsidRPr="00682CD7">
        <w:rPr>
          <w:lang w:val="nl-NL"/>
        </w:rPr>
        <w:t>30</w:t>
      </w:r>
      <w:bookmarkEnd w:id="88"/>
    </w:p>
    <w:p w:rsidR="00220435" w:rsidRPr="00682CD7" w:rsidRDefault="00220435" w:rsidP="008D299B">
      <w:pPr>
        <w:pStyle w:val="Heading2"/>
        <w:numPr>
          <w:ilvl w:val="0"/>
          <w:numId w:val="35"/>
        </w:numPr>
        <w:tabs>
          <w:tab w:val="clear" w:pos="624"/>
          <w:tab w:val="left" w:pos="284"/>
          <w:tab w:val="left" w:pos="851"/>
        </w:tabs>
        <w:spacing w:line="240" w:lineRule="auto"/>
        <w:ind w:hanging="720"/>
      </w:pPr>
      <w:bookmarkStart w:id="89" w:name="_Toc84419559"/>
      <w:r w:rsidRPr="00682CD7">
        <w:rPr>
          <w:lang w:val="fi-FI"/>
        </w:rPr>
        <w:t>Giai đoạn 2021 – 2025</w:t>
      </w:r>
      <w:bookmarkEnd w:id="89"/>
    </w:p>
    <w:tbl>
      <w:tblPr>
        <w:tblW w:w="5000" w:type="pct"/>
        <w:jc w:val="center"/>
        <w:tblLook w:val="04A0" w:firstRow="1" w:lastRow="0" w:firstColumn="1" w:lastColumn="0" w:noHBand="0" w:noVBand="1"/>
      </w:tblPr>
      <w:tblGrid>
        <w:gridCol w:w="617"/>
        <w:gridCol w:w="6133"/>
        <w:gridCol w:w="1158"/>
        <w:gridCol w:w="1154"/>
      </w:tblGrid>
      <w:tr w:rsidR="00682CD7" w:rsidRPr="00682CD7" w:rsidTr="00F0751F">
        <w:trPr>
          <w:trHeight w:val="20"/>
          <w:jc w:val="center"/>
        </w:trPr>
        <w:tc>
          <w:tcPr>
            <w:tcW w:w="340" w:type="pct"/>
            <w:tcBorders>
              <w:top w:val="single" w:sz="4" w:space="0" w:color="auto"/>
              <w:left w:val="single" w:sz="4" w:space="0" w:color="auto"/>
              <w:bottom w:val="single" w:sz="4" w:space="0" w:color="000000"/>
              <w:right w:val="single" w:sz="4" w:space="0" w:color="auto"/>
            </w:tcBorders>
            <w:shd w:val="clear" w:color="auto" w:fill="auto"/>
            <w:vAlign w:val="center"/>
            <w:hideMark/>
          </w:tcPr>
          <w:p w:rsidR="00E84381" w:rsidRPr="00682CD7" w:rsidRDefault="00E84381" w:rsidP="00F0751F">
            <w:pPr>
              <w:widowControl/>
              <w:adjustRightInd/>
              <w:spacing w:line="240" w:lineRule="atLeast"/>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TT</w:t>
            </w:r>
          </w:p>
        </w:tc>
        <w:tc>
          <w:tcPr>
            <w:tcW w:w="3384" w:type="pct"/>
            <w:tcBorders>
              <w:top w:val="single" w:sz="4" w:space="0" w:color="auto"/>
              <w:left w:val="single" w:sz="4" w:space="0" w:color="auto"/>
              <w:bottom w:val="single" w:sz="4" w:space="0" w:color="000000"/>
              <w:right w:val="single" w:sz="4" w:space="0" w:color="auto"/>
            </w:tcBorders>
            <w:shd w:val="clear" w:color="auto" w:fill="auto"/>
            <w:vAlign w:val="center"/>
            <w:hideMark/>
          </w:tcPr>
          <w:p w:rsidR="00E84381" w:rsidRPr="00682CD7" w:rsidRDefault="00E84381" w:rsidP="00F0751F">
            <w:pPr>
              <w:widowControl/>
              <w:adjustRightInd/>
              <w:spacing w:line="240" w:lineRule="atLeast"/>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Các chỉ tiêu đánh giá</w:t>
            </w:r>
          </w:p>
        </w:tc>
        <w:tc>
          <w:tcPr>
            <w:tcW w:w="639" w:type="pct"/>
            <w:tcBorders>
              <w:top w:val="single" w:sz="4" w:space="0" w:color="auto"/>
              <w:left w:val="nil"/>
              <w:bottom w:val="single" w:sz="4" w:space="0" w:color="auto"/>
              <w:right w:val="single" w:sz="4" w:space="0" w:color="auto"/>
            </w:tcBorders>
            <w:shd w:val="clear" w:color="auto" w:fill="auto"/>
            <w:vAlign w:val="center"/>
          </w:tcPr>
          <w:p w:rsidR="00E84381" w:rsidRPr="00682CD7" w:rsidRDefault="0041497B" w:rsidP="00F0751F">
            <w:pPr>
              <w:spacing w:line="240" w:lineRule="atLeast"/>
              <w:jc w:val="center"/>
              <w:rPr>
                <w:rFonts w:eastAsia="Times New Roman"/>
                <w:b/>
                <w:bCs/>
                <w:noProof w:val="0"/>
                <w:sz w:val="24"/>
                <w:szCs w:val="24"/>
                <w:lang w:val="en-US" w:eastAsia="en-US"/>
              </w:rPr>
            </w:pPr>
            <w:r w:rsidRPr="00682CD7">
              <w:rPr>
                <w:rFonts w:eastAsia="Times New Roman"/>
                <w:b/>
                <w:bCs/>
                <w:noProof w:val="0"/>
                <w:sz w:val="24"/>
                <w:szCs w:val="24"/>
                <w:lang w:val="en-US" w:eastAsia="en-US"/>
              </w:rPr>
              <w:t>Hiện trạng năm 2020</w:t>
            </w:r>
          </w:p>
        </w:tc>
        <w:tc>
          <w:tcPr>
            <w:tcW w:w="637" w:type="pct"/>
            <w:tcBorders>
              <w:top w:val="single" w:sz="4" w:space="0" w:color="auto"/>
              <w:left w:val="nil"/>
              <w:bottom w:val="single" w:sz="4" w:space="0" w:color="auto"/>
              <w:right w:val="single" w:sz="4" w:space="0" w:color="auto"/>
            </w:tcBorders>
          </w:tcPr>
          <w:p w:rsidR="00E84381" w:rsidRPr="00682CD7" w:rsidRDefault="00E84381" w:rsidP="00F0751F">
            <w:pPr>
              <w:spacing w:line="240" w:lineRule="atLeast"/>
              <w:jc w:val="center"/>
              <w:rPr>
                <w:rFonts w:eastAsia="Times New Roman"/>
                <w:b/>
                <w:bCs/>
                <w:noProof w:val="0"/>
                <w:sz w:val="24"/>
                <w:szCs w:val="24"/>
                <w:lang w:val="en-US" w:eastAsia="en-US"/>
              </w:rPr>
            </w:pPr>
            <w:r w:rsidRPr="00682CD7">
              <w:rPr>
                <w:rFonts w:eastAsia="Times New Roman"/>
                <w:b/>
                <w:bCs/>
                <w:noProof w:val="0"/>
                <w:sz w:val="24"/>
                <w:szCs w:val="24"/>
                <w:lang w:val="en-US" w:eastAsia="en-US"/>
              </w:rPr>
              <w:t>Mục tiêu đến năm 20</w:t>
            </w:r>
            <w:r w:rsidR="0041497B" w:rsidRPr="00682CD7">
              <w:rPr>
                <w:rFonts w:eastAsia="Times New Roman"/>
                <w:b/>
                <w:bCs/>
                <w:noProof w:val="0"/>
                <w:sz w:val="24"/>
                <w:szCs w:val="24"/>
                <w:lang w:val="en-US" w:eastAsia="en-US"/>
              </w:rPr>
              <w:t>25</w:t>
            </w:r>
          </w:p>
        </w:tc>
      </w:tr>
      <w:tr w:rsidR="00682CD7" w:rsidRPr="00682CD7" w:rsidTr="00F0751F">
        <w:trPr>
          <w:trHeight w:val="20"/>
          <w:jc w:val="center"/>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C13580" w:rsidRPr="00682CD7" w:rsidRDefault="00C13580" w:rsidP="00C13580">
            <w:pPr>
              <w:widowControl/>
              <w:adjustRightInd/>
              <w:spacing w:line="240" w:lineRule="atLeast"/>
              <w:jc w:val="center"/>
              <w:textAlignment w:val="auto"/>
              <w:rPr>
                <w:rFonts w:eastAsia="Times New Roman"/>
                <w:bCs/>
                <w:noProof w:val="0"/>
                <w:sz w:val="24"/>
                <w:szCs w:val="24"/>
                <w:lang w:val="en-US" w:eastAsia="en-US"/>
              </w:rPr>
            </w:pPr>
            <w:r w:rsidRPr="00682CD7">
              <w:rPr>
                <w:rFonts w:eastAsia="Times New Roman"/>
                <w:bCs/>
                <w:noProof w:val="0"/>
                <w:sz w:val="24"/>
                <w:szCs w:val="24"/>
                <w:lang w:val="en-US" w:eastAsia="en-US"/>
              </w:rPr>
              <w:t>I</w:t>
            </w:r>
          </w:p>
        </w:tc>
        <w:tc>
          <w:tcPr>
            <w:tcW w:w="3384" w:type="pct"/>
            <w:tcBorders>
              <w:top w:val="single" w:sz="4" w:space="0" w:color="auto"/>
              <w:left w:val="nil"/>
              <w:bottom w:val="single" w:sz="4" w:space="0" w:color="auto"/>
              <w:right w:val="single" w:sz="4" w:space="0" w:color="auto"/>
            </w:tcBorders>
            <w:shd w:val="clear" w:color="auto" w:fill="auto"/>
            <w:vAlign w:val="center"/>
            <w:hideMark/>
          </w:tcPr>
          <w:p w:rsidR="00C13580" w:rsidRPr="00682CD7" w:rsidRDefault="00C13580" w:rsidP="00C13580">
            <w:pPr>
              <w:widowControl/>
              <w:adjustRightInd/>
              <w:spacing w:line="240" w:lineRule="atLeast"/>
              <w:jc w:val="left"/>
              <w:textAlignment w:val="auto"/>
              <w:rPr>
                <w:rFonts w:eastAsia="Times New Roman"/>
                <w:bCs/>
                <w:noProof w:val="0"/>
                <w:sz w:val="24"/>
                <w:szCs w:val="24"/>
                <w:lang w:val="en-US" w:eastAsia="en-US"/>
              </w:rPr>
            </w:pPr>
            <w:r w:rsidRPr="00682CD7">
              <w:rPr>
                <w:rFonts w:eastAsia="Times New Roman"/>
                <w:bCs/>
                <w:noProof w:val="0"/>
                <w:sz w:val="24"/>
                <w:szCs w:val="24"/>
                <w:lang w:val="en-US" w:eastAsia="en-US"/>
              </w:rPr>
              <w:t>Vị trí, chức năng, vai trò, cơ cấu và trình độ phát triển kinh tế - xã hội</w:t>
            </w:r>
          </w:p>
        </w:tc>
        <w:tc>
          <w:tcPr>
            <w:tcW w:w="639" w:type="pct"/>
            <w:tcBorders>
              <w:top w:val="single" w:sz="4" w:space="0" w:color="auto"/>
              <w:left w:val="nil"/>
              <w:bottom w:val="single" w:sz="4" w:space="0" w:color="auto"/>
              <w:right w:val="single" w:sz="4" w:space="0" w:color="auto"/>
            </w:tcBorders>
            <w:shd w:val="clear" w:color="auto" w:fill="auto"/>
            <w:vAlign w:val="center"/>
          </w:tcPr>
          <w:p w:rsidR="00C13580" w:rsidRPr="00682CD7" w:rsidRDefault="00C13580" w:rsidP="00C13580">
            <w:pPr>
              <w:widowControl/>
              <w:adjustRightInd/>
              <w:spacing w:line="240" w:lineRule="atLeast"/>
              <w:jc w:val="center"/>
              <w:textAlignment w:val="auto"/>
              <w:rPr>
                <w:rFonts w:eastAsia="Times New Roman"/>
                <w:bCs/>
                <w:noProof w:val="0"/>
                <w:sz w:val="24"/>
                <w:szCs w:val="24"/>
                <w:lang w:val="en-US" w:eastAsia="en-US"/>
              </w:rPr>
            </w:pPr>
            <w:r w:rsidRPr="00682CD7">
              <w:rPr>
                <w:rFonts w:eastAsia="Times New Roman"/>
                <w:bCs/>
                <w:noProof w:val="0"/>
                <w:sz w:val="24"/>
                <w:szCs w:val="24"/>
                <w:lang w:val="en-US" w:eastAsia="en-US"/>
              </w:rPr>
              <w:t>18,75</w:t>
            </w:r>
          </w:p>
        </w:tc>
        <w:tc>
          <w:tcPr>
            <w:tcW w:w="637" w:type="pct"/>
            <w:tcBorders>
              <w:top w:val="single" w:sz="4" w:space="0" w:color="auto"/>
              <w:left w:val="nil"/>
              <w:bottom w:val="single" w:sz="4" w:space="0" w:color="auto"/>
              <w:right w:val="single" w:sz="4" w:space="0" w:color="auto"/>
            </w:tcBorders>
            <w:shd w:val="clear" w:color="auto" w:fill="auto"/>
            <w:vAlign w:val="center"/>
          </w:tcPr>
          <w:p w:rsidR="00C13580" w:rsidRPr="00682CD7" w:rsidRDefault="00C13580" w:rsidP="00C13580">
            <w:pPr>
              <w:widowControl/>
              <w:adjustRightInd/>
              <w:spacing w:line="240" w:lineRule="atLeast"/>
              <w:jc w:val="center"/>
              <w:textAlignment w:val="auto"/>
              <w:rPr>
                <w:rFonts w:eastAsia="Times New Roman"/>
                <w:bCs/>
                <w:noProof w:val="0"/>
                <w:sz w:val="24"/>
                <w:szCs w:val="24"/>
                <w:lang w:val="en-US" w:eastAsia="en-US"/>
              </w:rPr>
            </w:pPr>
            <w:r w:rsidRPr="00682CD7">
              <w:rPr>
                <w:rFonts w:eastAsia="Times New Roman"/>
                <w:bCs/>
                <w:noProof w:val="0"/>
                <w:sz w:val="24"/>
                <w:szCs w:val="24"/>
                <w:lang w:val="en-US" w:eastAsia="en-US"/>
              </w:rPr>
              <w:t>18,75</w:t>
            </w:r>
          </w:p>
        </w:tc>
      </w:tr>
      <w:tr w:rsidR="00682CD7" w:rsidRPr="00682CD7" w:rsidTr="00F0751F">
        <w:trPr>
          <w:trHeight w:val="20"/>
          <w:jc w:val="center"/>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C13580" w:rsidRPr="00682CD7" w:rsidRDefault="00C13580" w:rsidP="00C13580">
            <w:pPr>
              <w:widowControl/>
              <w:adjustRightInd/>
              <w:spacing w:line="240" w:lineRule="atLeast"/>
              <w:jc w:val="center"/>
              <w:textAlignment w:val="auto"/>
              <w:rPr>
                <w:rFonts w:eastAsia="Times New Roman"/>
                <w:bCs/>
                <w:noProof w:val="0"/>
                <w:sz w:val="24"/>
                <w:szCs w:val="24"/>
                <w:lang w:val="en-US" w:eastAsia="en-US"/>
              </w:rPr>
            </w:pPr>
            <w:r w:rsidRPr="00682CD7">
              <w:rPr>
                <w:rFonts w:eastAsia="Times New Roman"/>
                <w:bCs/>
                <w:noProof w:val="0"/>
                <w:sz w:val="24"/>
                <w:szCs w:val="24"/>
                <w:lang w:val="en-US" w:eastAsia="en-US"/>
              </w:rPr>
              <w:t>II</w:t>
            </w:r>
          </w:p>
        </w:tc>
        <w:tc>
          <w:tcPr>
            <w:tcW w:w="3384" w:type="pct"/>
            <w:tcBorders>
              <w:top w:val="nil"/>
              <w:left w:val="nil"/>
              <w:bottom w:val="single" w:sz="4" w:space="0" w:color="auto"/>
              <w:right w:val="single" w:sz="4" w:space="0" w:color="auto"/>
            </w:tcBorders>
            <w:shd w:val="clear" w:color="auto" w:fill="auto"/>
            <w:vAlign w:val="center"/>
            <w:hideMark/>
          </w:tcPr>
          <w:p w:rsidR="00C13580" w:rsidRPr="00682CD7" w:rsidRDefault="00C13580" w:rsidP="00C13580">
            <w:pPr>
              <w:widowControl/>
              <w:adjustRightInd/>
              <w:spacing w:line="240" w:lineRule="atLeast"/>
              <w:jc w:val="left"/>
              <w:textAlignment w:val="auto"/>
              <w:rPr>
                <w:rFonts w:eastAsia="Times New Roman"/>
                <w:bCs/>
                <w:noProof w:val="0"/>
                <w:sz w:val="24"/>
                <w:szCs w:val="24"/>
                <w:lang w:val="en-US" w:eastAsia="en-US"/>
              </w:rPr>
            </w:pPr>
            <w:r w:rsidRPr="00682CD7">
              <w:rPr>
                <w:rFonts w:eastAsia="Times New Roman"/>
                <w:bCs/>
                <w:noProof w:val="0"/>
                <w:sz w:val="24"/>
                <w:szCs w:val="24"/>
                <w:lang w:val="en-US" w:eastAsia="en-US"/>
              </w:rPr>
              <w:t>Quy mô dân số</w:t>
            </w:r>
          </w:p>
        </w:tc>
        <w:tc>
          <w:tcPr>
            <w:tcW w:w="639" w:type="pct"/>
            <w:tcBorders>
              <w:top w:val="nil"/>
              <w:left w:val="nil"/>
              <w:bottom w:val="single" w:sz="4" w:space="0" w:color="auto"/>
              <w:right w:val="single" w:sz="4" w:space="0" w:color="auto"/>
            </w:tcBorders>
            <w:shd w:val="clear" w:color="auto" w:fill="auto"/>
            <w:vAlign w:val="center"/>
          </w:tcPr>
          <w:p w:rsidR="00C13580" w:rsidRPr="00682CD7" w:rsidRDefault="00C13580" w:rsidP="00C13580">
            <w:pPr>
              <w:widowControl/>
              <w:adjustRightInd/>
              <w:spacing w:line="240" w:lineRule="atLeast"/>
              <w:jc w:val="center"/>
              <w:textAlignment w:val="auto"/>
              <w:rPr>
                <w:rFonts w:eastAsia="Times New Roman"/>
                <w:bCs/>
                <w:noProof w:val="0"/>
                <w:sz w:val="24"/>
                <w:szCs w:val="24"/>
                <w:lang w:val="en-US" w:eastAsia="en-US"/>
              </w:rPr>
            </w:pPr>
            <w:r w:rsidRPr="00682CD7">
              <w:rPr>
                <w:rFonts w:eastAsia="Times New Roman"/>
                <w:bCs/>
                <w:noProof w:val="0"/>
                <w:sz w:val="24"/>
                <w:szCs w:val="24"/>
                <w:lang w:val="en-US" w:eastAsia="en-US"/>
              </w:rPr>
              <w:t>5,72</w:t>
            </w:r>
          </w:p>
        </w:tc>
        <w:tc>
          <w:tcPr>
            <w:tcW w:w="637" w:type="pct"/>
            <w:tcBorders>
              <w:top w:val="nil"/>
              <w:left w:val="nil"/>
              <w:bottom w:val="single" w:sz="4" w:space="0" w:color="auto"/>
              <w:right w:val="single" w:sz="4" w:space="0" w:color="auto"/>
            </w:tcBorders>
            <w:shd w:val="clear" w:color="auto" w:fill="auto"/>
            <w:vAlign w:val="center"/>
          </w:tcPr>
          <w:p w:rsidR="00C13580" w:rsidRPr="00682CD7" w:rsidRDefault="00C13580" w:rsidP="00C13580">
            <w:pPr>
              <w:widowControl/>
              <w:adjustRightInd/>
              <w:spacing w:line="240" w:lineRule="atLeast"/>
              <w:jc w:val="center"/>
              <w:textAlignment w:val="auto"/>
              <w:rPr>
                <w:rFonts w:eastAsia="Times New Roman"/>
                <w:bCs/>
                <w:noProof w:val="0"/>
                <w:sz w:val="24"/>
                <w:szCs w:val="24"/>
                <w:lang w:val="en-US" w:eastAsia="en-US"/>
              </w:rPr>
            </w:pPr>
            <w:r w:rsidRPr="00682CD7">
              <w:rPr>
                <w:rFonts w:eastAsia="Times New Roman"/>
                <w:bCs/>
                <w:noProof w:val="0"/>
                <w:sz w:val="24"/>
                <w:szCs w:val="24"/>
                <w:lang w:val="en-US" w:eastAsia="en-US"/>
              </w:rPr>
              <w:t>7,56</w:t>
            </w:r>
          </w:p>
        </w:tc>
      </w:tr>
      <w:tr w:rsidR="00682CD7" w:rsidRPr="00682CD7" w:rsidTr="00F0751F">
        <w:trPr>
          <w:trHeight w:val="20"/>
          <w:jc w:val="center"/>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C13580" w:rsidRPr="00682CD7" w:rsidRDefault="00C13580" w:rsidP="00C13580">
            <w:pPr>
              <w:widowControl/>
              <w:adjustRightInd/>
              <w:spacing w:line="240" w:lineRule="atLeast"/>
              <w:jc w:val="center"/>
              <w:textAlignment w:val="auto"/>
              <w:rPr>
                <w:rFonts w:eastAsia="Times New Roman"/>
                <w:bCs/>
                <w:noProof w:val="0"/>
                <w:sz w:val="24"/>
                <w:szCs w:val="24"/>
                <w:lang w:val="en-US" w:eastAsia="en-US"/>
              </w:rPr>
            </w:pPr>
            <w:r w:rsidRPr="00682CD7">
              <w:rPr>
                <w:rFonts w:eastAsia="Times New Roman"/>
                <w:bCs/>
                <w:noProof w:val="0"/>
                <w:sz w:val="24"/>
                <w:szCs w:val="24"/>
                <w:lang w:val="en-US" w:eastAsia="en-US"/>
              </w:rPr>
              <w:t>III</w:t>
            </w:r>
          </w:p>
        </w:tc>
        <w:tc>
          <w:tcPr>
            <w:tcW w:w="3384" w:type="pct"/>
            <w:tcBorders>
              <w:top w:val="nil"/>
              <w:left w:val="nil"/>
              <w:bottom w:val="single" w:sz="4" w:space="0" w:color="auto"/>
              <w:right w:val="single" w:sz="4" w:space="0" w:color="auto"/>
            </w:tcBorders>
            <w:shd w:val="clear" w:color="auto" w:fill="auto"/>
            <w:vAlign w:val="center"/>
            <w:hideMark/>
          </w:tcPr>
          <w:p w:rsidR="00C13580" w:rsidRPr="00682CD7" w:rsidRDefault="00C13580" w:rsidP="00C13580">
            <w:pPr>
              <w:widowControl/>
              <w:adjustRightInd/>
              <w:spacing w:line="240" w:lineRule="atLeast"/>
              <w:jc w:val="left"/>
              <w:textAlignment w:val="auto"/>
              <w:rPr>
                <w:rFonts w:eastAsia="Times New Roman"/>
                <w:bCs/>
                <w:noProof w:val="0"/>
                <w:sz w:val="24"/>
                <w:szCs w:val="24"/>
                <w:lang w:val="en-US" w:eastAsia="en-US"/>
              </w:rPr>
            </w:pPr>
            <w:r w:rsidRPr="00682CD7">
              <w:rPr>
                <w:rFonts w:eastAsia="Times New Roman"/>
                <w:bCs/>
                <w:noProof w:val="0"/>
                <w:sz w:val="24"/>
                <w:szCs w:val="24"/>
                <w:lang w:val="en-US" w:eastAsia="en-US"/>
              </w:rPr>
              <w:t>Mật độ dân số</w:t>
            </w:r>
          </w:p>
        </w:tc>
        <w:tc>
          <w:tcPr>
            <w:tcW w:w="639" w:type="pct"/>
            <w:tcBorders>
              <w:top w:val="nil"/>
              <w:left w:val="nil"/>
              <w:bottom w:val="single" w:sz="4" w:space="0" w:color="auto"/>
              <w:right w:val="single" w:sz="4" w:space="0" w:color="auto"/>
            </w:tcBorders>
            <w:shd w:val="clear" w:color="auto" w:fill="auto"/>
            <w:vAlign w:val="center"/>
          </w:tcPr>
          <w:p w:rsidR="00C13580" w:rsidRPr="00682CD7" w:rsidRDefault="00C13580" w:rsidP="00C13580">
            <w:pPr>
              <w:widowControl/>
              <w:adjustRightInd/>
              <w:spacing w:line="240" w:lineRule="atLeast"/>
              <w:jc w:val="center"/>
              <w:textAlignment w:val="auto"/>
              <w:rPr>
                <w:rFonts w:eastAsia="Times New Roman"/>
                <w:bCs/>
                <w:noProof w:val="0"/>
                <w:sz w:val="24"/>
                <w:szCs w:val="24"/>
                <w:lang w:val="en-US" w:eastAsia="en-US"/>
              </w:rPr>
            </w:pPr>
            <w:r w:rsidRPr="00682CD7">
              <w:rPr>
                <w:rFonts w:eastAsia="Times New Roman"/>
                <w:bCs/>
                <w:noProof w:val="0"/>
                <w:sz w:val="24"/>
                <w:szCs w:val="24"/>
                <w:lang w:val="en-US" w:eastAsia="en-US"/>
              </w:rPr>
              <w:t>4,87</w:t>
            </w:r>
          </w:p>
        </w:tc>
        <w:tc>
          <w:tcPr>
            <w:tcW w:w="637" w:type="pct"/>
            <w:tcBorders>
              <w:top w:val="nil"/>
              <w:left w:val="nil"/>
              <w:bottom w:val="single" w:sz="4" w:space="0" w:color="auto"/>
              <w:right w:val="single" w:sz="4" w:space="0" w:color="auto"/>
            </w:tcBorders>
            <w:shd w:val="clear" w:color="auto" w:fill="auto"/>
            <w:vAlign w:val="center"/>
          </w:tcPr>
          <w:p w:rsidR="00C13580" w:rsidRPr="00682CD7" w:rsidRDefault="00C13580" w:rsidP="00C13580">
            <w:pPr>
              <w:widowControl/>
              <w:adjustRightInd/>
              <w:spacing w:line="240" w:lineRule="atLeast"/>
              <w:jc w:val="center"/>
              <w:textAlignment w:val="auto"/>
              <w:rPr>
                <w:rFonts w:eastAsia="Times New Roman"/>
                <w:bCs/>
                <w:noProof w:val="0"/>
                <w:sz w:val="24"/>
                <w:szCs w:val="24"/>
                <w:lang w:val="en-US" w:eastAsia="en-US"/>
              </w:rPr>
            </w:pPr>
            <w:r w:rsidRPr="00682CD7">
              <w:rPr>
                <w:rFonts w:eastAsia="Times New Roman"/>
                <w:bCs/>
                <w:noProof w:val="0"/>
                <w:sz w:val="24"/>
                <w:szCs w:val="24"/>
                <w:lang w:val="en-US" w:eastAsia="en-US"/>
              </w:rPr>
              <w:t>5,74</w:t>
            </w:r>
          </w:p>
        </w:tc>
      </w:tr>
      <w:tr w:rsidR="00682CD7" w:rsidRPr="00682CD7" w:rsidTr="00F0751F">
        <w:trPr>
          <w:trHeight w:val="20"/>
          <w:jc w:val="center"/>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C13580" w:rsidRPr="00682CD7" w:rsidRDefault="00C13580" w:rsidP="00C13580">
            <w:pPr>
              <w:widowControl/>
              <w:adjustRightInd/>
              <w:spacing w:line="240" w:lineRule="atLeast"/>
              <w:jc w:val="center"/>
              <w:textAlignment w:val="auto"/>
              <w:rPr>
                <w:rFonts w:eastAsia="Times New Roman"/>
                <w:bCs/>
                <w:noProof w:val="0"/>
                <w:sz w:val="24"/>
                <w:szCs w:val="24"/>
                <w:lang w:val="en-US" w:eastAsia="en-US"/>
              </w:rPr>
            </w:pPr>
            <w:r w:rsidRPr="00682CD7">
              <w:rPr>
                <w:rFonts w:eastAsia="Times New Roman"/>
                <w:bCs/>
                <w:noProof w:val="0"/>
                <w:sz w:val="24"/>
                <w:szCs w:val="24"/>
                <w:lang w:val="en-US" w:eastAsia="en-US"/>
              </w:rPr>
              <w:t>IV</w:t>
            </w:r>
          </w:p>
        </w:tc>
        <w:tc>
          <w:tcPr>
            <w:tcW w:w="3384" w:type="pct"/>
            <w:tcBorders>
              <w:top w:val="nil"/>
              <w:left w:val="nil"/>
              <w:bottom w:val="single" w:sz="4" w:space="0" w:color="auto"/>
              <w:right w:val="single" w:sz="4" w:space="0" w:color="auto"/>
            </w:tcBorders>
            <w:shd w:val="clear" w:color="auto" w:fill="auto"/>
            <w:vAlign w:val="center"/>
            <w:hideMark/>
          </w:tcPr>
          <w:p w:rsidR="00C13580" w:rsidRPr="00682CD7" w:rsidRDefault="00C13580" w:rsidP="00C13580">
            <w:pPr>
              <w:widowControl/>
              <w:adjustRightInd/>
              <w:spacing w:line="240" w:lineRule="atLeast"/>
              <w:jc w:val="left"/>
              <w:textAlignment w:val="auto"/>
              <w:rPr>
                <w:rFonts w:eastAsia="Times New Roman"/>
                <w:bCs/>
                <w:noProof w:val="0"/>
                <w:sz w:val="24"/>
                <w:szCs w:val="24"/>
                <w:lang w:val="en-US" w:eastAsia="en-US"/>
              </w:rPr>
            </w:pPr>
            <w:r w:rsidRPr="00682CD7">
              <w:rPr>
                <w:rFonts w:eastAsia="Times New Roman"/>
                <w:bCs/>
                <w:noProof w:val="0"/>
                <w:sz w:val="24"/>
                <w:szCs w:val="24"/>
                <w:lang w:val="en-US" w:eastAsia="en-US"/>
              </w:rPr>
              <w:t xml:space="preserve">Tỷ lệ lao động phi nông nghiệp </w:t>
            </w:r>
          </w:p>
        </w:tc>
        <w:tc>
          <w:tcPr>
            <w:tcW w:w="639" w:type="pct"/>
            <w:tcBorders>
              <w:top w:val="nil"/>
              <w:left w:val="nil"/>
              <w:bottom w:val="single" w:sz="4" w:space="0" w:color="auto"/>
              <w:right w:val="single" w:sz="4" w:space="0" w:color="auto"/>
            </w:tcBorders>
            <w:shd w:val="clear" w:color="auto" w:fill="auto"/>
            <w:vAlign w:val="center"/>
          </w:tcPr>
          <w:p w:rsidR="00C13580" w:rsidRPr="00682CD7" w:rsidRDefault="00C13580" w:rsidP="00C13580">
            <w:pPr>
              <w:widowControl/>
              <w:adjustRightInd/>
              <w:spacing w:line="240" w:lineRule="atLeast"/>
              <w:jc w:val="center"/>
              <w:textAlignment w:val="auto"/>
              <w:rPr>
                <w:rFonts w:eastAsia="Times New Roman"/>
                <w:bCs/>
                <w:noProof w:val="0"/>
                <w:sz w:val="24"/>
                <w:szCs w:val="24"/>
                <w:lang w:val="en-US" w:eastAsia="en-US"/>
              </w:rPr>
            </w:pPr>
            <w:r w:rsidRPr="00682CD7">
              <w:rPr>
                <w:rFonts w:eastAsia="Times New Roman"/>
                <w:bCs/>
                <w:noProof w:val="0"/>
                <w:sz w:val="24"/>
                <w:szCs w:val="24"/>
                <w:lang w:val="en-US" w:eastAsia="en-US"/>
              </w:rPr>
              <w:t>6,00</w:t>
            </w:r>
          </w:p>
        </w:tc>
        <w:tc>
          <w:tcPr>
            <w:tcW w:w="637" w:type="pct"/>
            <w:tcBorders>
              <w:top w:val="nil"/>
              <w:left w:val="nil"/>
              <w:bottom w:val="single" w:sz="4" w:space="0" w:color="auto"/>
              <w:right w:val="single" w:sz="4" w:space="0" w:color="auto"/>
            </w:tcBorders>
            <w:shd w:val="clear" w:color="auto" w:fill="auto"/>
            <w:vAlign w:val="center"/>
          </w:tcPr>
          <w:p w:rsidR="00C13580" w:rsidRPr="00682CD7" w:rsidRDefault="00C13580" w:rsidP="00C13580">
            <w:pPr>
              <w:widowControl/>
              <w:adjustRightInd/>
              <w:spacing w:line="240" w:lineRule="atLeast"/>
              <w:jc w:val="center"/>
              <w:textAlignment w:val="auto"/>
              <w:rPr>
                <w:rFonts w:eastAsia="Times New Roman"/>
                <w:bCs/>
                <w:noProof w:val="0"/>
                <w:sz w:val="24"/>
                <w:szCs w:val="24"/>
                <w:lang w:val="en-US" w:eastAsia="en-US"/>
              </w:rPr>
            </w:pPr>
            <w:r w:rsidRPr="00682CD7">
              <w:rPr>
                <w:rFonts w:eastAsia="Times New Roman"/>
                <w:bCs/>
                <w:noProof w:val="0"/>
                <w:sz w:val="24"/>
                <w:szCs w:val="24"/>
                <w:lang w:val="en-US" w:eastAsia="en-US"/>
              </w:rPr>
              <w:t>6,00</w:t>
            </w:r>
          </w:p>
        </w:tc>
      </w:tr>
      <w:tr w:rsidR="00682CD7" w:rsidRPr="00682CD7" w:rsidTr="00F0751F">
        <w:trPr>
          <w:trHeight w:val="20"/>
          <w:jc w:val="center"/>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C13580" w:rsidRPr="00682CD7" w:rsidRDefault="00C13580" w:rsidP="00C13580">
            <w:pPr>
              <w:widowControl/>
              <w:adjustRightInd/>
              <w:spacing w:line="240" w:lineRule="atLeast"/>
              <w:jc w:val="center"/>
              <w:textAlignment w:val="auto"/>
              <w:rPr>
                <w:rFonts w:eastAsia="Times New Roman"/>
                <w:bCs/>
                <w:noProof w:val="0"/>
                <w:sz w:val="24"/>
                <w:szCs w:val="24"/>
                <w:lang w:val="en-US" w:eastAsia="en-US"/>
              </w:rPr>
            </w:pPr>
            <w:r w:rsidRPr="00682CD7">
              <w:rPr>
                <w:rFonts w:eastAsia="Times New Roman"/>
                <w:bCs/>
                <w:noProof w:val="0"/>
                <w:sz w:val="24"/>
                <w:szCs w:val="24"/>
                <w:lang w:val="en-US" w:eastAsia="en-US"/>
              </w:rPr>
              <w:t>V</w:t>
            </w:r>
          </w:p>
        </w:tc>
        <w:tc>
          <w:tcPr>
            <w:tcW w:w="3384" w:type="pct"/>
            <w:tcBorders>
              <w:top w:val="nil"/>
              <w:left w:val="nil"/>
              <w:bottom w:val="single" w:sz="4" w:space="0" w:color="auto"/>
              <w:right w:val="single" w:sz="4" w:space="0" w:color="auto"/>
            </w:tcBorders>
            <w:shd w:val="clear" w:color="auto" w:fill="auto"/>
            <w:vAlign w:val="center"/>
            <w:hideMark/>
          </w:tcPr>
          <w:p w:rsidR="00C13580" w:rsidRPr="00682CD7" w:rsidRDefault="00C13580" w:rsidP="00C13580">
            <w:pPr>
              <w:widowControl/>
              <w:adjustRightInd/>
              <w:spacing w:line="240" w:lineRule="atLeast"/>
              <w:jc w:val="left"/>
              <w:textAlignment w:val="auto"/>
              <w:rPr>
                <w:rFonts w:eastAsia="Times New Roman"/>
                <w:bCs/>
                <w:noProof w:val="0"/>
                <w:sz w:val="24"/>
                <w:szCs w:val="24"/>
                <w:lang w:val="en-US" w:eastAsia="en-US"/>
              </w:rPr>
            </w:pPr>
            <w:r w:rsidRPr="00682CD7">
              <w:rPr>
                <w:rFonts w:eastAsia="Times New Roman"/>
                <w:bCs/>
                <w:noProof w:val="0"/>
                <w:sz w:val="24"/>
                <w:szCs w:val="24"/>
                <w:lang w:val="en-US" w:eastAsia="en-US"/>
              </w:rPr>
              <w:t xml:space="preserve">Trình độ phát triển cơ sở hạ tầng và kiến trúc, cảnh quan đô thị </w:t>
            </w:r>
          </w:p>
        </w:tc>
        <w:tc>
          <w:tcPr>
            <w:tcW w:w="639" w:type="pct"/>
            <w:tcBorders>
              <w:top w:val="nil"/>
              <w:left w:val="nil"/>
              <w:bottom w:val="single" w:sz="4" w:space="0" w:color="auto"/>
              <w:right w:val="single" w:sz="4" w:space="0" w:color="auto"/>
            </w:tcBorders>
            <w:shd w:val="clear" w:color="auto" w:fill="auto"/>
            <w:vAlign w:val="center"/>
          </w:tcPr>
          <w:p w:rsidR="00C13580" w:rsidRPr="00682CD7" w:rsidRDefault="00C13580" w:rsidP="00C13580">
            <w:pPr>
              <w:widowControl/>
              <w:adjustRightInd/>
              <w:spacing w:line="240" w:lineRule="atLeast"/>
              <w:jc w:val="center"/>
              <w:textAlignment w:val="auto"/>
              <w:rPr>
                <w:rFonts w:eastAsia="Times New Roman"/>
                <w:bCs/>
                <w:noProof w:val="0"/>
                <w:sz w:val="24"/>
                <w:szCs w:val="24"/>
                <w:lang w:val="en-US" w:eastAsia="en-US"/>
              </w:rPr>
            </w:pPr>
            <w:r w:rsidRPr="00682CD7">
              <w:rPr>
                <w:rFonts w:eastAsia="Times New Roman"/>
                <w:bCs/>
                <w:noProof w:val="0"/>
                <w:sz w:val="24"/>
                <w:szCs w:val="24"/>
                <w:lang w:val="en-US" w:eastAsia="en-US"/>
              </w:rPr>
              <w:t>52,35</w:t>
            </w:r>
          </w:p>
        </w:tc>
        <w:tc>
          <w:tcPr>
            <w:tcW w:w="637" w:type="pct"/>
            <w:tcBorders>
              <w:top w:val="nil"/>
              <w:left w:val="nil"/>
              <w:bottom w:val="single" w:sz="4" w:space="0" w:color="auto"/>
              <w:right w:val="single" w:sz="4" w:space="0" w:color="auto"/>
            </w:tcBorders>
            <w:shd w:val="clear" w:color="auto" w:fill="auto"/>
            <w:vAlign w:val="center"/>
          </w:tcPr>
          <w:p w:rsidR="00C13580" w:rsidRPr="00682CD7" w:rsidRDefault="00C13580" w:rsidP="00C13580">
            <w:pPr>
              <w:widowControl/>
              <w:adjustRightInd/>
              <w:spacing w:line="240" w:lineRule="atLeast"/>
              <w:jc w:val="center"/>
              <w:textAlignment w:val="auto"/>
              <w:rPr>
                <w:rFonts w:eastAsia="Times New Roman"/>
                <w:bCs/>
                <w:noProof w:val="0"/>
                <w:sz w:val="24"/>
                <w:szCs w:val="24"/>
                <w:lang w:val="en-US" w:eastAsia="en-US"/>
              </w:rPr>
            </w:pPr>
            <w:r w:rsidRPr="00682CD7">
              <w:rPr>
                <w:rFonts w:eastAsia="Times New Roman"/>
                <w:bCs/>
                <w:noProof w:val="0"/>
                <w:sz w:val="24"/>
                <w:szCs w:val="24"/>
                <w:lang w:val="en-US" w:eastAsia="en-US"/>
              </w:rPr>
              <w:t>56,10</w:t>
            </w:r>
          </w:p>
        </w:tc>
      </w:tr>
      <w:tr w:rsidR="00682CD7" w:rsidRPr="00682CD7" w:rsidTr="00F0751F">
        <w:trPr>
          <w:trHeight w:val="20"/>
          <w:jc w:val="center"/>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C13580" w:rsidRPr="00682CD7" w:rsidRDefault="00C13580" w:rsidP="00C13580">
            <w:pPr>
              <w:widowControl/>
              <w:adjustRightInd/>
              <w:spacing w:line="240" w:lineRule="atLeast"/>
              <w:jc w:val="center"/>
              <w:textAlignment w:val="auto"/>
              <w:rPr>
                <w:rFonts w:eastAsia="Times New Roman"/>
                <w:b/>
                <w:bCs/>
                <w:noProof w:val="0"/>
                <w:sz w:val="24"/>
                <w:szCs w:val="24"/>
                <w:lang w:val="en-US" w:eastAsia="en-US"/>
              </w:rPr>
            </w:pPr>
          </w:p>
        </w:tc>
        <w:tc>
          <w:tcPr>
            <w:tcW w:w="3384" w:type="pct"/>
            <w:tcBorders>
              <w:top w:val="nil"/>
              <w:left w:val="nil"/>
              <w:bottom w:val="single" w:sz="4" w:space="0" w:color="auto"/>
              <w:right w:val="single" w:sz="4" w:space="0" w:color="auto"/>
            </w:tcBorders>
            <w:shd w:val="clear" w:color="auto" w:fill="auto"/>
            <w:vAlign w:val="center"/>
            <w:hideMark/>
          </w:tcPr>
          <w:p w:rsidR="00C13580" w:rsidRPr="00682CD7" w:rsidRDefault="00C13580" w:rsidP="00C13580">
            <w:pPr>
              <w:widowControl/>
              <w:adjustRightInd/>
              <w:spacing w:line="240" w:lineRule="atLeast"/>
              <w:jc w:val="left"/>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Tổng cộng theo bảng điểm</w:t>
            </w:r>
          </w:p>
        </w:tc>
        <w:tc>
          <w:tcPr>
            <w:tcW w:w="639" w:type="pct"/>
            <w:tcBorders>
              <w:top w:val="nil"/>
              <w:left w:val="nil"/>
              <w:bottom w:val="single" w:sz="4" w:space="0" w:color="auto"/>
              <w:right w:val="single" w:sz="4" w:space="0" w:color="auto"/>
            </w:tcBorders>
            <w:shd w:val="clear" w:color="auto" w:fill="auto"/>
            <w:vAlign w:val="center"/>
          </w:tcPr>
          <w:p w:rsidR="00C13580" w:rsidRPr="00682CD7" w:rsidRDefault="00C13580" w:rsidP="00C13580">
            <w:pPr>
              <w:widowControl/>
              <w:adjustRightInd/>
              <w:spacing w:line="240" w:lineRule="atLeast"/>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89,50</w:t>
            </w:r>
          </w:p>
        </w:tc>
        <w:tc>
          <w:tcPr>
            <w:tcW w:w="637" w:type="pct"/>
            <w:tcBorders>
              <w:top w:val="nil"/>
              <w:left w:val="nil"/>
              <w:bottom w:val="single" w:sz="4" w:space="0" w:color="auto"/>
              <w:right w:val="single" w:sz="4" w:space="0" w:color="auto"/>
            </w:tcBorders>
            <w:shd w:val="clear" w:color="auto" w:fill="auto"/>
            <w:vAlign w:val="center"/>
          </w:tcPr>
          <w:p w:rsidR="00C13580" w:rsidRPr="00682CD7" w:rsidRDefault="00C13580" w:rsidP="00C13580">
            <w:pPr>
              <w:widowControl/>
              <w:adjustRightInd/>
              <w:spacing w:line="240" w:lineRule="atLeast"/>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94,15</w:t>
            </w:r>
          </w:p>
        </w:tc>
      </w:tr>
    </w:tbl>
    <w:p w:rsidR="00220435" w:rsidRPr="00682CD7" w:rsidRDefault="00220435" w:rsidP="008D299B">
      <w:pPr>
        <w:pStyle w:val="Heading2"/>
        <w:numPr>
          <w:ilvl w:val="0"/>
          <w:numId w:val="35"/>
        </w:numPr>
        <w:tabs>
          <w:tab w:val="clear" w:pos="624"/>
          <w:tab w:val="left" w:pos="284"/>
          <w:tab w:val="left" w:pos="851"/>
        </w:tabs>
        <w:spacing w:line="240" w:lineRule="auto"/>
        <w:ind w:left="0" w:firstLine="0"/>
        <w:rPr>
          <w:lang w:val="fi-FI"/>
        </w:rPr>
      </w:pPr>
      <w:bookmarkStart w:id="90" w:name="_Toc84419560"/>
      <w:r w:rsidRPr="00682CD7">
        <w:rPr>
          <w:lang w:val="fi-FI"/>
        </w:rPr>
        <w:t>Giai đoạn 2026 – 2030</w:t>
      </w:r>
      <w:bookmarkEnd w:id="90"/>
    </w:p>
    <w:tbl>
      <w:tblPr>
        <w:tblW w:w="5000" w:type="pct"/>
        <w:jc w:val="center"/>
        <w:tblLook w:val="04A0" w:firstRow="1" w:lastRow="0" w:firstColumn="1" w:lastColumn="0" w:noHBand="0" w:noVBand="1"/>
      </w:tblPr>
      <w:tblGrid>
        <w:gridCol w:w="617"/>
        <w:gridCol w:w="6133"/>
        <w:gridCol w:w="1158"/>
        <w:gridCol w:w="1154"/>
      </w:tblGrid>
      <w:tr w:rsidR="00682CD7" w:rsidRPr="00682CD7" w:rsidTr="00F0751F">
        <w:trPr>
          <w:trHeight w:val="20"/>
          <w:jc w:val="center"/>
        </w:trPr>
        <w:tc>
          <w:tcPr>
            <w:tcW w:w="340" w:type="pct"/>
            <w:tcBorders>
              <w:top w:val="single" w:sz="4" w:space="0" w:color="auto"/>
              <w:left w:val="single" w:sz="4" w:space="0" w:color="auto"/>
              <w:bottom w:val="single" w:sz="4" w:space="0" w:color="000000"/>
              <w:right w:val="single" w:sz="4" w:space="0" w:color="auto"/>
            </w:tcBorders>
            <w:shd w:val="clear" w:color="auto" w:fill="auto"/>
            <w:vAlign w:val="center"/>
            <w:hideMark/>
          </w:tcPr>
          <w:p w:rsidR="00E84381" w:rsidRPr="00682CD7" w:rsidRDefault="00E84381" w:rsidP="00F0751F">
            <w:pPr>
              <w:widowControl/>
              <w:adjustRightInd/>
              <w:spacing w:line="240" w:lineRule="atLeast"/>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TT</w:t>
            </w:r>
          </w:p>
        </w:tc>
        <w:tc>
          <w:tcPr>
            <w:tcW w:w="3384" w:type="pct"/>
            <w:tcBorders>
              <w:top w:val="single" w:sz="4" w:space="0" w:color="auto"/>
              <w:left w:val="single" w:sz="4" w:space="0" w:color="auto"/>
              <w:bottom w:val="single" w:sz="4" w:space="0" w:color="000000"/>
              <w:right w:val="single" w:sz="4" w:space="0" w:color="auto"/>
            </w:tcBorders>
            <w:shd w:val="clear" w:color="auto" w:fill="auto"/>
            <w:vAlign w:val="center"/>
            <w:hideMark/>
          </w:tcPr>
          <w:p w:rsidR="00E84381" w:rsidRPr="00682CD7" w:rsidRDefault="00E84381" w:rsidP="00F0751F">
            <w:pPr>
              <w:widowControl/>
              <w:adjustRightInd/>
              <w:spacing w:line="240" w:lineRule="atLeast"/>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Các chỉ tiêu đánh giá</w:t>
            </w:r>
          </w:p>
        </w:tc>
        <w:tc>
          <w:tcPr>
            <w:tcW w:w="639" w:type="pct"/>
            <w:tcBorders>
              <w:top w:val="single" w:sz="4" w:space="0" w:color="auto"/>
              <w:left w:val="nil"/>
              <w:bottom w:val="single" w:sz="4" w:space="0" w:color="auto"/>
              <w:right w:val="single" w:sz="4" w:space="0" w:color="auto"/>
            </w:tcBorders>
            <w:shd w:val="clear" w:color="auto" w:fill="auto"/>
            <w:vAlign w:val="center"/>
          </w:tcPr>
          <w:p w:rsidR="00E84381" w:rsidRPr="00682CD7" w:rsidRDefault="00E84381" w:rsidP="00F0751F">
            <w:pPr>
              <w:spacing w:line="240" w:lineRule="atLeast"/>
              <w:jc w:val="center"/>
              <w:rPr>
                <w:rFonts w:eastAsia="Times New Roman"/>
                <w:b/>
                <w:bCs/>
                <w:noProof w:val="0"/>
                <w:sz w:val="24"/>
                <w:szCs w:val="24"/>
                <w:lang w:val="en-US" w:eastAsia="en-US"/>
              </w:rPr>
            </w:pPr>
            <w:r w:rsidRPr="00682CD7">
              <w:rPr>
                <w:rFonts w:eastAsia="Times New Roman"/>
                <w:b/>
                <w:bCs/>
                <w:noProof w:val="0"/>
                <w:sz w:val="24"/>
                <w:szCs w:val="24"/>
                <w:lang w:val="en-US" w:eastAsia="en-US"/>
              </w:rPr>
              <w:t>Kết quả dự kiến đến năm 202</w:t>
            </w:r>
            <w:r w:rsidR="0041497B" w:rsidRPr="00682CD7">
              <w:rPr>
                <w:rFonts w:eastAsia="Times New Roman"/>
                <w:b/>
                <w:bCs/>
                <w:noProof w:val="0"/>
                <w:sz w:val="24"/>
                <w:szCs w:val="24"/>
                <w:lang w:val="en-US" w:eastAsia="en-US"/>
              </w:rPr>
              <w:t>5</w:t>
            </w:r>
          </w:p>
        </w:tc>
        <w:tc>
          <w:tcPr>
            <w:tcW w:w="637" w:type="pct"/>
            <w:tcBorders>
              <w:top w:val="single" w:sz="4" w:space="0" w:color="auto"/>
              <w:left w:val="nil"/>
              <w:bottom w:val="single" w:sz="4" w:space="0" w:color="auto"/>
              <w:right w:val="single" w:sz="4" w:space="0" w:color="auto"/>
            </w:tcBorders>
          </w:tcPr>
          <w:p w:rsidR="00E84381" w:rsidRPr="00682CD7" w:rsidRDefault="00E84381" w:rsidP="00F0751F">
            <w:pPr>
              <w:spacing w:line="240" w:lineRule="atLeast"/>
              <w:jc w:val="center"/>
              <w:rPr>
                <w:rFonts w:eastAsia="Times New Roman"/>
                <w:b/>
                <w:bCs/>
                <w:noProof w:val="0"/>
                <w:sz w:val="24"/>
                <w:szCs w:val="24"/>
                <w:lang w:val="en-US" w:eastAsia="en-US"/>
              </w:rPr>
            </w:pPr>
            <w:r w:rsidRPr="00682CD7">
              <w:rPr>
                <w:rFonts w:eastAsia="Times New Roman"/>
                <w:b/>
                <w:bCs/>
                <w:noProof w:val="0"/>
                <w:sz w:val="24"/>
                <w:szCs w:val="24"/>
                <w:lang w:val="en-US" w:eastAsia="en-US"/>
              </w:rPr>
              <w:t>Mục tiêu đến năm 2030</w:t>
            </w:r>
          </w:p>
        </w:tc>
      </w:tr>
      <w:tr w:rsidR="00682CD7" w:rsidRPr="00682CD7" w:rsidTr="00F0751F">
        <w:trPr>
          <w:trHeight w:val="20"/>
          <w:jc w:val="center"/>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C13580" w:rsidRPr="00682CD7" w:rsidRDefault="00C13580" w:rsidP="00C13580">
            <w:pPr>
              <w:widowControl/>
              <w:adjustRightInd/>
              <w:spacing w:line="240" w:lineRule="atLeast"/>
              <w:jc w:val="center"/>
              <w:textAlignment w:val="auto"/>
              <w:rPr>
                <w:rFonts w:eastAsia="Times New Roman"/>
                <w:bCs/>
                <w:noProof w:val="0"/>
                <w:sz w:val="24"/>
                <w:szCs w:val="24"/>
                <w:lang w:val="en-US" w:eastAsia="en-US"/>
              </w:rPr>
            </w:pPr>
            <w:r w:rsidRPr="00682CD7">
              <w:rPr>
                <w:rFonts w:eastAsia="Times New Roman"/>
                <w:bCs/>
                <w:noProof w:val="0"/>
                <w:sz w:val="24"/>
                <w:szCs w:val="24"/>
                <w:lang w:val="en-US" w:eastAsia="en-US"/>
              </w:rPr>
              <w:t>I</w:t>
            </w:r>
          </w:p>
        </w:tc>
        <w:tc>
          <w:tcPr>
            <w:tcW w:w="3384" w:type="pct"/>
            <w:tcBorders>
              <w:top w:val="single" w:sz="4" w:space="0" w:color="auto"/>
              <w:left w:val="nil"/>
              <w:bottom w:val="single" w:sz="4" w:space="0" w:color="auto"/>
              <w:right w:val="single" w:sz="4" w:space="0" w:color="auto"/>
            </w:tcBorders>
            <w:shd w:val="clear" w:color="auto" w:fill="auto"/>
            <w:vAlign w:val="center"/>
            <w:hideMark/>
          </w:tcPr>
          <w:p w:rsidR="00C13580" w:rsidRPr="00682CD7" w:rsidRDefault="00C13580" w:rsidP="00C13580">
            <w:pPr>
              <w:widowControl/>
              <w:adjustRightInd/>
              <w:spacing w:line="240" w:lineRule="atLeast"/>
              <w:jc w:val="left"/>
              <w:textAlignment w:val="auto"/>
              <w:rPr>
                <w:rFonts w:eastAsia="Times New Roman"/>
                <w:bCs/>
                <w:noProof w:val="0"/>
                <w:sz w:val="24"/>
                <w:szCs w:val="24"/>
                <w:lang w:val="en-US" w:eastAsia="en-US"/>
              </w:rPr>
            </w:pPr>
            <w:r w:rsidRPr="00682CD7">
              <w:rPr>
                <w:rFonts w:eastAsia="Times New Roman"/>
                <w:bCs/>
                <w:noProof w:val="0"/>
                <w:sz w:val="24"/>
                <w:szCs w:val="24"/>
                <w:lang w:val="en-US" w:eastAsia="en-US"/>
              </w:rPr>
              <w:t>Vị trí, chức năng, vai trò, cơ cấu và trình độ phát triển kinh tế - xã hội</w:t>
            </w:r>
          </w:p>
        </w:tc>
        <w:tc>
          <w:tcPr>
            <w:tcW w:w="639" w:type="pct"/>
            <w:tcBorders>
              <w:top w:val="single" w:sz="4" w:space="0" w:color="auto"/>
              <w:left w:val="nil"/>
              <w:bottom w:val="single" w:sz="4" w:space="0" w:color="auto"/>
              <w:right w:val="single" w:sz="4" w:space="0" w:color="auto"/>
            </w:tcBorders>
            <w:shd w:val="clear" w:color="auto" w:fill="auto"/>
            <w:vAlign w:val="center"/>
          </w:tcPr>
          <w:p w:rsidR="00C13580" w:rsidRPr="00682CD7" w:rsidRDefault="00C13580" w:rsidP="00C13580">
            <w:pPr>
              <w:widowControl/>
              <w:adjustRightInd/>
              <w:spacing w:line="240" w:lineRule="atLeast"/>
              <w:jc w:val="center"/>
              <w:textAlignment w:val="auto"/>
              <w:rPr>
                <w:rFonts w:eastAsia="Times New Roman"/>
                <w:bCs/>
                <w:noProof w:val="0"/>
                <w:sz w:val="24"/>
                <w:szCs w:val="24"/>
                <w:lang w:val="en-US" w:eastAsia="en-US"/>
              </w:rPr>
            </w:pPr>
            <w:r w:rsidRPr="00682CD7">
              <w:rPr>
                <w:rFonts w:eastAsia="Times New Roman"/>
                <w:bCs/>
                <w:noProof w:val="0"/>
                <w:sz w:val="24"/>
                <w:szCs w:val="24"/>
                <w:lang w:val="en-US" w:eastAsia="en-US"/>
              </w:rPr>
              <w:t>18,75</w:t>
            </w:r>
          </w:p>
        </w:tc>
        <w:tc>
          <w:tcPr>
            <w:tcW w:w="637" w:type="pct"/>
            <w:tcBorders>
              <w:top w:val="single" w:sz="4" w:space="0" w:color="auto"/>
              <w:left w:val="nil"/>
              <w:bottom w:val="single" w:sz="4" w:space="0" w:color="auto"/>
              <w:right w:val="single" w:sz="4" w:space="0" w:color="auto"/>
            </w:tcBorders>
            <w:shd w:val="clear" w:color="auto" w:fill="auto"/>
            <w:vAlign w:val="center"/>
          </w:tcPr>
          <w:p w:rsidR="00C13580" w:rsidRPr="00682CD7" w:rsidRDefault="00C13580" w:rsidP="00C13580">
            <w:pPr>
              <w:widowControl/>
              <w:adjustRightInd/>
              <w:spacing w:line="240" w:lineRule="atLeast"/>
              <w:jc w:val="center"/>
              <w:textAlignment w:val="auto"/>
              <w:rPr>
                <w:rFonts w:eastAsia="Times New Roman"/>
                <w:bCs/>
                <w:noProof w:val="0"/>
                <w:sz w:val="24"/>
                <w:szCs w:val="24"/>
                <w:lang w:val="en-US" w:eastAsia="en-US"/>
              </w:rPr>
            </w:pPr>
            <w:r w:rsidRPr="00682CD7">
              <w:rPr>
                <w:rFonts w:eastAsia="Times New Roman"/>
                <w:bCs/>
                <w:noProof w:val="0"/>
                <w:sz w:val="24"/>
                <w:szCs w:val="24"/>
                <w:lang w:val="en-US" w:eastAsia="en-US"/>
              </w:rPr>
              <w:t>20,00</w:t>
            </w:r>
          </w:p>
        </w:tc>
      </w:tr>
      <w:tr w:rsidR="00682CD7" w:rsidRPr="00682CD7" w:rsidTr="00F0751F">
        <w:trPr>
          <w:trHeight w:val="20"/>
          <w:jc w:val="center"/>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C13580" w:rsidRPr="00682CD7" w:rsidRDefault="00C13580" w:rsidP="00C13580">
            <w:pPr>
              <w:widowControl/>
              <w:adjustRightInd/>
              <w:spacing w:line="240" w:lineRule="atLeast"/>
              <w:jc w:val="center"/>
              <w:textAlignment w:val="auto"/>
              <w:rPr>
                <w:rFonts w:eastAsia="Times New Roman"/>
                <w:bCs/>
                <w:noProof w:val="0"/>
                <w:sz w:val="24"/>
                <w:szCs w:val="24"/>
                <w:lang w:val="en-US" w:eastAsia="en-US"/>
              </w:rPr>
            </w:pPr>
            <w:r w:rsidRPr="00682CD7">
              <w:rPr>
                <w:rFonts w:eastAsia="Times New Roman"/>
                <w:bCs/>
                <w:noProof w:val="0"/>
                <w:sz w:val="24"/>
                <w:szCs w:val="24"/>
                <w:lang w:val="en-US" w:eastAsia="en-US"/>
              </w:rPr>
              <w:t>II</w:t>
            </w:r>
          </w:p>
        </w:tc>
        <w:tc>
          <w:tcPr>
            <w:tcW w:w="3384" w:type="pct"/>
            <w:tcBorders>
              <w:top w:val="nil"/>
              <w:left w:val="nil"/>
              <w:bottom w:val="single" w:sz="4" w:space="0" w:color="auto"/>
              <w:right w:val="single" w:sz="4" w:space="0" w:color="auto"/>
            </w:tcBorders>
            <w:shd w:val="clear" w:color="auto" w:fill="auto"/>
            <w:vAlign w:val="center"/>
            <w:hideMark/>
          </w:tcPr>
          <w:p w:rsidR="00C13580" w:rsidRPr="00682CD7" w:rsidRDefault="00C13580" w:rsidP="00C13580">
            <w:pPr>
              <w:widowControl/>
              <w:adjustRightInd/>
              <w:spacing w:line="240" w:lineRule="atLeast"/>
              <w:jc w:val="left"/>
              <w:textAlignment w:val="auto"/>
              <w:rPr>
                <w:rFonts w:eastAsia="Times New Roman"/>
                <w:bCs/>
                <w:noProof w:val="0"/>
                <w:sz w:val="24"/>
                <w:szCs w:val="24"/>
                <w:lang w:val="en-US" w:eastAsia="en-US"/>
              </w:rPr>
            </w:pPr>
            <w:r w:rsidRPr="00682CD7">
              <w:rPr>
                <w:rFonts w:eastAsia="Times New Roman"/>
                <w:bCs/>
                <w:noProof w:val="0"/>
                <w:sz w:val="24"/>
                <w:szCs w:val="24"/>
                <w:lang w:val="en-US" w:eastAsia="en-US"/>
              </w:rPr>
              <w:t>Quy mô dân số</w:t>
            </w:r>
          </w:p>
        </w:tc>
        <w:tc>
          <w:tcPr>
            <w:tcW w:w="639" w:type="pct"/>
            <w:tcBorders>
              <w:top w:val="nil"/>
              <w:left w:val="nil"/>
              <w:bottom w:val="single" w:sz="4" w:space="0" w:color="auto"/>
              <w:right w:val="single" w:sz="4" w:space="0" w:color="auto"/>
            </w:tcBorders>
            <w:shd w:val="clear" w:color="auto" w:fill="auto"/>
            <w:vAlign w:val="center"/>
          </w:tcPr>
          <w:p w:rsidR="00C13580" w:rsidRPr="00682CD7" w:rsidRDefault="00C13580" w:rsidP="00C13580">
            <w:pPr>
              <w:widowControl/>
              <w:adjustRightInd/>
              <w:spacing w:line="240" w:lineRule="atLeast"/>
              <w:jc w:val="center"/>
              <w:textAlignment w:val="auto"/>
              <w:rPr>
                <w:rFonts w:eastAsia="Times New Roman"/>
                <w:bCs/>
                <w:noProof w:val="0"/>
                <w:sz w:val="24"/>
                <w:szCs w:val="24"/>
                <w:lang w:val="en-US" w:eastAsia="en-US"/>
              </w:rPr>
            </w:pPr>
            <w:r w:rsidRPr="00682CD7">
              <w:rPr>
                <w:rFonts w:eastAsia="Times New Roman"/>
                <w:bCs/>
                <w:noProof w:val="0"/>
                <w:sz w:val="24"/>
                <w:szCs w:val="24"/>
                <w:lang w:val="en-US" w:eastAsia="en-US"/>
              </w:rPr>
              <w:t>7,56</w:t>
            </w:r>
          </w:p>
        </w:tc>
        <w:tc>
          <w:tcPr>
            <w:tcW w:w="637" w:type="pct"/>
            <w:tcBorders>
              <w:top w:val="nil"/>
              <w:left w:val="nil"/>
              <w:bottom w:val="single" w:sz="4" w:space="0" w:color="auto"/>
              <w:right w:val="single" w:sz="4" w:space="0" w:color="auto"/>
            </w:tcBorders>
            <w:shd w:val="clear" w:color="auto" w:fill="auto"/>
            <w:vAlign w:val="center"/>
          </w:tcPr>
          <w:p w:rsidR="00C13580" w:rsidRPr="00682CD7" w:rsidRDefault="00C13580" w:rsidP="00C13580">
            <w:pPr>
              <w:widowControl/>
              <w:adjustRightInd/>
              <w:spacing w:line="240" w:lineRule="atLeast"/>
              <w:jc w:val="center"/>
              <w:textAlignment w:val="auto"/>
              <w:rPr>
                <w:rFonts w:eastAsia="Times New Roman"/>
                <w:bCs/>
                <w:noProof w:val="0"/>
                <w:sz w:val="24"/>
                <w:szCs w:val="24"/>
                <w:lang w:val="en-US" w:eastAsia="en-US"/>
              </w:rPr>
            </w:pPr>
            <w:r w:rsidRPr="00682CD7">
              <w:rPr>
                <w:rFonts w:eastAsia="Times New Roman"/>
                <w:bCs/>
                <w:noProof w:val="0"/>
                <w:sz w:val="24"/>
                <w:szCs w:val="24"/>
                <w:lang w:val="en-US" w:eastAsia="en-US"/>
              </w:rPr>
              <w:t>7,60</w:t>
            </w:r>
          </w:p>
        </w:tc>
      </w:tr>
      <w:tr w:rsidR="00682CD7" w:rsidRPr="00682CD7" w:rsidTr="00F0751F">
        <w:trPr>
          <w:trHeight w:val="20"/>
          <w:jc w:val="center"/>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C13580" w:rsidRPr="00682CD7" w:rsidRDefault="00C13580" w:rsidP="00C13580">
            <w:pPr>
              <w:widowControl/>
              <w:adjustRightInd/>
              <w:spacing w:line="240" w:lineRule="atLeast"/>
              <w:jc w:val="center"/>
              <w:textAlignment w:val="auto"/>
              <w:rPr>
                <w:rFonts w:eastAsia="Times New Roman"/>
                <w:bCs/>
                <w:noProof w:val="0"/>
                <w:sz w:val="24"/>
                <w:szCs w:val="24"/>
                <w:lang w:val="en-US" w:eastAsia="en-US"/>
              </w:rPr>
            </w:pPr>
            <w:r w:rsidRPr="00682CD7">
              <w:rPr>
                <w:rFonts w:eastAsia="Times New Roman"/>
                <w:bCs/>
                <w:noProof w:val="0"/>
                <w:sz w:val="24"/>
                <w:szCs w:val="24"/>
                <w:lang w:val="en-US" w:eastAsia="en-US"/>
              </w:rPr>
              <w:t>III</w:t>
            </w:r>
          </w:p>
        </w:tc>
        <w:tc>
          <w:tcPr>
            <w:tcW w:w="3384" w:type="pct"/>
            <w:tcBorders>
              <w:top w:val="nil"/>
              <w:left w:val="nil"/>
              <w:bottom w:val="single" w:sz="4" w:space="0" w:color="auto"/>
              <w:right w:val="single" w:sz="4" w:space="0" w:color="auto"/>
            </w:tcBorders>
            <w:shd w:val="clear" w:color="auto" w:fill="auto"/>
            <w:vAlign w:val="center"/>
            <w:hideMark/>
          </w:tcPr>
          <w:p w:rsidR="00C13580" w:rsidRPr="00682CD7" w:rsidRDefault="00C13580" w:rsidP="00C13580">
            <w:pPr>
              <w:widowControl/>
              <w:adjustRightInd/>
              <w:spacing w:line="240" w:lineRule="atLeast"/>
              <w:jc w:val="left"/>
              <w:textAlignment w:val="auto"/>
              <w:rPr>
                <w:rFonts w:eastAsia="Times New Roman"/>
                <w:bCs/>
                <w:noProof w:val="0"/>
                <w:sz w:val="24"/>
                <w:szCs w:val="24"/>
                <w:lang w:val="en-US" w:eastAsia="en-US"/>
              </w:rPr>
            </w:pPr>
            <w:r w:rsidRPr="00682CD7">
              <w:rPr>
                <w:rFonts w:eastAsia="Times New Roman"/>
                <w:bCs/>
                <w:noProof w:val="0"/>
                <w:sz w:val="24"/>
                <w:szCs w:val="24"/>
                <w:lang w:val="en-US" w:eastAsia="en-US"/>
              </w:rPr>
              <w:t>Mật độ dân số</w:t>
            </w:r>
          </w:p>
        </w:tc>
        <w:tc>
          <w:tcPr>
            <w:tcW w:w="639" w:type="pct"/>
            <w:tcBorders>
              <w:top w:val="nil"/>
              <w:left w:val="nil"/>
              <w:bottom w:val="single" w:sz="4" w:space="0" w:color="auto"/>
              <w:right w:val="single" w:sz="4" w:space="0" w:color="auto"/>
            </w:tcBorders>
            <w:shd w:val="clear" w:color="auto" w:fill="auto"/>
            <w:vAlign w:val="center"/>
          </w:tcPr>
          <w:p w:rsidR="00C13580" w:rsidRPr="00682CD7" w:rsidRDefault="00C13580" w:rsidP="00C13580">
            <w:pPr>
              <w:widowControl/>
              <w:adjustRightInd/>
              <w:spacing w:line="240" w:lineRule="atLeast"/>
              <w:jc w:val="center"/>
              <w:textAlignment w:val="auto"/>
              <w:rPr>
                <w:rFonts w:eastAsia="Times New Roman"/>
                <w:bCs/>
                <w:noProof w:val="0"/>
                <w:sz w:val="24"/>
                <w:szCs w:val="24"/>
                <w:lang w:val="en-US" w:eastAsia="en-US"/>
              </w:rPr>
            </w:pPr>
            <w:r w:rsidRPr="00682CD7">
              <w:rPr>
                <w:rFonts w:eastAsia="Times New Roman"/>
                <w:bCs/>
                <w:noProof w:val="0"/>
                <w:sz w:val="24"/>
                <w:szCs w:val="24"/>
                <w:lang w:val="en-US" w:eastAsia="en-US"/>
              </w:rPr>
              <w:t>5,74</w:t>
            </w:r>
          </w:p>
        </w:tc>
        <w:tc>
          <w:tcPr>
            <w:tcW w:w="637" w:type="pct"/>
            <w:tcBorders>
              <w:top w:val="nil"/>
              <w:left w:val="nil"/>
              <w:bottom w:val="single" w:sz="4" w:space="0" w:color="auto"/>
              <w:right w:val="single" w:sz="4" w:space="0" w:color="auto"/>
            </w:tcBorders>
            <w:shd w:val="clear" w:color="auto" w:fill="auto"/>
            <w:vAlign w:val="center"/>
          </w:tcPr>
          <w:p w:rsidR="00C13580" w:rsidRPr="00682CD7" w:rsidRDefault="00C13580" w:rsidP="00C13580">
            <w:pPr>
              <w:widowControl/>
              <w:adjustRightInd/>
              <w:spacing w:line="240" w:lineRule="atLeast"/>
              <w:jc w:val="center"/>
              <w:textAlignment w:val="auto"/>
              <w:rPr>
                <w:rFonts w:eastAsia="Times New Roman"/>
                <w:bCs/>
                <w:noProof w:val="0"/>
                <w:sz w:val="24"/>
                <w:szCs w:val="24"/>
                <w:lang w:val="en-US" w:eastAsia="en-US"/>
              </w:rPr>
            </w:pPr>
            <w:r w:rsidRPr="00682CD7">
              <w:rPr>
                <w:rFonts w:eastAsia="Times New Roman"/>
                <w:bCs/>
                <w:noProof w:val="0"/>
                <w:sz w:val="24"/>
                <w:szCs w:val="24"/>
                <w:lang w:val="en-US" w:eastAsia="en-US"/>
              </w:rPr>
              <w:t>6,00</w:t>
            </w:r>
          </w:p>
        </w:tc>
      </w:tr>
      <w:tr w:rsidR="00682CD7" w:rsidRPr="00682CD7" w:rsidTr="00F0751F">
        <w:trPr>
          <w:trHeight w:val="20"/>
          <w:jc w:val="center"/>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C13580" w:rsidRPr="00682CD7" w:rsidRDefault="00C13580" w:rsidP="00C13580">
            <w:pPr>
              <w:widowControl/>
              <w:adjustRightInd/>
              <w:spacing w:line="240" w:lineRule="atLeast"/>
              <w:jc w:val="center"/>
              <w:textAlignment w:val="auto"/>
              <w:rPr>
                <w:rFonts w:eastAsia="Times New Roman"/>
                <w:bCs/>
                <w:noProof w:val="0"/>
                <w:sz w:val="24"/>
                <w:szCs w:val="24"/>
                <w:lang w:val="en-US" w:eastAsia="en-US"/>
              </w:rPr>
            </w:pPr>
            <w:r w:rsidRPr="00682CD7">
              <w:rPr>
                <w:rFonts w:eastAsia="Times New Roman"/>
                <w:bCs/>
                <w:noProof w:val="0"/>
                <w:sz w:val="24"/>
                <w:szCs w:val="24"/>
                <w:lang w:val="en-US" w:eastAsia="en-US"/>
              </w:rPr>
              <w:lastRenderedPageBreak/>
              <w:t>IV</w:t>
            </w:r>
          </w:p>
        </w:tc>
        <w:tc>
          <w:tcPr>
            <w:tcW w:w="3384" w:type="pct"/>
            <w:tcBorders>
              <w:top w:val="nil"/>
              <w:left w:val="nil"/>
              <w:bottom w:val="single" w:sz="4" w:space="0" w:color="auto"/>
              <w:right w:val="single" w:sz="4" w:space="0" w:color="auto"/>
            </w:tcBorders>
            <w:shd w:val="clear" w:color="auto" w:fill="auto"/>
            <w:vAlign w:val="center"/>
            <w:hideMark/>
          </w:tcPr>
          <w:p w:rsidR="00C13580" w:rsidRPr="00682CD7" w:rsidRDefault="00C13580" w:rsidP="00C13580">
            <w:pPr>
              <w:widowControl/>
              <w:adjustRightInd/>
              <w:spacing w:line="240" w:lineRule="atLeast"/>
              <w:jc w:val="left"/>
              <w:textAlignment w:val="auto"/>
              <w:rPr>
                <w:rFonts w:eastAsia="Times New Roman"/>
                <w:bCs/>
                <w:noProof w:val="0"/>
                <w:sz w:val="24"/>
                <w:szCs w:val="24"/>
                <w:lang w:val="en-US" w:eastAsia="en-US"/>
              </w:rPr>
            </w:pPr>
            <w:r w:rsidRPr="00682CD7">
              <w:rPr>
                <w:rFonts w:eastAsia="Times New Roman"/>
                <w:bCs/>
                <w:noProof w:val="0"/>
                <w:sz w:val="24"/>
                <w:szCs w:val="24"/>
                <w:lang w:val="en-US" w:eastAsia="en-US"/>
              </w:rPr>
              <w:t xml:space="preserve">Tỷ lệ lao động phi nông nghiệp </w:t>
            </w:r>
          </w:p>
        </w:tc>
        <w:tc>
          <w:tcPr>
            <w:tcW w:w="639" w:type="pct"/>
            <w:tcBorders>
              <w:top w:val="nil"/>
              <w:left w:val="nil"/>
              <w:bottom w:val="single" w:sz="4" w:space="0" w:color="auto"/>
              <w:right w:val="single" w:sz="4" w:space="0" w:color="auto"/>
            </w:tcBorders>
            <w:shd w:val="clear" w:color="auto" w:fill="auto"/>
            <w:vAlign w:val="center"/>
          </w:tcPr>
          <w:p w:rsidR="00C13580" w:rsidRPr="00682CD7" w:rsidRDefault="00C13580" w:rsidP="00C13580">
            <w:pPr>
              <w:widowControl/>
              <w:adjustRightInd/>
              <w:spacing w:line="240" w:lineRule="atLeast"/>
              <w:jc w:val="center"/>
              <w:textAlignment w:val="auto"/>
              <w:rPr>
                <w:rFonts w:eastAsia="Times New Roman"/>
                <w:bCs/>
                <w:noProof w:val="0"/>
                <w:sz w:val="24"/>
                <w:szCs w:val="24"/>
                <w:lang w:val="en-US" w:eastAsia="en-US"/>
              </w:rPr>
            </w:pPr>
            <w:r w:rsidRPr="00682CD7">
              <w:rPr>
                <w:rFonts w:eastAsia="Times New Roman"/>
                <w:bCs/>
                <w:noProof w:val="0"/>
                <w:sz w:val="24"/>
                <w:szCs w:val="24"/>
                <w:lang w:val="en-US" w:eastAsia="en-US"/>
              </w:rPr>
              <w:t>6,00</w:t>
            </w:r>
          </w:p>
        </w:tc>
        <w:tc>
          <w:tcPr>
            <w:tcW w:w="637" w:type="pct"/>
            <w:tcBorders>
              <w:top w:val="nil"/>
              <w:left w:val="nil"/>
              <w:bottom w:val="single" w:sz="4" w:space="0" w:color="auto"/>
              <w:right w:val="single" w:sz="4" w:space="0" w:color="auto"/>
            </w:tcBorders>
            <w:shd w:val="clear" w:color="auto" w:fill="auto"/>
            <w:vAlign w:val="center"/>
          </w:tcPr>
          <w:p w:rsidR="00C13580" w:rsidRPr="00682CD7" w:rsidRDefault="00C13580" w:rsidP="00C13580">
            <w:pPr>
              <w:widowControl/>
              <w:adjustRightInd/>
              <w:spacing w:line="240" w:lineRule="atLeast"/>
              <w:jc w:val="center"/>
              <w:textAlignment w:val="auto"/>
              <w:rPr>
                <w:rFonts w:eastAsia="Times New Roman"/>
                <w:bCs/>
                <w:noProof w:val="0"/>
                <w:sz w:val="24"/>
                <w:szCs w:val="24"/>
                <w:lang w:val="en-US" w:eastAsia="en-US"/>
              </w:rPr>
            </w:pPr>
            <w:r w:rsidRPr="00682CD7">
              <w:rPr>
                <w:rFonts w:eastAsia="Times New Roman"/>
                <w:bCs/>
                <w:noProof w:val="0"/>
                <w:sz w:val="24"/>
                <w:szCs w:val="24"/>
                <w:lang w:val="en-US" w:eastAsia="en-US"/>
              </w:rPr>
              <w:t>6,00</w:t>
            </w:r>
          </w:p>
        </w:tc>
      </w:tr>
      <w:tr w:rsidR="00682CD7" w:rsidRPr="00682CD7" w:rsidTr="00F0751F">
        <w:trPr>
          <w:trHeight w:val="20"/>
          <w:jc w:val="center"/>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C13580" w:rsidRPr="00682CD7" w:rsidRDefault="00C13580" w:rsidP="00C13580">
            <w:pPr>
              <w:widowControl/>
              <w:adjustRightInd/>
              <w:spacing w:line="240" w:lineRule="atLeast"/>
              <w:jc w:val="center"/>
              <w:textAlignment w:val="auto"/>
              <w:rPr>
                <w:rFonts w:eastAsia="Times New Roman"/>
                <w:bCs/>
                <w:noProof w:val="0"/>
                <w:sz w:val="24"/>
                <w:szCs w:val="24"/>
                <w:lang w:val="en-US" w:eastAsia="en-US"/>
              </w:rPr>
            </w:pPr>
            <w:r w:rsidRPr="00682CD7">
              <w:rPr>
                <w:rFonts w:eastAsia="Times New Roman"/>
                <w:bCs/>
                <w:noProof w:val="0"/>
                <w:sz w:val="24"/>
                <w:szCs w:val="24"/>
                <w:lang w:val="en-US" w:eastAsia="en-US"/>
              </w:rPr>
              <w:t>V</w:t>
            </w:r>
          </w:p>
        </w:tc>
        <w:tc>
          <w:tcPr>
            <w:tcW w:w="3384" w:type="pct"/>
            <w:tcBorders>
              <w:top w:val="nil"/>
              <w:left w:val="nil"/>
              <w:bottom w:val="single" w:sz="4" w:space="0" w:color="auto"/>
              <w:right w:val="single" w:sz="4" w:space="0" w:color="auto"/>
            </w:tcBorders>
            <w:shd w:val="clear" w:color="auto" w:fill="auto"/>
            <w:vAlign w:val="center"/>
            <w:hideMark/>
          </w:tcPr>
          <w:p w:rsidR="00C13580" w:rsidRPr="00682CD7" w:rsidRDefault="00C13580" w:rsidP="00C13580">
            <w:pPr>
              <w:widowControl/>
              <w:adjustRightInd/>
              <w:spacing w:line="240" w:lineRule="atLeast"/>
              <w:jc w:val="left"/>
              <w:textAlignment w:val="auto"/>
              <w:rPr>
                <w:rFonts w:eastAsia="Times New Roman"/>
                <w:bCs/>
                <w:noProof w:val="0"/>
                <w:sz w:val="24"/>
                <w:szCs w:val="24"/>
                <w:lang w:val="en-US" w:eastAsia="en-US"/>
              </w:rPr>
            </w:pPr>
            <w:r w:rsidRPr="00682CD7">
              <w:rPr>
                <w:rFonts w:eastAsia="Times New Roman"/>
                <w:bCs/>
                <w:noProof w:val="0"/>
                <w:sz w:val="24"/>
                <w:szCs w:val="24"/>
                <w:lang w:val="en-US" w:eastAsia="en-US"/>
              </w:rPr>
              <w:t xml:space="preserve">Trình độ phát triển cơ sở hạ tầng và kiến trúc, cảnh quan đô thị </w:t>
            </w:r>
          </w:p>
        </w:tc>
        <w:tc>
          <w:tcPr>
            <w:tcW w:w="639" w:type="pct"/>
            <w:tcBorders>
              <w:top w:val="nil"/>
              <w:left w:val="nil"/>
              <w:bottom w:val="single" w:sz="4" w:space="0" w:color="auto"/>
              <w:right w:val="single" w:sz="4" w:space="0" w:color="auto"/>
            </w:tcBorders>
            <w:shd w:val="clear" w:color="auto" w:fill="auto"/>
            <w:vAlign w:val="center"/>
          </w:tcPr>
          <w:p w:rsidR="00C13580" w:rsidRPr="00682CD7" w:rsidRDefault="00C13580" w:rsidP="00C13580">
            <w:pPr>
              <w:widowControl/>
              <w:adjustRightInd/>
              <w:spacing w:line="240" w:lineRule="atLeast"/>
              <w:jc w:val="center"/>
              <w:textAlignment w:val="auto"/>
              <w:rPr>
                <w:rFonts w:eastAsia="Times New Roman"/>
                <w:bCs/>
                <w:noProof w:val="0"/>
                <w:sz w:val="24"/>
                <w:szCs w:val="24"/>
                <w:lang w:val="en-US" w:eastAsia="en-US"/>
              </w:rPr>
            </w:pPr>
            <w:r w:rsidRPr="00682CD7">
              <w:rPr>
                <w:rFonts w:eastAsia="Times New Roman"/>
                <w:bCs/>
                <w:noProof w:val="0"/>
                <w:sz w:val="24"/>
                <w:szCs w:val="24"/>
                <w:lang w:val="en-US" w:eastAsia="en-US"/>
              </w:rPr>
              <w:t>56,10</w:t>
            </w:r>
          </w:p>
        </w:tc>
        <w:tc>
          <w:tcPr>
            <w:tcW w:w="637" w:type="pct"/>
            <w:tcBorders>
              <w:top w:val="nil"/>
              <w:left w:val="nil"/>
              <w:bottom w:val="single" w:sz="4" w:space="0" w:color="auto"/>
              <w:right w:val="single" w:sz="4" w:space="0" w:color="auto"/>
            </w:tcBorders>
            <w:shd w:val="clear" w:color="auto" w:fill="auto"/>
            <w:vAlign w:val="center"/>
          </w:tcPr>
          <w:p w:rsidR="00C13580" w:rsidRPr="00682CD7" w:rsidRDefault="00C13580" w:rsidP="00C13580">
            <w:pPr>
              <w:widowControl/>
              <w:adjustRightInd/>
              <w:spacing w:line="240" w:lineRule="atLeast"/>
              <w:jc w:val="center"/>
              <w:textAlignment w:val="auto"/>
              <w:rPr>
                <w:rFonts w:eastAsia="Times New Roman"/>
                <w:bCs/>
                <w:noProof w:val="0"/>
                <w:sz w:val="24"/>
                <w:szCs w:val="24"/>
                <w:lang w:val="en-US" w:eastAsia="en-US"/>
              </w:rPr>
            </w:pPr>
            <w:r w:rsidRPr="00682CD7">
              <w:rPr>
                <w:rFonts w:eastAsia="Times New Roman"/>
                <w:bCs/>
                <w:noProof w:val="0"/>
                <w:sz w:val="24"/>
                <w:szCs w:val="24"/>
                <w:lang w:val="en-US" w:eastAsia="en-US"/>
              </w:rPr>
              <w:t>56,40</w:t>
            </w:r>
          </w:p>
        </w:tc>
      </w:tr>
      <w:tr w:rsidR="00682CD7" w:rsidRPr="00682CD7" w:rsidTr="00F0751F">
        <w:trPr>
          <w:trHeight w:val="20"/>
          <w:jc w:val="center"/>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C13580" w:rsidRPr="00682CD7" w:rsidRDefault="00C13580" w:rsidP="00C13580">
            <w:pPr>
              <w:widowControl/>
              <w:adjustRightInd/>
              <w:spacing w:line="240" w:lineRule="atLeast"/>
              <w:jc w:val="center"/>
              <w:textAlignment w:val="auto"/>
              <w:rPr>
                <w:rFonts w:eastAsia="Times New Roman"/>
                <w:b/>
                <w:bCs/>
                <w:noProof w:val="0"/>
                <w:sz w:val="24"/>
                <w:szCs w:val="24"/>
                <w:lang w:val="en-US" w:eastAsia="en-US"/>
              </w:rPr>
            </w:pPr>
          </w:p>
        </w:tc>
        <w:tc>
          <w:tcPr>
            <w:tcW w:w="3384" w:type="pct"/>
            <w:tcBorders>
              <w:top w:val="nil"/>
              <w:left w:val="nil"/>
              <w:bottom w:val="single" w:sz="4" w:space="0" w:color="auto"/>
              <w:right w:val="single" w:sz="4" w:space="0" w:color="auto"/>
            </w:tcBorders>
            <w:shd w:val="clear" w:color="auto" w:fill="auto"/>
            <w:vAlign w:val="center"/>
            <w:hideMark/>
          </w:tcPr>
          <w:p w:rsidR="00C13580" w:rsidRPr="00682CD7" w:rsidRDefault="00C13580" w:rsidP="00C13580">
            <w:pPr>
              <w:widowControl/>
              <w:adjustRightInd/>
              <w:spacing w:line="240" w:lineRule="atLeast"/>
              <w:jc w:val="left"/>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Tổng cộng theo bảng điểm</w:t>
            </w:r>
          </w:p>
        </w:tc>
        <w:tc>
          <w:tcPr>
            <w:tcW w:w="639" w:type="pct"/>
            <w:tcBorders>
              <w:top w:val="nil"/>
              <w:left w:val="nil"/>
              <w:bottom w:val="single" w:sz="4" w:space="0" w:color="auto"/>
              <w:right w:val="single" w:sz="4" w:space="0" w:color="auto"/>
            </w:tcBorders>
            <w:shd w:val="clear" w:color="auto" w:fill="auto"/>
            <w:vAlign w:val="center"/>
          </w:tcPr>
          <w:p w:rsidR="00C13580" w:rsidRPr="00682CD7" w:rsidRDefault="00C13580" w:rsidP="00C13580">
            <w:pPr>
              <w:widowControl/>
              <w:adjustRightInd/>
              <w:spacing w:line="240" w:lineRule="atLeast"/>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94,15</w:t>
            </w:r>
          </w:p>
        </w:tc>
        <w:tc>
          <w:tcPr>
            <w:tcW w:w="637" w:type="pct"/>
            <w:tcBorders>
              <w:top w:val="nil"/>
              <w:left w:val="nil"/>
              <w:bottom w:val="single" w:sz="4" w:space="0" w:color="auto"/>
              <w:right w:val="single" w:sz="4" w:space="0" w:color="auto"/>
            </w:tcBorders>
            <w:shd w:val="clear" w:color="auto" w:fill="auto"/>
            <w:vAlign w:val="center"/>
          </w:tcPr>
          <w:p w:rsidR="00C13580" w:rsidRPr="00682CD7" w:rsidRDefault="00C13580" w:rsidP="00C13580">
            <w:pPr>
              <w:widowControl/>
              <w:adjustRightInd/>
              <w:spacing w:line="240" w:lineRule="atLeast"/>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96,00</w:t>
            </w:r>
          </w:p>
        </w:tc>
      </w:tr>
    </w:tbl>
    <w:p w:rsidR="00B24289" w:rsidRPr="00682CD7" w:rsidRDefault="00A55EE3" w:rsidP="008D299B">
      <w:pPr>
        <w:pStyle w:val="Heading1"/>
        <w:numPr>
          <w:ilvl w:val="0"/>
          <w:numId w:val="30"/>
        </w:numPr>
        <w:tabs>
          <w:tab w:val="left" w:pos="0"/>
          <w:tab w:val="num" w:pos="426"/>
        </w:tabs>
        <w:ind w:left="0" w:firstLine="0"/>
        <w:rPr>
          <w:lang w:val="vi-VN"/>
        </w:rPr>
      </w:pPr>
      <w:bookmarkStart w:id="91" w:name="_Toc84419561"/>
      <w:r w:rsidRPr="00682CD7">
        <w:rPr>
          <w:lang w:val="nl-NL"/>
        </w:rPr>
        <w:t xml:space="preserve">DANH MỤC CÁC DỰ ÁN ƯU TIÊN ĐẦU TƯ VÀ </w:t>
      </w:r>
      <w:r w:rsidR="002D470E" w:rsidRPr="00682CD7">
        <w:rPr>
          <w:lang w:val="nl-NL"/>
        </w:rPr>
        <w:t>DỰ TOÁN CHI PHÍ</w:t>
      </w:r>
      <w:bookmarkEnd w:id="91"/>
    </w:p>
    <w:p w:rsidR="00F60DD7" w:rsidRPr="00682CD7" w:rsidRDefault="00F60DD7" w:rsidP="008D299B">
      <w:pPr>
        <w:pStyle w:val="Heading2"/>
        <w:numPr>
          <w:ilvl w:val="0"/>
          <w:numId w:val="36"/>
        </w:numPr>
        <w:tabs>
          <w:tab w:val="clear" w:pos="624"/>
          <w:tab w:val="left" w:pos="284"/>
          <w:tab w:val="left" w:pos="851"/>
        </w:tabs>
        <w:spacing w:line="240" w:lineRule="auto"/>
        <w:ind w:hanging="720"/>
        <w:rPr>
          <w:lang w:val="fi-FI"/>
        </w:rPr>
      </w:pPr>
      <w:bookmarkStart w:id="92" w:name="_Toc84419562"/>
      <w:r w:rsidRPr="00682CD7">
        <w:rPr>
          <w:lang w:val="fi-FI"/>
        </w:rPr>
        <w:t>Danh mục các dự án ưu tiên đầu tư</w:t>
      </w:r>
      <w:bookmarkEnd w:id="92"/>
    </w:p>
    <w:p w:rsidR="00252978" w:rsidRPr="00682CD7" w:rsidRDefault="00252978" w:rsidP="00252978">
      <w:pPr>
        <w:pStyle w:val="ListParagraph"/>
        <w:numPr>
          <w:ilvl w:val="0"/>
          <w:numId w:val="47"/>
        </w:numPr>
        <w:spacing w:before="120" w:after="120" w:line="240" w:lineRule="auto"/>
        <w:ind w:left="0" w:firstLine="567"/>
        <w:contextualSpacing w:val="0"/>
        <w:jc w:val="both"/>
        <w:rPr>
          <w:rFonts w:ascii="Times New Roman" w:hAnsi="Times New Roman"/>
        </w:rPr>
      </w:pPr>
      <w:r w:rsidRPr="00682CD7">
        <w:rPr>
          <w:rFonts w:ascii="Times New Roman" w:hAnsi="Times New Roman"/>
        </w:rPr>
        <w:t>Bổ sung, hoàn thiện các hồ sơ Quy hoạch phân khu,</w:t>
      </w:r>
      <w:r w:rsidRPr="00682CD7">
        <w:rPr>
          <w:rFonts w:ascii="Times New Roman" w:hAnsi="Times New Roman"/>
          <w:lang w:val="fi-FI"/>
        </w:rPr>
        <w:t xml:space="preserve"> Quy hoạch chi tiết.</w:t>
      </w:r>
    </w:p>
    <w:p w:rsidR="00252978" w:rsidRPr="00682CD7" w:rsidRDefault="00252978" w:rsidP="00252978">
      <w:pPr>
        <w:pStyle w:val="ListParagraph"/>
        <w:numPr>
          <w:ilvl w:val="0"/>
          <w:numId w:val="47"/>
        </w:numPr>
        <w:spacing w:before="120" w:after="120" w:line="240" w:lineRule="auto"/>
        <w:ind w:left="0" w:firstLine="567"/>
        <w:contextualSpacing w:val="0"/>
        <w:jc w:val="both"/>
        <w:rPr>
          <w:rFonts w:ascii="Times New Roman" w:hAnsi="Times New Roman"/>
        </w:rPr>
      </w:pPr>
      <w:r w:rsidRPr="00682CD7">
        <w:rPr>
          <w:rFonts w:ascii="Times New Roman" w:hAnsi="Times New Roman"/>
        </w:rPr>
        <w:t>Lập quy chế quản lý kiến trúc cảnh quan đô thị mới.</w:t>
      </w:r>
    </w:p>
    <w:p w:rsidR="00252978" w:rsidRPr="00682CD7" w:rsidRDefault="00252978" w:rsidP="00252978">
      <w:pPr>
        <w:pStyle w:val="ListParagraph"/>
        <w:numPr>
          <w:ilvl w:val="0"/>
          <w:numId w:val="47"/>
        </w:numPr>
        <w:spacing w:before="120" w:after="120" w:line="240" w:lineRule="auto"/>
        <w:ind w:left="0" w:firstLine="567"/>
        <w:contextualSpacing w:val="0"/>
        <w:jc w:val="both"/>
        <w:rPr>
          <w:rFonts w:ascii="Times New Roman" w:hAnsi="Times New Roman"/>
        </w:rPr>
      </w:pPr>
      <w:r w:rsidRPr="00682CD7">
        <w:rPr>
          <w:rFonts w:ascii="Times New Roman" w:hAnsi="Times New Roman"/>
        </w:rPr>
        <w:t>Các nhiệm vụ, dự án thành phần xây dựng đô thị thông minh thành phố Đông Hà giai 2021-2025, định hướng đến năm 2030.</w:t>
      </w:r>
    </w:p>
    <w:p w:rsidR="00252978" w:rsidRPr="00682CD7" w:rsidRDefault="00252978" w:rsidP="00252978">
      <w:pPr>
        <w:pStyle w:val="ListParagraph"/>
        <w:numPr>
          <w:ilvl w:val="0"/>
          <w:numId w:val="47"/>
        </w:numPr>
        <w:spacing w:before="120" w:after="120" w:line="240" w:lineRule="auto"/>
        <w:ind w:left="0" w:firstLine="567"/>
        <w:contextualSpacing w:val="0"/>
        <w:jc w:val="both"/>
        <w:rPr>
          <w:rFonts w:ascii="Times New Roman" w:hAnsi="Times New Roman"/>
        </w:rPr>
      </w:pPr>
      <w:r w:rsidRPr="00682CD7">
        <w:rPr>
          <w:rFonts w:ascii="Times New Roman" w:hAnsi="Times New Roman"/>
        </w:rPr>
        <w:t>Phát triển đô thị ven biển miền Trung hướng tới tăng trưởng xanh và ứng phó biến đổi khí hậu - tiểu dự án Đông Hà.</w:t>
      </w:r>
    </w:p>
    <w:p w:rsidR="00252978" w:rsidRPr="00682CD7" w:rsidRDefault="00252978" w:rsidP="00252978">
      <w:pPr>
        <w:pStyle w:val="ListParagraph"/>
        <w:numPr>
          <w:ilvl w:val="0"/>
          <w:numId w:val="47"/>
        </w:numPr>
        <w:spacing w:before="120" w:after="120" w:line="240" w:lineRule="auto"/>
        <w:ind w:left="0" w:firstLine="567"/>
        <w:contextualSpacing w:val="0"/>
        <w:jc w:val="both"/>
        <w:rPr>
          <w:rFonts w:ascii="Times New Roman" w:hAnsi="Times New Roman"/>
        </w:rPr>
      </w:pPr>
      <w:r w:rsidRPr="00682CD7">
        <w:rPr>
          <w:rFonts w:ascii="Times New Roman" w:hAnsi="Times New Roman"/>
        </w:rPr>
        <w:t>Quy hoạch bảo quản, tu bổ, phục hồi Di tích quốc gia đặc biệt Cảng Quân sự Đông Hà, tỉnh Quảng Trị.</w:t>
      </w:r>
    </w:p>
    <w:p w:rsidR="00252978" w:rsidRPr="00682CD7" w:rsidRDefault="00252978" w:rsidP="00252978">
      <w:pPr>
        <w:pStyle w:val="ListParagraph"/>
        <w:numPr>
          <w:ilvl w:val="0"/>
          <w:numId w:val="47"/>
        </w:numPr>
        <w:spacing w:before="120" w:after="120" w:line="240" w:lineRule="auto"/>
        <w:ind w:left="0" w:firstLine="567"/>
        <w:contextualSpacing w:val="0"/>
        <w:jc w:val="both"/>
        <w:rPr>
          <w:rFonts w:ascii="Times New Roman" w:hAnsi="Times New Roman"/>
        </w:rPr>
      </w:pPr>
      <w:r w:rsidRPr="00682CD7">
        <w:rPr>
          <w:rFonts w:ascii="Times New Roman" w:hAnsi="Times New Roman"/>
        </w:rPr>
        <w:t>Dự án khu Logicstic phía Bắc thành phố</w:t>
      </w:r>
    </w:p>
    <w:p w:rsidR="00725ED8" w:rsidRPr="00682CD7" w:rsidRDefault="00252978" w:rsidP="00252978">
      <w:pPr>
        <w:pStyle w:val="ListParagraph"/>
        <w:numPr>
          <w:ilvl w:val="0"/>
          <w:numId w:val="47"/>
        </w:numPr>
        <w:spacing w:before="120" w:after="120" w:line="240" w:lineRule="auto"/>
        <w:ind w:left="0" w:firstLine="567"/>
        <w:contextualSpacing w:val="0"/>
        <w:jc w:val="both"/>
        <w:rPr>
          <w:rFonts w:ascii="Times New Roman" w:hAnsi="Times New Roman"/>
        </w:rPr>
      </w:pPr>
      <w:r w:rsidRPr="00682CD7">
        <w:rPr>
          <w:rFonts w:ascii="Times New Roman" w:hAnsi="Times New Roman"/>
        </w:rPr>
        <w:t>Rà soát, điều chỉnh các QHPK, QHCT không còn phù hợp với thực tiễn.</w:t>
      </w:r>
    </w:p>
    <w:p w:rsidR="00F71BC6" w:rsidRPr="00682CD7" w:rsidRDefault="00636601" w:rsidP="00760E89">
      <w:pPr>
        <w:pStyle w:val="Heading4"/>
        <w:numPr>
          <w:ilvl w:val="0"/>
          <w:numId w:val="0"/>
        </w:numPr>
        <w:ind w:left="864" w:hanging="864"/>
        <w:rPr>
          <w:b/>
          <w:i/>
        </w:rPr>
      </w:pPr>
      <w:r w:rsidRPr="00682CD7">
        <w:rPr>
          <w:b/>
          <w:i/>
          <w:lang w:val="nl-NL"/>
        </w:rPr>
        <w:t xml:space="preserve">1.1. </w:t>
      </w:r>
      <w:r w:rsidR="00AB1A3E" w:rsidRPr="00682CD7">
        <w:rPr>
          <w:b/>
          <w:i/>
        </w:rPr>
        <w:t>Hạ tầng kỹ thuật</w:t>
      </w:r>
    </w:p>
    <w:p w:rsidR="000B533F" w:rsidRPr="00682CD7" w:rsidRDefault="00AB1A3E" w:rsidP="00252978">
      <w:pPr>
        <w:numPr>
          <w:ilvl w:val="3"/>
          <w:numId w:val="16"/>
        </w:numPr>
        <w:tabs>
          <w:tab w:val="left" w:pos="426"/>
        </w:tabs>
        <w:spacing w:before="120" w:after="120" w:line="240" w:lineRule="auto"/>
        <w:ind w:left="0" w:firstLine="0"/>
        <w:rPr>
          <w:i/>
        </w:rPr>
      </w:pPr>
      <w:r w:rsidRPr="00682CD7">
        <w:t>Hệ thố</w:t>
      </w:r>
      <w:r w:rsidR="000B533F" w:rsidRPr="00682CD7">
        <w:t xml:space="preserve">ng giao thông – </w:t>
      </w:r>
      <w:r w:rsidR="00252978" w:rsidRPr="00682CD7">
        <w:rPr>
          <w:i/>
          <w:lang w:val="en-US"/>
        </w:rPr>
        <w:t>47</w:t>
      </w:r>
      <w:r w:rsidR="000B533F" w:rsidRPr="00682CD7">
        <w:rPr>
          <w:i/>
          <w:lang w:val="en-US"/>
        </w:rPr>
        <w:t xml:space="preserve"> dự án, chi tiế</w:t>
      </w:r>
      <w:r w:rsidR="00FB2D32" w:rsidRPr="00682CD7">
        <w:rPr>
          <w:i/>
          <w:lang w:val="en-US"/>
        </w:rPr>
        <w:t>t trong phụ lục</w:t>
      </w:r>
    </w:p>
    <w:p w:rsidR="00A36663" w:rsidRPr="00682CD7" w:rsidRDefault="00A36663" w:rsidP="00252978">
      <w:pPr>
        <w:numPr>
          <w:ilvl w:val="3"/>
          <w:numId w:val="16"/>
        </w:numPr>
        <w:tabs>
          <w:tab w:val="left" w:pos="426"/>
        </w:tabs>
        <w:spacing w:before="120" w:after="120" w:line="240" w:lineRule="auto"/>
        <w:ind w:left="0" w:firstLine="0"/>
      </w:pPr>
      <w:r w:rsidRPr="00682CD7">
        <w:t>Xây dựng cơ sở hạ tầng khu dân cư</w:t>
      </w:r>
      <w:r w:rsidR="00FB2D32" w:rsidRPr="00682CD7">
        <w:t xml:space="preserve"> – </w:t>
      </w:r>
      <w:r w:rsidR="00252978" w:rsidRPr="00682CD7">
        <w:rPr>
          <w:i/>
        </w:rPr>
        <w:t>4</w:t>
      </w:r>
      <w:r w:rsidR="00FB2D32" w:rsidRPr="00682CD7">
        <w:rPr>
          <w:i/>
        </w:rPr>
        <w:t>6 dự án, chi tiết trong phụ lục</w:t>
      </w:r>
    </w:p>
    <w:p w:rsidR="00AB1A3E" w:rsidRPr="00682CD7" w:rsidRDefault="00AB1A3E" w:rsidP="00252978">
      <w:pPr>
        <w:numPr>
          <w:ilvl w:val="3"/>
          <w:numId w:val="16"/>
        </w:numPr>
        <w:tabs>
          <w:tab w:val="left" w:pos="426"/>
        </w:tabs>
        <w:spacing w:before="120" w:after="120" w:line="240" w:lineRule="auto"/>
        <w:ind w:left="0" w:firstLine="0"/>
      </w:pPr>
      <w:r w:rsidRPr="00682CD7">
        <w:t>Cấp điện</w:t>
      </w:r>
      <w:r w:rsidR="00A36663" w:rsidRPr="00682CD7">
        <w:t>, chiếu sáng đô thị</w:t>
      </w:r>
      <w:r w:rsidR="0019724E" w:rsidRPr="00682CD7">
        <w:t xml:space="preserve"> - </w:t>
      </w:r>
      <w:r w:rsidR="00252978" w:rsidRPr="00682CD7">
        <w:rPr>
          <w:i/>
        </w:rPr>
        <w:t>07</w:t>
      </w:r>
      <w:r w:rsidR="0019724E" w:rsidRPr="00682CD7">
        <w:rPr>
          <w:i/>
        </w:rPr>
        <w:t xml:space="preserve"> dự án, chi tiết trong phụ lục</w:t>
      </w:r>
    </w:p>
    <w:p w:rsidR="00FA43C9" w:rsidRPr="00682CD7" w:rsidRDefault="00A36663" w:rsidP="00252978">
      <w:pPr>
        <w:numPr>
          <w:ilvl w:val="3"/>
          <w:numId w:val="16"/>
        </w:numPr>
        <w:tabs>
          <w:tab w:val="left" w:pos="426"/>
        </w:tabs>
        <w:spacing w:before="120" w:after="120" w:line="240" w:lineRule="auto"/>
        <w:ind w:left="0" w:firstLine="0"/>
      </w:pPr>
      <w:r w:rsidRPr="00682CD7">
        <w:t>Khu công nghiệp – cụm công nghiệp</w:t>
      </w:r>
      <w:r w:rsidR="0019724E" w:rsidRPr="00682CD7">
        <w:t xml:space="preserve"> – </w:t>
      </w:r>
      <w:r w:rsidR="00252978" w:rsidRPr="00682CD7">
        <w:rPr>
          <w:i/>
        </w:rPr>
        <w:t>03</w:t>
      </w:r>
      <w:r w:rsidR="0019724E" w:rsidRPr="00682CD7">
        <w:rPr>
          <w:i/>
        </w:rPr>
        <w:t xml:space="preserve"> dự án, chi tiết trong phụ lục</w:t>
      </w:r>
    </w:p>
    <w:p w:rsidR="00AB1A3E" w:rsidRPr="00682CD7" w:rsidRDefault="00A36663" w:rsidP="00252978">
      <w:pPr>
        <w:numPr>
          <w:ilvl w:val="3"/>
          <w:numId w:val="16"/>
        </w:numPr>
        <w:tabs>
          <w:tab w:val="left" w:pos="426"/>
        </w:tabs>
        <w:spacing w:before="120" w:after="120" w:line="240" w:lineRule="auto"/>
        <w:ind w:left="0" w:firstLine="0"/>
      </w:pPr>
      <w:r w:rsidRPr="00682CD7">
        <w:t>Hệ thống thông tin liên lạc</w:t>
      </w:r>
      <w:r w:rsidR="00C151AE" w:rsidRPr="00682CD7">
        <w:t xml:space="preserve"> – </w:t>
      </w:r>
      <w:r w:rsidR="0091745B" w:rsidRPr="00682CD7">
        <w:rPr>
          <w:i/>
        </w:rPr>
        <w:t>03</w:t>
      </w:r>
      <w:r w:rsidR="00C151AE" w:rsidRPr="00682CD7">
        <w:rPr>
          <w:i/>
        </w:rPr>
        <w:t xml:space="preserve"> dự án, chi tiết trong phụ lục</w:t>
      </w:r>
    </w:p>
    <w:p w:rsidR="00AB1A3E" w:rsidRPr="00682CD7" w:rsidRDefault="00A36663" w:rsidP="00252978">
      <w:pPr>
        <w:numPr>
          <w:ilvl w:val="3"/>
          <w:numId w:val="16"/>
        </w:numPr>
        <w:tabs>
          <w:tab w:val="left" w:pos="426"/>
        </w:tabs>
        <w:spacing w:before="120" w:after="120" w:line="240" w:lineRule="auto"/>
        <w:ind w:left="0" w:firstLine="0"/>
      </w:pPr>
      <w:r w:rsidRPr="00682CD7">
        <w:t>Thoát nước mưa</w:t>
      </w:r>
      <w:r w:rsidR="00D528DE" w:rsidRPr="00682CD7">
        <w:t xml:space="preserve"> – </w:t>
      </w:r>
      <w:r w:rsidR="0091745B" w:rsidRPr="00682CD7">
        <w:rPr>
          <w:i/>
        </w:rPr>
        <w:t>10</w:t>
      </w:r>
      <w:r w:rsidR="00D528DE" w:rsidRPr="00682CD7">
        <w:rPr>
          <w:i/>
        </w:rPr>
        <w:t xml:space="preserve"> dự án, chi tiết trong phụ lục</w:t>
      </w:r>
    </w:p>
    <w:p w:rsidR="00974511" w:rsidRPr="00682CD7" w:rsidRDefault="00974511" w:rsidP="00252978">
      <w:pPr>
        <w:numPr>
          <w:ilvl w:val="3"/>
          <w:numId w:val="16"/>
        </w:numPr>
        <w:tabs>
          <w:tab w:val="left" w:pos="426"/>
        </w:tabs>
        <w:spacing w:before="120" w:after="120" w:line="240" w:lineRule="auto"/>
        <w:ind w:left="0" w:firstLine="0"/>
      </w:pPr>
      <w:r w:rsidRPr="00682CD7">
        <w:t>Thoát nước thải</w:t>
      </w:r>
      <w:r w:rsidR="00D528DE" w:rsidRPr="00682CD7">
        <w:t xml:space="preserve"> – </w:t>
      </w:r>
      <w:r w:rsidR="0091745B" w:rsidRPr="00682CD7">
        <w:rPr>
          <w:i/>
        </w:rPr>
        <w:t>07</w:t>
      </w:r>
      <w:r w:rsidR="00D528DE" w:rsidRPr="00682CD7">
        <w:rPr>
          <w:i/>
        </w:rPr>
        <w:t xml:space="preserve"> dự án, chi tiết trong phụ lục</w:t>
      </w:r>
    </w:p>
    <w:p w:rsidR="00974511" w:rsidRPr="00682CD7" w:rsidRDefault="00974511" w:rsidP="00252978">
      <w:pPr>
        <w:numPr>
          <w:ilvl w:val="3"/>
          <w:numId w:val="16"/>
        </w:numPr>
        <w:tabs>
          <w:tab w:val="left" w:pos="426"/>
        </w:tabs>
        <w:spacing w:before="120" w:after="120" w:line="240" w:lineRule="auto"/>
        <w:ind w:left="0" w:firstLine="0"/>
      </w:pPr>
      <w:r w:rsidRPr="00682CD7">
        <w:t>Cấp nước đô thị</w:t>
      </w:r>
      <w:r w:rsidR="009E705E" w:rsidRPr="00682CD7">
        <w:t xml:space="preserve"> – </w:t>
      </w:r>
      <w:r w:rsidR="0091745B" w:rsidRPr="00682CD7">
        <w:rPr>
          <w:i/>
        </w:rPr>
        <w:t>06</w:t>
      </w:r>
      <w:r w:rsidR="009E705E" w:rsidRPr="00682CD7">
        <w:rPr>
          <w:i/>
        </w:rPr>
        <w:t xml:space="preserve"> dự án, chi tiết trong phụ lục</w:t>
      </w:r>
    </w:p>
    <w:p w:rsidR="00AB1A3E" w:rsidRPr="00682CD7" w:rsidRDefault="00A36663" w:rsidP="00252978">
      <w:pPr>
        <w:numPr>
          <w:ilvl w:val="3"/>
          <w:numId w:val="16"/>
        </w:numPr>
        <w:tabs>
          <w:tab w:val="left" w:pos="426"/>
        </w:tabs>
        <w:spacing w:before="120" w:after="120" w:line="240" w:lineRule="auto"/>
        <w:ind w:left="0" w:firstLine="0"/>
      </w:pPr>
      <w:r w:rsidRPr="00682CD7">
        <w:t>Thu gom và xử lý chất thải rắn</w:t>
      </w:r>
      <w:r w:rsidR="00740CE0" w:rsidRPr="00682CD7">
        <w:t xml:space="preserve"> – </w:t>
      </w:r>
      <w:r w:rsidR="00740CE0" w:rsidRPr="00682CD7">
        <w:rPr>
          <w:i/>
        </w:rPr>
        <w:t>03 dự án, chi tiết trong phụ lục</w:t>
      </w:r>
    </w:p>
    <w:p w:rsidR="00A36663" w:rsidRPr="00682CD7" w:rsidRDefault="00A36663" w:rsidP="00252978">
      <w:pPr>
        <w:numPr>
          <w:ilvl w:val="3"/>
          <w:numId w:val="16"/>
        </w:numPr>
        <w:tabs>
          <w:tab w:val="left" w:pos="426"/>
        </w:tabs>
        <w:spacing w:before="120" w:after="120" w:line="240" w:lineRule="auto"/>
        <w:ind w:left="0" w:firstLine="0"/>
      </w:pPr>
      <w:r w:rsidRPr="00682CD7">
        <w:t>Cây xanh</w:t>
      </w:r>
      <w:r w:rsidR="004A36B7" w:rsidRPr="00682CD7">
        <w:t xml:space="preserve"> – </w:t>
      </w:r>
      <w:r w:rsidR="0091745B" w:rsidRPr="00682CD7">
        <w:rPr>
          <w:i/>
        </w:rPr>
        <w:t>08</w:t>
      </w:r>
      <w:r w:rsidR="004A36B7" w:rsidRPr="00682CD7">
        <w:rPr>
          <w:i/>
        </w:rPr>
        <w:t xml:space="preserve"> dự án, chi tiết trong phụ lục</w:t>
      </w:r>
    </w:p>
    <w:p w:rsidR="00A36663" w:rsidRPr="00682CD7" w:rsidRDefault="00A36663" w:rsidP="00252978">
      <w:pPr>
        <w:numPr>
          <w:ilvl w:val="3"/>
          <w:numId w:val="16"/>
        </w:numPr>
        <w:tabs>
          <w:tab w:val="left" w:pos="426"/>
        </w:tabs>
        <w:spacing w:before="120" w:after="120" w:line="240" w:lineRule="auto"/>
        <w:ind w:left="0" w:firstLine="0"/>
      </w:pPr>
      <w:r w:rsidRPr="00682CD7">
        <w:t>Nghĩa trang, nhà tang lễ</w:t>
      </w:r>
      <w:r w:rsidR="004A36B7" w:rsidRPr="00682CD7">
        <w:t xml:space="preserve"> – </w:t>
      </w:r>
      <w:r w:rsidR="0091745B" w:rsidRPr="00682CD7">
        <w:rPr>
          <w:i/>
        </w:rPr>
        <w:t>05</w:t>
      </w:r>
      <w:r w:rsidR="004A36B7" w:rsidRPr="00682CD7">
        <w:rPr>
          <w:i/>
        </w:rPr>
        <w:t xml:space="preserve"> dự án, chi tiết trong phụ lục</w:t>
      </w:r>
    </w:p>
    <w:p w:rsidR="007C75BB" w:rsidRPr="00682CD7" w:rsidRDefault="00B72797" w:rsidP="00760E89">
      <w:pPr>
        <w:pStyle w:val="Heading4"/>
        <w:numPr>
          <w:ilvl w:val="0"/>
          <w:numId w:val="0"/>
        </w:numPr>
        <w:ind w:left="864" w:hanging="864"/>
        <w:rPr>
          <w:b/>
          <w:i/>
        </w:rPr>
      </w:pPr>
      <w:r w:rsidRPr="00682CD7">
        <w:rPr>
          <w:b/>
          <w:i/>
        </w:rPr>
        <w:t xml:space="preserve">1.2. </w:t>
      </w:r>
      <w:r w:rsidR="00AB1A3E" w:rsidRPr="00682CD7">
        <w:rPr>
          <w:b/>
          <w:i/>
        </w:rPr>
        <w:t>Hạ tầng xã hội</w:t>
      </w:r>
    </w:p>
    <w:p w:rsidR="00B73973" w:rsidRPr="00682CD7" w:rsidRDefault="00E02804" w:rsidP="00A16982">
      <w:pPr>
        <w:numPr>
          <w:ilvl w:val="0"/>
          <w:numId w:val="21"/>
        </w:numPr>
        <w:tabs>
          <w:tab w:val="left" w:pos="426"/>
        </w:tabs>
        <w:spacing w:before="120" w:after="120" w:line="240" w:lineRule="auto"/>
        <w:ind w:left="0" w:firstLine="0"/>
        <w:rPr>
          <w:lang w:val="en-AU"/>
        </w:rPr>
      </w:pPr>
      <w:r w:rsidRPr="00682CD7">
        <w:rPr>
          <w:lang w:val="en-AU"/>
        </w:rPr>
        <w:t>Nhà ở</w:t>
      </w:r>
      <w:r w:rsidR="00027DF6" w:rsidRPr="00682CD7">
        <w:rPr>
          <w:lang w:val="en-AU"/>
        </w:rPr>
        <w:t xml:space="preserve"> </w:t>
      </w:r>
      <w:r w:rsidR="00027DF6" w:rsidRPr="00682CD7">
        <w:t xml:space="preserve">– </w:t>
      </w:r>
      <w:r w:rsidR="00191FDE" w:rsidRPr="00682CD7">
        <w:rPr>
          <w:i/>
        </w:rPr>
        <w:t>03</w:t>
      </w:r>
      <w:r w:rsidR="00027DF6" w:rsidRPr="00682CD7">
        <w:rPr>
          <w:i/>
        </w:rPr>
        <w:t xml:space="preserve"> dự án, chi tiết trong phụ lục</w:t>
      </w:r>
    </w:p>
    <w:p w:rsidR="008630E0" w:rsidRPr="00682CD7" w:rsidRDefault="00E02804" w:rsidP="00A16982">
      <w:pPr>
        <w:numPr>
          <w:ilvl w:val="0"/>
          <w:numId w:val="21"/>
        </w:numPr>
        <w:tabs>
          <w:tab w:val="left" w:pos="426"/>
        </w:tabs>
        <w:spacing w:before="120" w:after="120" w:line="240" w:lineRule="auto"/>
        <w:ind w:left="0" w:firstLine="0"/>
        <w:rPr>
          <w:lang w:val="fr-FR"/>
        </w:rPr>
      </w:pPr>
      <w:r w:rsidRPr="00682CD7">
        <w:rPr>
          <w:lang w:val="fr-FR"/>
        </w:rPr>
        <w:t>Y tế</w:t>
      </w:r>
      <w:r w:rsidR="001A12D9" w:rsidRPr="00682CD7">
        <w:rPr>
          <w:lang w:val="fr-FR"/>
        </w:rPr>
        <w:t xml:space="preserve"> </w:t>
      </w:r>
      <w:r w:rsidR="001A12D9" w:rsidRPr="00682CD7">
        <w:t xml:space="preserve">– </w:t>
      </w:r>
      <w:r w:rsidR="00A16982" w:rsidRPr="00682CD7">
        <w:rPr>
          <w:i/>
        </w:rPr>
        <w:t>04</w:t>
      </w:r>
      <w:r w:rsidR="001A12D9" w:rsidRPr="00682CD7">
        <w:rPr>
          <w:i/>
        </w:rPr>
        <w:t xml:space="preserve"> dự án, chi tiết trong phụ lục</w:t>
      </w:r>
    </w:p>
    <w:p w:rsidR="00AB1A3E" w:rsidRPr="00682CD7" w:rsidRDefault="00AB1A3E" w:rsidP="00A16982">
      <w:pPr>
        <w:numPr>
          <w:ilvl w:val="0"/>
          <w:numId w:val="21"/>
        </w:numPr>
        <w:tabs>
          <w:tab w:val="left" w:pos="426"/>
        </w:tabs>
        <w:spacing w:before="120" w:after="120" w:line="240" w:lineRule="auto"/>
        <w:ind w:left="0" w:firstLine="0"/>
        <w:rPr>
          <w:lang w:val="fr-FR"/>
        </w:rPr>
      </w:pPr>
      <w:r w:rsidRPr="00682CD7">
        <w:rPr>
          <w:lang w:val="fr-FR"/>
        </w:rPr>
        <w:t>Giáo dục</w:t>
      </w:r>
      <w:r w:rsidR="00D714F4" w:rsidRPr="00682CD7">
        <w:rPr>
          <w:lang w:val="fr-FR"/>
        </w:rPr>
        <w:t xml:space="preserve"> – đào tạo</w:t>
      </w:r>
      <w:r w:rsidR="001A12D9" w:rsidRPr="00682CD7">
        <w:rPr>
          <w:lang w:val="fr-FR"/>
        </w:rPr>
        <w:t xml:space="preserve"> </w:t>
      </w:r>
      <w:r w:rsidR="001A12D9" w:rsidRPr="00682CD7">
        <w:t xml:space="preserve">– </w:t>
      </w:r>
      <w:r w:rsidR="00A16982" w:rsidRPr="00682CD7">
        <w:rPr>
          <w:i/>
        </w:rPr>
        <w:t>32</w:t>
      </w:r>
      <w:r w:rsidR="001A12D9" w:rsidRPr="00682CD7">
        <w:rPr>
          <w:i/>
        </w:rPr>
        <w:t xml:space="preserve"> dự án, chi tiết trong phụ lục</w:t>
      </w:r>
    </w:p>
    <w:p w:rsidR="00C344F4" w:rsidRPr="00682CD7" w:rsidRDefault="00D714F4" w:rsidP="00A16982">
      <w:pPr>
        <w:numPr>
          <w:ilvl w:val="0"/>
          <w:numId w:val="21"/>
        </w:numPr>
        <w:tabs>
          <w:tab w:val="left" w:pos="426"/>
        </w:tabs>
        <w:spacing w:before="120" w:after="120" w:line="240" w:lineRule="auto"/>
        <w:ind w:left="0" w:firstLine="0"/>
        <w:rPr>
          <w:lang w:val="fr-FR"/>
        </w:rPr>
      </w:pPr>
      <w:r w:rsidRPr="00682CD7">
        <w:rPr>
          <w:lang w:val="fr-FR"/>
        </w:rPr>
        <w:t>Thương mại – dịch vụ</w:t>
      </w:r>
      <w:r w:rsidR="001A12D9" w:rsidRPr="00682CD7">
        <w:rPr>
          <w:lang w:val="fr-FR"/>
        </w:rPr>
        <w:t xml:space="preserve"> </w:t>
      </w:r>
      <w:r w:rsidR="001A12D9" w:rsidRPr="00682CD7">
        <w:t xml:space="preserve">– </w:t>
      </w:r>
      <w:r w:rsidR="001A12D9" w:rsidRPr="00682CD7">
        <w:rPr>
          <w:i/>
        </w:rPr>
        <w:t>05 dự án, chi tiết trong phụ lục</w:t>
      </w:r>
    </w:p>
    <w:p w:rsidR="00C344F4" w:rsidRPr="00682CD7" w:rsidRDefault="00C344F4" w:rsidP="00A16982">
      <w:pPr>
        <w:numPr>
          <w:ilvl w:val="0"/>
          <w:numId w:val="21"/>
        </w:numPr>
        <w:tabs>
          <w:tab w:val="left" w:pos="426"/>
        </w:tabs>
        <w:spacing w:before="120" w:after="120" w:line="240" w:lineRule="auto"/>
        <w:ind w:left="0" w:firstLine="0"/>
        <w:rPr>
          <w:lang w:val="fr-FR"/>
        </w:rPr>
      </w:pPr>
      <w:r w:rsidRPr="00682CD7">
        <w:rPr>
          <w:lang w:val="fr-FR"/>
        </w:rPr>
        <w:t>Văn hóa – thể thao</w:t>
      </w:r>
      <w:r w:rsidR="00514381" w:rsidRPr="00682CD7">
        <w:rPr>
          <w:lang w:val="fr-FR"/>
        </w:rPr>
        <w:t xml:space="preserve"> </w:t>
      </w:r>
      <w:r w:rsidR="00514381" w:rsidRPr="00682CD7">
        <w:t xml:space="preserve">– </w:t>
      </w:r>
      <w:r w:rsidR="00514381" w:rsidRPr="00682CD7">
        <w:rPr>
          <w:i/>
        </w:rPr>
        <w:t>13 dự án, chi tiết trong phụ lục</w:t>
      </w:r>
    </w:p>
    <w:p w:rsidR="00D714F4" w:rsidRPr="00682CD7" w:rsidRDefault="00D714F4" w:rsidP="00A16982">
      <w:pPr>
        <w:numPr>
          <w:ilvl w:val="0"/>
          <w:numId w:val="21"/>
        </w:numPr>
        <w:tabs>
          <w:tab w:val="left" w:pos="426"/>
        </w:tabs>
        <w:spacing w:before="120" w:after="120" w:line="240" w:lineRule="auto"/>
        <w:ind w:left="0" w:firstLine="0"/>
        <w:rPr>
          <w:lang w:val="fr-FR"/>
        </w:rPr>
      </w:pPr>
      <w:r w:rsidRPr="00682CD7">
        <w:rPr>
          <w:lang w:val="fr-FR"/>
        </w:rPr>
        <w:t>Nông nghiệp</w:t>
      </w:r>
      <w:r w:rsidR="00785D5B" w:rsidRPr="00682CD7">
        <w:rPr>
          <w:lang w:val="fr-FR"/>
        </w:rPr>
        <w:t xml:space="preserve"> </w:t>
      </w:r>
      <w:r w:rsidR="00785D5B" w:rsidRPr="00682CD7">
        <w:t xml:space="preserve">– </w:t>
      </w:r>
      <w:r w:rsidR="00785D5B" w:rsidRPr="00682CD7">
        <w:rPr>
          <w:i/>
        </w:rPr>
        <w:t>09 dự án, chi tiết trong phụ lục</w:t>
      </w:r>
    </w:p>
    <w:p w:rsidR="00974511" w:rsidRPr="00682CD7" w:rsidRDefault="00D714F4" w:rsidP="00A16982">
      <w:pPr>
        <w:numPr>
          <w:ilvl w:val="0"/>
          <w:numId w:val="21"/>
        </w:numPr>
        <w:tabs>
          <w:tab w:val="left" w:pos="426"/>
        </w:tabs>
        <w:spacing w:before="120" w:after="120" w:line="240" w:lineRule="auto"/>
        <w:ind w:left="0" w:firstLine="0"/>
      </w:pPr>
      <w:r w:rsidRPr="00682CD7">
        <w:lastRenderedPageBreak/>
        <w:t>Kiến trúc cảnh quan đô thị</w:t>
      </w:r>
      <w:r w:rsidR="00893E12" w:rsidRPr="00682CD7">
        <w:rPr>
          <w:lang w:val="fr-FR"/>
        </w:rPr>
        <w:t xml:space="preserve"> </w:t>
      </w:r>
      <w:r w:rsidR="00893E12" w:rsidRPr="00682CD7">
        <w:t xml:space="preserve">– </w:t>
      </w:r>
      <w:r w:rsidR="00A16982" w:rsidRPr="00682CD7">
        <w:rPr>
          <w:i/>
        </w:rPr>
        <w:t>17</w:t>
      </w:r>
      <w:r w:rsidR="00893E12" w:rsidRPr="00682CD7">
        <w:rPr>
          <w:i/>
        </w:rPr>
        <w:t xml:space="preserve"> dự án, chi tiết trong phụ lục</w:t>
      </w:r>
    </w:p>
    <w:p w:rsidR="00D714F4" w:rsidRPr="00682CD7" w:rsidRDefault="00D714F4" w:rsidP="00A16982">
      <w:pPr>
        <w:numPr>
          <w:ilvl w:val="0"/>
          <w:numId w:val="21"/>
        </w:numPr>
        <w:tabs>
          <w:tab w:val="left" w:pos="426"/>
        </w:tabs>
        <w:spacing w:before="120" w:after="120" w:line="240" w:lineRule="auto"/>
        <w:ind w:left="0" w:firstLine="0"/>
      </w:pPr>
      <w:r w:rsidRPr="00682CD7">
        <w:t>Trụ sở cơ quan</w:t>
      </w:r>
      <w:r w:rsidR="002F7DAD" w:rsidRPr="00682CD7">
        <w:t xml:space="preserve"> – </w:t>
      </w:r>
      <w:r w:rsidR="00A16982" w:rsidRPr="00682CD7">
        <w:rPr>
          <w:i/>
        </w:rPr>
        <w:t>14</w:t>
      </w:r>
      <w:r w:rsidR="002F7DAD" w:rsidRPr="00682CD7">
        <w:rPr>
          <w:i/>
        </w:rPr>
        <w:t xml:space="preserve"> dự án, chi tiết trong phụ lục</w:t>
      </w:r>
    </w:p>
    <w:p w:rsidR="001B7308" w:rsidRPr="00682CD7" w:rsidRDefault="00F71BC6" w:rsidP="008D299B">
      <w:pPr>
        <w:pStyle w:val="Heading2"/>
        <w:numPr>
          <w:ilvl w:val="0"/>
          <w:numId w:val="36"/>
        </w:numPr>
        <w:tabs>
          <w:tab w:val="clear" w:pos="624"/>
          <w:tab w:val="left" w:pos="284"/>
          <w:tab w:val="left" w:pos="851"/>
        </w:tabs>
        <w:spacing w:line="240" w:lineRule="auto"/>
        <w:ind w:hanging="720"/>
        <w:rPr>
          <w:lang w:val="vi-VN"/>
        </w:rPr>
      </w:pPr>
      <w:bookmarkStart w:id="93" w:name="_Toc84419563"/>
      <w:r w:rsidRPr="00682CD7">
        <w:rPr>
          <w:lang w:val="vi-VN"/>
        </w:rPr>
        <w:t>Dự toán chi phí thực hiện</w:t>
      </w:r>
      <w:bookmarkEnd w:id="93"/>
    </w:p>
    <w:p w:rsidR="00AB1A3E" w:rsidRPr="00682CD7" w:rsidRDefault="00B72797" w:rsidP="00A51EF1">
      <w:pPr>
        <w:pStyle w:val="Heading4"/>
        <w:numPr>
          <w:ilvl w:val="0"/>
          <w:numId w:val="0"/>
        </w:numPr>
        <w:ind w:left="864" w:hanging="864"/>
        <w:rPr>
          <w:b/>
          <w:i/>
          <w:lang w:val="vi-VN"/>
        </w:rPr>
      </w:pPr>
      <w:r w:rsidRPr="00682CD7">
        <w:rPr>
          <w:b/>
          <w:i/>
          <w:lang w:val="vi-VN"/>
        </w:rPr>
        <w:t xml:space="preserve">2.1. </w:t>
      </w:r>
      <w:r w:rsidR="00F71BC6" w:rsidRPr="00682CD7">
        <w:rPr>
          <w:b/>
          <w:i/>
          <w:lang w:val="vi-VN"/>
        </w:rPr>
        <w:t>Căn cứ khái toán</w:t>
      </w:r>
    </w:p>
    <w:p w:rsidR="00D11AC8" w:rsidRPr="00682CD7" w:rsidRDefault="00B72797" w:rsidP="00760E89">
      <w:pPr>
        <w:pStyle w:val="Heading4"/>
        <w:numPr>
          <w:ilvl w:val="0"/>
          <w:numId w:val="0"/>
        </w:numPr>
        <w:tabs>
          <w:tab w:val="left" w:pos="993"/>
        </w:tabs>
        <w:ind w:left="864" w:hanging="864"/>
        <w:rPr>
          <w:b/>
          <w:i/>
          <w:lang w:val="vi-VN"/>
        </w:rPr>
      </w:pPr>
      <w:r w:rsidRPr="00682CD7">
        <w:rPr>
          <w:b/>
          <w:i/>
          <w:lang w:val="vi-VN"/>
        </w:rPr>
        <w:t xml:space="preserve">2.2. </w:t>
      </w:r>
      <w:r w:rsidR="00361A0F" w:rsidRPr="00682CD7">
        <w:rPr>
          <w:b/>
          <w:i/>
          <w:lang w:val="vi-VN"/>
        </w:rPr>
        <w:t>Kinh phí thực hiện</w:t>
      </w:r>
    </w:p>
    <w:p w:rsidR="00ED38D1" w:rsidRPr="00682CD7" w:rsidRDefault="00ED38D1" w:rsidP="00ED38D1">
      <w:pPr>
        <w:tabs>
          <w:tab w:val="left" w:pos="426"/>
        </w:tabs>
        <w:spacing w:before="120" w:after="120" w:line="240" w:lineRule="auto"/>
        <w:ind w:firstLine="567"/>
      </w:pPr>
      <w:r w:rsidRPr="00682CD7">
        <w:rPr>
          <w:lang w:val="it-IT"/>
        </w:rPr>
        <w:t xml:space="preserve">Tổng kinh phí dự kiến thực hiện các chương trình cho các giai đoạn đến năm 2030 là: </w:t>
      </w:r>
      <w:r w:rsidRPr="00682CD7">
        <w:rPr>
          <w:b/>
          <w:lang w:val="it-IT"/>
        </w:rPr>
        <w:t xml:space="preserve">40.500.243 </w:t>
      </w:r>
      <w:r w:rsidRPr="00682CD7">
        <w:rPr>
          <w:lang w:val="it-IT"/>
        </w:rPr>
        <w:t>triệu đồng.</w:t>
      </w:r>
    </w:p>
    <w:p w:rsidR="00FC2DEF" w:rsidRPr="00682CD7" w:rsidRDefault="0032556A" w:rsidP="008D299B">
      <w:pPr>
        <w:pStyle w:val="Heading4"/>
        <w:numPr>
          <w:ilvl w:val="1"/>
          <w:numId w:val="36"/>
        </w:numPr>
        <w:tabs>
          <w:tab w:val="clear" w:pos="794"/>
          <w:tab w:val="left" w:pos="426"/>
          <w:tab w:val="left" w:pos="709"/>
          <w:tab w:val="left" w:pos="1418"/>
        </w:tabs>
        <w:ind w:left="0" w:firstLine="0"/>
        <w:rPr>
          <w:b/>
          <w:i/>
          <w:lang w:val="vi-VN"/>
        </w:rPr>
      </w:pPr>
      <w:r w:rsidRPr="00682CD7">
        <w:rPr>
          <w:b/>
          <w:i/>
          <w:lang w:val="vi-VN"/>
        </w:rPr>
        <w:t xml:space="preserve"> </w:t>
      </w:r>
      <w:r w:rsidR="00FC2DEF" w:rsidRPr="00682CD7">
        <w:rPr>
          <w:b/>
          <w:i/>
          <w:lang w:val="vi-VN"/>
        </w:rPr>
        <w:t xml:space="preserve">Kế hoạch phân bổ nguồn vốn </w:t>
      </w:r>
      <w:r w:rsidR="00B72797" w:rsidRPr="00682CD7">
        <w:rPr>
          <w:b/>
          <w:i/>
          <w:lang w:val="vi-VN"/>
        </w:rPr>
        <w:t xml:space="preserve">và dự kiến nguồn vốn cụ thể </w:t>
      </w:r>
      <w:r w:rsidR="00AB4C05" w:rsidRPr="00682CD7">
        <w:rPr>
          <w:b/>
          <w:i/>
          <w:lang w:val="vi-VN"/>
        </w:rPr>
        <w:t>từng giai đoạn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586"/>
        <w:gridCol w:w="1435"/>
        <w:gridCol w:w="1435"/>
        <w:gridCol w:w="1586"/>
        <w:gridCol w:w="1657"/>
      </w:tblGrid>
      <w:tr w:rsidR="00682CD7" w:rsidRPr="00682CD7" w:rsidTr="005F7C3B">
        <w:trPr>
          <w:trHeight w:val="20"/>
          <w:tblHeader/>
          <w:jc w:val="center"/>
        </w:trPr>
        <w:tc>
          <w:tcPr>
            <w:tcW w:w="752" w:type="pct"/>
            <w:vMerge w:val="restart"/>
            <w:shd w:val="clear" w:color="auto" w:fill="auto"/>
            <w:vAlign w:val="center"/>
            <w:hideMark/>
          </w:tcPr>
          <w:p w:rsidR="00ED38D1" w:rsidRPr="00682CD7" w:rsidRDefault="00ED38D1" w:rsidP="005F7C3B">
            <w:pPr>
              <w:widowControl/>
              <w:adjustRightInd/>
              <w:spacing w:line="240" w:lineRule="auto"/>
              <w:jc w:val="center"/>
              <w:textAlignment w:val="auto"/>
              <w:rPr>
                <w:rFonts w:eastAsia="Times New Roman"/>
                <w:b/>
                <w:bCs/>
                <w:noProof w:val="0"/>
                <w:sz w:val="26"/>
                <w:szCs w:val="26"/>
                <w:lang w:val="en-US" w:eastAsia="en-US"/>
              </w:rPr>
            </w:pPr>
            <w:bookmarkStart w:id="94" w:name="_Toc84419564"/>
            <w:bookmarkStart w:id="95" w:name="_Toc10791351"/>
            <w:bookmarkStart w:id="96" w:name="_Toc10791609"/>
            <w:bookmarkStart w:id="97" w:name="_Toc10791734"/>
            <w:bookmarkStart w:id="98" w:name="_Toc28329525"/>
            <w:bookmarkStart w:id="99" w:name="_Toc28331464"/>
            <w:bookmarkStart w:id="100" w:name="_Toc34926814"/>
            <w:r w:rsidRPr="00682CD7">
              <w:rPr>
                <w:rFonts w:eastAsia="Times New Roman"/>
                <w:b/>
                <w:bCs/>
                <w:noProof w:val="0"/>
                <w:sz w:val="26"/>
                <w:szCs w:val="26"/>
                <w:lang w:val="en-US" w:eastAsia="en-US"/>
              </w:rPr>
              <w:t>Nội dung công việc</w:t>
            </w:r>
          </w:p>
        </w:tc>
        <w:tc>
          <w:tcPr>
            <w:tcW w:w="875" w:type="pct"/>
            <w:vMerge w:val="restart"/>
            <w:shd w:val="clear" w:color="auto" w:fill="auto"/>
            <w:vAlign w:val="center"/>
            <w:hideMark/>
          </w:tcPr>
          <w:p w:rsidR="00ED38D1" w:rsidRPr="00682CD7" w:rsidRDefault="00ED38D1" w:rsidP="005F7C3B">
            <w:pPr>
              <w:widowControl/>
              <w:adjustRightInd/>
              <w:spacing w:line="240" w:lineRule="auto"/>
              <w:jc w:val="center"/>
              <w:textAlignment w:val="auto"/>
              <w:rPr>
                <w:rFonts w:eastAsia="Times New Roman"/>
                <w:b/>
                <w:bCs/>
                <w:noProof w:val="0"/>
                <w:sz w:val="26"/>
                <w:szCs w:val="26"/>
                <w:lang w:val="en-US" w:eastAsia="en-US"/>
              </w:rPr>
            </w:pPr>
            <w:r w:rsidRPr="00682CD7">
              <w:rPr>
                <w:rFonts w:eastAsia="Times New Roman"/>
                <w:b/>
                <w:bCs/>
                <w:noProof w:val="0"/>
                <w:sz w:val="26"/>
                <w:szCs w:val="26"/>
                <w:lang w:val="en-US" w:eastAsia="en-US"/>
              </w:rPr>
              <w:t>Tổng kinh phí (triệu đồng)</w:t>
            </w:r>
          </w:p>
        </w:tc>
        <w:tc>
          <w:tcPr>
            <w:tcW w:w="3373" w:type="pct"/>
            <w:gridSpan w:val="4"/>
            <w:shd w:val="clear" w:color="auto" w:fill="auto"/>
            <w:vAlign w:val="center"/>
            <w:hideMark/>
          </w:tcPr>
          <w:p w:rsidR="00ED38D1" w:rsidRPr="00682CD7" w:rsidRDefault="00ED38D1" w:rsidP="005F7C3B">
            <w:pPr>
              <w:widowControl/>
              <w:adjustRightInd/>
              <w:spacing w:line="240" w:lineRule="auto"/>
              <w:jc w:val="center"/>
              <w:textAlignment w:val="auto"/>
              <w:rPr>
                <w:rFonts w:eastAsia="Times New Roman"/>
                <w:b/>
                <w:bCs/>
                <w:noProof w:val="0"/>
                <w:sz w:val="26"/>
                <w:szCs w:val="26"/>
                <w:lang w:val="en-US" w:eastAsia="en-US"/>
              </w:rPr>
            </w:pPr>
            <w:r w:rsidRPr="00682CD7">
              <w:rPr>
                <w:rFonts w:eastAsia="Times New Roman"/>
                <w:b/>
                <w:bCs/>
                <w:noProof w:val="0"/>
                <w:sz w:val="26"/>
                <w:szCs w:val="26"/>
                <w:lang w:val="en-US" w:eastAsia="en-US"/>
              </w:rPr>
              <w:t>Kinh phí/nguồn vốn (triệu đồng)</w:t>
            </w:r>
          </w:p>
        </w:tc>
      </w:tr>
      <w:tr w:rsidR="00682CD7" w:rsidRPr="00682CD7" w:rsidTr="005F7C3B">
        <w:trPr>
          <w:trHeight w:val="20"/>
          <w:tblHeader/>
          <w:jc w:val="center"/>
        </w:trPr>
        <w:tc>
          <w:tcPr>
            <w:tcW w:w="752" w:type="pct"/>
            <w:vMerge/>
            <w:shd w:val="clear" w:color="auto" w:fill="auto"/>
            <w:vAlign w:val="center"/>
            <w:hideMark/>
          </w:tcPr>
          <w:p w:rsidR="00ED38D1" w:rsidRPr="00682CD7" w:rsidRDefault="00ED38D1" w:rsidP="005F7C3B">
            <w:pPr>
              <w:widowControl/>
              <w:adjustRightInd/>
              <w:spacing w:line="240" w:lineRule="auto"/>
              <w:jc w:val="center"/>
              <w:textAlignment w:val="auto"/>
              <w:rPr>
                <w:rFonts w:eastAsia="Times New Roman"/>
                <w:b/>
                <w:bCs/>
                <w:noProof w:val="0"/>
                <w:sz w:val="26"/>
                <w:szCs w:val="26"/>
                <w:lang w:val="en-US" w:eastAsia="en-US"/>
              </w:rPr>
            </w:pPr>
          </w:p>
        </w:tc>
        <w:tc>
          <w:tcPr>
            <w:tcW w:w="875" w:type="pct"/>
            <w:vMerge/>
            <w:shd w:val="clear" w:color="auto" w:fill="auto"/>
            <w:vAlign w:val="center"/>
            <w:hideMark/>
          </w:tcPr>
          <w:p w:rsidR="00ED38D1" w:rsidRPr="00682CD7" w:rsidRDefault="00ED38D1" w:rsidP="005F7C3B">
            <w:pPr>
              <w:widowControl/>
              <w:adjustRightInd/>
              <w:spacing w:line="240" w:lineRule="auto"/>
              <w:jc w:val="center"/>
              <w:textAlignment w:val="auto"/>
              <w:rPr>
                <w:rFonts w:eastAsia="Times New Roman"/>
                <w:b/>
                <w:bCs/>
                <w:noProof w:val="0"/>
                <w:sz w:val="26"/>
                <w:szCs w:val="26"/>
                <w:lang w:val="en-US" w:eastAsia="en-US"/>
              </w:rPr>
            </w:pPr>
          </w:p>
        </w:tc>
        <w:tc>
          <w:tcPr>
            <w:tcW w:w="792" w:type="pct"/>
            <w:shd w:val="clear" w:color="auto" w:fill="auto"/>
            <w:vAlign w:val="center"/>
            <w:hideMark/>
          </w:tcPr>
          <w:p w:rsidR="00ED38D1" w:rsidRPr="00682CD7" w:rsidRDefault="00ED38D1" w:rsidP="005F7C3B">
            <w:pPr>
              <w:widowControl/>
              <w:adjustRightInd/>
              <w:spacing w:line="240" w:lineRule="auto"/>
              <w:jc w:val="center"/>
              <w:textAlignment w:val="auto"/>
              <w:rPr>
                <w:rFonts w:eastAsia="Times New Roman"/>
                <w:b/>
                <w:bCs/>
                <w:noProof w:val="0"/>
                <w:sz w:val="26"/>
                <w:szCs w:val="26"/>
                <w:lang w:val="en-US" w:eastAsia="en-US"/>
              </w:rPr>
            </w:pPr>
            <w:r w:rsidRPr="00682CD7">
              <w:rPr>
                <w:rFonts w:eastAsia="Times New Roman"/>
                <w:b/>
                <w:bCs/>
                <w:noProof w:val="0"/>
                <w:sz w:val="26"/>
                <w:szCs w:val="26"/>
                <w:lang w:val="en-US" w:eastAsia="en-US"/>
              </w:rPr>
              <w:t>Ngân sách TW</w:t>
            </w:r>
          </w:p>
        </w:tc>
        <w:tc>
          <w:tcPr>
            <w:tcW w:w="792" w:type="pct"/>
            <w:shd w:val="clear" w:color="auto" w:fill="auto"/>
            <w:vAlign w:val="center"/>
            <w:hideMark/>
          </w:tcPr>
          <w:p w:rsidR="00ED38D1" w:rsidRPr="00682CD7" w:rsidRDefault="00ED38D1" w:rsidP="005F7C3B">
            <w:pPr>
              <w:widowControl/>
              <w:adjustRightInd/>
              <w:spacing w:line="240" w:lineRule="auto"/>
              <w:jc w:val="center"/>
              <w:textAlignment w:val="auto"/>
              <w:rPr>
                <w:rFonts w:eastAsia="Times New Roman"/>
                <w:b/>
                <w:bCs/>
                <w:noProof w:val="0"/>
                <w:sz w:val="26"/>
                <w:szCs w:val="26"/>
                <w:lang w:val="en-US" w:eastAsia="en-US"/>
              </w:rPr>
            </w:pPr>
            <w:r w:rsidRPr="00682CD7">
              <w:rPr>
                <w:rFonts w:eastAsia="Times New Roman"/>
                <w:b/>
                <w:bCs/>
                <w:noProof w:val="0"/>
                <w:sz w:val="26"/>
                <w:szCs w:val="26"/>
                <w:lang w:val="en-US" w:eastAsia="en-US"/>
              </w:rPr>
              <w:t>Ngân sách tỉnh</w:t>
            </w:r>
          </w:p>
        </w:tc>
        <w:tc>
          <w:tcPr>
            <w:tcW w:w="875" w:type="pct"/>
            <w:shd w:val="clear" w:color="auto" w:fill="auto"/>
            <w:vAlign w:val="center"/>
            <w:hideMark/>
          </w:tcPr>
          <w:p w:rsidR="00ED38D1" w:rsidRPr="00682CD7" w:rsidRDefault="00ED38D1" w:rsidP="005F7C3B">
            <w:pPr>
              <w:widowControl/>
              <w:adjustRightInd/>
              <w:spacing w:line="240" w:lineRule="auto"/>
              <w:jc w:val="center"/>
              <w:textAlignment w:val="auto"/>
              <w:rPr>
                <w:rFonts w:eastAsia="Times New Roman"/>
                <w:b/>
                <w:bCs/>
                <w:noProof w:val="0"/>
                <w:sz w:val="26"/>
                <w:szCs w:val="26"/>
                <w:lang w:val="en-US" w:eastAsia="en-US"/>
              </w:rPr>
            </w:pPr>
            <w:r w:rsidRPr="00682CD7">
              <w:rPr>
                <w:rFonts w:eastAsia="Times New Roman"/>
                <w:b/>
                <w:bCs/>
                <w:noProof w:val="0"/>
                <w:sz w:val="26"/>
                <w:szCs w:val="26"/>
                <w:lang w:val="en-US" w:eastAsia="en-US"/>
              </w:rPr>
              <w:t>Ngân sách thành phố</w:t>
            </w:r>
          </w:p>
        </w:tc>
        <w:tc>
          <w:tcPr>
            <w:tcW w:w="914" w:type="pct"/>
            <w:shd w:val="clear" w:color="auto" w:fill="auto"/>
            <w:vAlign w:val="center"/>
            <w:hideMark/>
          </w:tcPr>
          <w:p w:rsidR="00ED38D1" w:rsidRPr="00682CD7" w:rsidRDefault="00ED38D1" w:rsidP="005F7C3B">
            <w:pPr>
              <w:widowControl/>
              <w:adjustRightInd/>
              <w:spacing w:line="240" w:lineRule="auto"/>
              <w:jc w:val="center"/>
              <w:textAlignment w:val="auto"/>
              <w:rPr>
                <w:rFonts w:eastAsia="Times New Roman"/>
                <w:b/>
                <w:bCs/>
                <w:noProof w:val="0"/>
                <w:sz w:val="26"/>
                <w:szCs w:val="26"/>
                <w:lang w:val="en-US" w:eastAsia="en-US"/>
              </w:rPr>
            </w:pPr>
            <w:r w:rsidRPr="00682CD7">
              <w:rPr>
                <w:rFonts w:eastAsia="Times New Roman"/>
                <w:b/>
                <w:bCs/>
                <w:noProof w:val="0"/>
                <w:sz w:val="26"/>
                <w:szCs w:val="26"/>
                <w:lang w:val="en-US" w:eastAsia="en-US"/>
              </w:rPr>
              <w:t>Xã hội hóa Nguồn ODA và các nguồn hỗ trợ khác</w:t>
            </w:r>
          </w:p>
        </w:tc>
      </w:tr>
      <w:tr w:rsidR="00682CD7" w:rsidRPr="00682CD7" w:rsidTr="005F7C3B">
        <w:trPr>
          <w:trHeight w:val="20"/>
          <w:jc w:val="center"/>
        </w:trPr>
        <w:tc>
          <w:tcPr>
            <w:tcW w:w="752" w:type="pct"/>
            <w:shd w:val="clear" w:color="auto" w:fill="auto"/>
            <w:vAlign w:val="center"/>
            <w:hideMark/>
          </w:tcPr>
          <w:p w:rsidR="00ED38D1" w:rsidRPr="00682CD7" w:rsidRDefault="00ED38D1" w:rsidP="005F7C3B">
            <w:pPr>
              <w:widowControl/>
              <w:adjustRightInd/>
              <w:spacing w:line="240" w:lineRule="auto"/>
              <w:jc w:val="center"/>
              <w:textAlignment w:val="auto"/>
              <w:rPr>
                <w:rFonts w:eastAsia="Times New Roman"/>
                <w:bCs/>
                <w:noProof w:val="0"/>
                <w:sz w:val="26"/>
                <w:szCs w:val="26"/>
                <w:lang w:val="en-US" w:eastAsia="en-US"/>
              </w:rPr>
            </w:pPr>
            <w:r w:rsidRPr="00682CD7">
              <w:rPr>
                <w:rFonts w:eastAsia="Times New Roman"/>
                <w:bCs/>
                <w:noProof w:val="0"/>
                <w:sz w:val="26"/>
                <w:szCs w:val="26"/>
                <w:lang w:val="en-US" w:eastAsia="en-US"/>
              </w:rPr>
              <w:t>Giai đoạn</w:t>
            </w:r>
          </w:p>
          <w:p w:rsidR="00ED38D1" w:rsidRPr="00682CD7" w:rsidRDefault="00ED38D1" w:rsidP="005F7C3B">
            <w:pPr>
              <w:widowControl/>
              <w:adjustRightInd/>
              <w:spacing w:line="240" w:lineRule="auto"/>
              <w:jc w:val="center"/>
              <w:textAlignment w:val="auto"/>
              <w:rPr>
                <w:rFonts w:eastAsia="Times New Roman"/>
                <w:bCs/>
                <w:noProof w:val="0"/>
                <w:sz w:val="26"/>
                <w:szCs w:val="26"/>
                <w:lang w:val="en-US" w:eastAsia="en-US"/>
              </w:rPr>
            </w:pPr>
            <w:r w:rsidRPr="00682CD7">
              <w:rPr>
                <w:rFonts w:eastAsia="Times New Roman"/>
                <w:bCs/>
                <w:noProof w:val="0"/>
                <w:sz w:val="26"/>
                <w:szCs w:val="26"/>
                <w:lang w:val="en-US" w:eastAsia="en-US"/>
              </w:rPr>
              <w:t>2021 - 2025</w:t>
            </w:r>
          </w:p>
        </w:tc>
        <w:tc>
          <w:tcPr>
            <w:tcW w:w="875" w:type="pct"/>
            <w:shd w:val="clear" w:color="auto" w:fill="auto"/>
            <w:vAlign w:val="center"/>
          </w:tcPr>
          <w:p w:rsidR="00ED38D1" w:rsidRPr="00682CD7" w:rsidRDefault="00ED38D1" w:rsidP="005F7C3B">
            <w:pPr>
              <w:widowControl/>
              <w:adjustRightInd/>
              <w:spacing w:line="240" w:lineRule="auto"/>
              <w:jc w:val="center"/>
              <w:textAlignment w:val="auto"/>
              <w:rPr>
                <w:rFonts w:eastAsia="Times New Roman"/>
                <w:bCs/>
                <w:noProof w:val="0"/>
                <w:sz w:val="26"/>
                <w:szCs w:val="26"/>
                <w:lang w:eastAsia="vi-VN"/>
              </w:rPr>
            </w:pPr>
            <w:r w:rsidRPr="00682CD7">
              <w:rPr>
                <w:bCs/>
                <w:sz w:val="26"/>
                <w:szCs w:val="26"/>
              </w:rPr>
              <w:t>26.281.580</w:t>
            </w:r>
          </w:p>
        </w:tc>
        <w:tc>
          <w:tcPr>
            <w:tcW w:w="792" w:type="pct"/>
            <w:shd w:val="clear" w:color="auto" w:fill="auto"/>
            <w:vAlign w:val="center"/>
          </w:tcPr>
          <w:p w:rsidR="00ED38D1" w:rsidRPr="00682CD7" w:rsidRDefault="00ED38D1" w:rsidP="005F7C3B">
            <w:pPr>
              <w:jc w:val="center"/>
              <w:rPr>
                <w:bCs/>
                <w:sz w:val="26"/>
                <w:szCs w:val="26"/>
              </w:rPr>
            </w:pPr>
            <w:r w:rsidRPr="00682CD7">
              <w:rPr>
                <w:bCs/>
                <w:sz w:val="26"/>
                <w:szCs w:val="26"/>
              </w:rPr>
              <w:t>1.119.870</w:t>
            </w:r>
          </w:p>
        </w:tc>
        <w:tc>
          <w:tcPr>
            <w:tcW w:w="792" w:type="pct"/>
            <w:shd w:val="clear" w:color="auto" w:fill="auto"/>
            <w:vAlign w:val="center"/>
          </w:tcPr>
          <w:p w:rsidR="00ED38D1" w:rsidRPr="00682CD7" w:rsidRDefault="00ED38D1" w:rsidP="005F7C3B">
            <w:pPr>
              <w:jc w:val="center"/>
              <w:rPr>
                <w:bCs/>
                <w:sz w:val="26"/>
                <w:szCs w:val="26"/>
              </w:rPr>
            </w:pPr>
            <w:r w:rsidRPr="00682CD7">
              <w:rPr>
                <w:bCs/>
                <w:sz w:val="26"/>
                <w:szCs w:val="26"/>
              </w:rPr>
              <w:t>1.274.593</w:t>
            </w:r>
          </w:p>
        </w:tc>
        <w:tc>
          <w:tcPr>
            <w:tcW w:w="875" w:type="pct"/>
            <w:shd w:val="clear" w:color="auto" w:fill="auto"/>
            <w:vAlign w:val="center"/>
          </w:tcPr>
          <w:p w:rsidR="00ED38D1" w:rsidRPr="00682CD7" w:rsidRDefault="00ED38D1" w:rsidP="005F7C3B">
            <w:pPr>
              <w:jc w:val="center"/>
              <w:rPr>
                <w:bCs/>
                <w:sz w:val="26"/>
                <w:szCs w:val="26"/>
              </w:rPr>
            </w:pPr>
            <w:r w:rsidRPr="00682CD7">
              <w:rPr>
                <w:bCs/>
                <w:sz w:val="26"/>
                <w:szCs w:val="26"/>
              </w:rPr>
              <w:t>5.789.894</w:t>
            </w:r>
          </w:p>
        </w:tc>
        <w:tc>
          <w:tcPr>
            <w:tcW w:w="914" w:type="pct"/>
            <w:shd w:val="clear" w:color="auto" w:fill="auto"/>
            <w:vAlign w:val="center"/>
          </w:tcPr>
          <w:p w:rsidR="00ED38D1" w:rsidRPr="00682CD7" w:rsidRDefault="00ED38D1" w:rsidP="005F7C3B">
            <w:pPr>
              <w:jc w:val="center"/>
              <w:rPr>
                <w:bCs/>
                <w:sz w:val="26"/>
                <w:szCs w:val="26"/>
              </w:rPr>
            </w:pPr>
            <w:r w:rsidRPr="00682CD7">
              <w:rPr>
                <w:bCs/>
                <w:sz w:val="26"/>
                <w:szCs w:val="26"/>
              </w:rPr>
              <w:t>17.916.723</w:t>
            </w:r>
          </w:p>
        </w:tc>
      </w:tr>
      <w:tr w:rsidR="00682CD7" w:rsidRPr="00682CD7" w:rsidTr="005F7C3B">
        <w:trPr>
          <w:trHeight w:val="20"/>
          <w:jc w:val="center"/>
        </w:trPr>
        <w:tc>
          <w:tcPr>
            <w:tcW w:w="752" w:type="pct"/>
            <w:shd w:val="clear" w:color="auto" w:fill="auto"/>
            <w:vAlign w:val="center"/>
            <w:hideMark/>
          </w:tcPr>
          <w:p w:rsidR="00ED38D1" w:rsidRPr="00682CD7" w:rsidRDefault="00ED38D1" w:rsidP="005F7C3B">
            <w:pPr>
              <w:widowControl/>
              <w:adjustRightInd/>
              <w:spacing w:line="240" w:lineRule="auto"/>
              <w:jc w:val="center"/>
              <w:textAlignment w:val="auto"/>
              <w:rPr>
                <w:rFonts w:eastAsia="Times New Roman"/>
                <w:bCs/>
                <w:noProof w:val="0"/>
                <w:sz w:val="26"/>
                <w:szCs w:val="26"/>
                <w:lang w:val="en-US" w:eastAsia="en-US"/>
              </w:rPr>
            </w:pPr>
            <w:r w:rsidRPr="00682CD7">
              <w:rPr>
                <w:rFonts w:eastAsia="Times New Roman"/>
                <w:bCs/>
                <w:noProof w:val="0"/>
                <w:sz w:val="26"/>
                <w:szCs w:val="26"/>
                <w:lang w:val="en-US" w:eastAsia="en-US"/>
              </w:rPr>
              <w:t>Giai đoạn</w:t>
            </w:r>
          </w:p>
          <w:p w:rsidR="00ED38D1" w:rsidRPr="00682CD7" w:rsidRDefault="00ED38D1" w:rsidP="005F7C3B">
            <w:pPr>
              <w:widowControl/>
              <w:adjustRightInd/>
              <w:spacing w:line="240" w:lineRule="auto"/>
              <w:jc w:val="center"/>
              <w:textAlignment w:val="auto"/>
              <w:rPr>
                <w:rFonts w:eastAsia="Times New Roman"/>
                <w:bCs/>
                <w:noProof w:val="0"/>
                <w:sz w:val="26"/>
                <w:szCs w:val="26"/>
                <w:lang w:val="en-US" w:eastAsia="en-US"/>
              </w:rPr>
            </w:pPr>
            <w:r w:rsidRPr="00682CD7">
              <w:rPr>
                <w:rFonts w:eastAsia="Times New Roman"/>
                <w:bCs/>
                <w:noProof w:val="0"/>
                <w:sz w:val="26"/>
                <w:szCs w:val="26"/>
                <w:lang w:val="en-US" w:eastAsia="en-US"/>
              </w:rPr>
              <w:t>2026 - 2030</w:t>
            </w:r>
          </w:p>
        </w:tc>
        <w:tc>
          <w:tcPr>
            <w:tcW w:w="875" w:type="pct"/>
            <w:shd w:val="clear" w:color="auto" w:fill="auto"/>
            <w:vAlign w:val="center"/>
          </w:tcPr>
          <w:p w:rsidR="00ED38D1" w:rsidRPr="00682CD7" w:rsidRDefault="00ED38D1" w:rsidP="005F7C3B">
            <w:pPr>
              <w:widowControl/>
              <w:adjustRightInd/>
              <w:spacing w:line="240" w:lineRule="auto"/>
              <w:jc w:val="center"/>
              <w:textAlignment w:val="auto"/>
              <w:rPr>
                <w:rFonts w:eastAsia="Times New Roman"/>
                <w:bCs/>
                <w:noProof w:val="0"/>
                <w:sz w:val="26"/>
                <w:szCs w:val="26"/>
                <w:lang w:eastAsia="vi-VN"/>
              </w:rPr>
            </w:pPr>
            <w:r w:rsidRPr="00682CD7">
              <w:rPr>
                <w:bCs/>
                <w:sz w:val="26"/>
                <w:szCs w:val="26"/>
              </w:rPr>
              <w:t>14.218.663</w:t>
            </w:r>
          </w:p>
        </w:tc>
        <w:tc>
          <w:tcPr>
            <w:tcW w:w="792" w:type="pct"/>
            <w:shd w:val="clear" w:color="auto" w:fill="auto"/>
            <w:vAlign w:val="center"/>
          </w:tcPr>
          <w:p w:rsidR="00ED38D1" w:rsidRPr="00682CD7" w:rsidRDefault="00ED38D1" w:rsidP="005F7C3B">
            <w:pPr>
              <w:jc w:val="center"/>
              <w:rPr>
                <w:bCs/>
                <w:sz w:val="26"/>
                <w:szCs w:val="26"/>
              </w:rPr>
            </w:pPr>
            <w:r w:rsidRPr="00682CD7">
              <w:rPr>
                <w:bCs/>
                <w:sz w:val="26"/>
                <w:szCs w:val="26"/>
              </w:rPr>
              <w:t>2.873</w:t>
            </w:r>
          </w:p>
        </w:tc>
        <w:tc>
          <w:tcPr>
            <w:tcW w:w="792" w:type="pct"/>
            <w:shd w:val="clear" w:color="auto" w:fill="auto"/>
            <w:vAlign w:val="center"/>
          </w:tcPr>
          <w:p w:rsidR="00ED38D1" w:rsidRPr="00682CD7" w:rsidRDefault="00ED38D1" w:rsidP="005F7C3B">
            <w:pPr>
              <w:jc w:val="center"/>
              <w:rPr>
                <w:bCs/>
                <w:sz w:val="26"/>
                <w:szCs w:val="26"/>
              </w:rPr>
            </w:pPr>
            <w:r w:rsidRPr="00682CD7">
              <w:rPr>
                <w:bCs/>
                <w:sz w:val="26"/>
                <w:szCs w:val="26"/>
              </w:rPr>
              <w:t>20.000</w:t>
            </w:r>
          </w:p>
        </w:tc>
        <w:tc>
          <w:tcPr>
            <w:tcW w:w="875" w:type="pct"/>
            <w:shd w:val="clear" w:color="auto" w:fill="auto"/>
            <w:vAlign w:val="center"/>
          </w:tcPr>
          <w:p w:rsidR="00ED38D1" w:rsidRPr="00682CD7" w:rsidRDefault="00ED38D1" w:rsidP="005F7C3B">
            <w:pPr>
              <w:jc w:val="center"/>
              <w:rPr>
                <w:bCs/>
                <w:sz w:val="26"/>
                <w:szCs w:val="26"/>
              </w:rPr>
            </w:pPr>
            <w:r w:rsidRPr="00682CD7">
              <w:rPr>
                <w:bCs/>
                <w:sz w:val="26"/>
                <w:szCs w:val="26"/>
              </w:rPr>
              <w:t>4.499.790</w:t>
            </w:r>
          </w:p>
        </w:tc>
        <w:tc>
          <w:tcPr>
            <w:tcW w:w="914" w:type="pct"/>
            <w:shd w:val="clear" w:color="auto" w:fill="auto"/>
            <w:vAlign w:val="center"/>
          </w:tcPr>
          <w:p w:rsidR="00ED38D1" w:rsidRPr="00682CD7" w:rsidRDefault="00ED38D1" w:rsidP="005F7C3B">
            <w:pPr>
              <w:jc w:val="center"/>
              <w:rPr>
                <w:bCs/>
                <w:sz w:val="26"/>
                <w:szCs w:val="26"/>
              </w:rPr>
            </w:pPr>
            <w:r w:rsidRPr="00682CD7">
              <w:rPr>
                <w:bCs/>
                <w:sz w:val="26"/>
                <w:szCs w:val="26"/>
              </w:rPr>
              <w:t>9.696.000</w:t>
            </w:r>
          </w:p>
        </w:tc>
      </w:tr>
      <w:tr w:rsidR="00682CD7" w:rsidRPr="00682CD7" w:rsidTr="005F7C3B">
        <w:trPr>
          <w:trHeight w:val="20"/>
          <w:jc w:val="center"/>
        </w:trPr>
        <w:tc>
          <w:tcPr>
            <w:tcW w:w="752" w:type="pct"/>
            <w:shd w:val="clear" w:color="auto" w:fill="auto"/>
            <w:vAlign w:val="center"/>
            <w:hideMark/>
          </w:tcPr>
          <w:p w:rsidR="00ED38D1" w:rsidRPr="00682CD7" w:rsidRDefault="00ED38D1" w:rsidP="005F7C3B">
            <w:pPr>
              <w:widowControl/>
              <w:adjustRightInd/>
              <w:spacing w:line="240" w:lineRule="auto"/>
              <w:jc w:val="center"/>
              <w:textAlignment w:val="auto"/>
              <w:rPr>
                <w:rFonts w:eastAsia="Times New Roman"/>
                <w:b/>
                <w:bCs/>
                <w:noProof w:val="0"/>
                <w:sz w:val="26"/>
                <w:szCs w:val="26"/>
                <w:lang w:val="en-US" w:eastAsia="en-US"/>
              </w:rPr>
            </w:pPr>
            <w:r w:rsidRPr="00682CD7">
              <w:rPr>
                <w:rFonts w:eastAsia="Times New Roman"/>
                <w:b/>
                <w:bCs/>
                <w:noProof w:val="0"/>
                <w:sz w:val="26"/>
                <w:szCs w:val="26"/>
                <w:lang w:val="en-US" w:eastAsia="en-US"/>
              </w:rPr>
              <w:t>Tổng</w:t>
            </w:r>
          </w:p>
        </w:tc>
        <w:tc>
          <w:tcPr>
            <w:tcW w:w="875" w:type="pct"/>
            <w:shd w:val="clear" w:color="auto" w:fill="auto"/>
            <w:vAlign w:val="center"/>
          </w:tcPr>
          <w:p w:rsidR="00ED38D1" w:rsidRPr="00682CD7" w:rsidRDefault="00ED38D1" w:rsidP="005F7C3B">
            <w:pPr>
              <w:widowControl/>
              <w:adjustRightInd/>
              <w:spacing w:line="240" w:lineRule="auto"/>
              <w:jc w:val="center"/>
              <w:textAlignment w:val="auto"/>
              <w:rPr>
                <w:rFonts w:eastAsia="Times New Roman"/>
                <w:b/>
                <w:bCs/>
                <w:noProof w:val="0"/>
                <w:sz w:val="26"/>
                <w:szCs w:val="26"/>
                <w:lang w:eastAsia="vi-VN"/>
              </w:rPr>
            </w:pPr>
            <w:r w:rsidRPr="00682CD7">
              <w:rPr>
                <w:b/>
                <w:bCs/>
                <w:sz w:val="26"/>
                <w:szCs w:val="26"/>
              </w:rPr>
              <w:t>40.500.243</w:t>
            </w:r>
          </w:p>
        </w:tc>
        <w:tc>
          <w:tcPr>
            <w:tcW w:w="792" w:type="pct"/>
            <w:shd w:val="clear" w:color="auto" w:fill="auto"/>
            <w:vAlign w:val="center"/>
          </w:tcPr>
          <w:p w:rsidR="00ED38D1" w:rsidRPr="00682CD7" w:rsidRDefault="00ED38D1" w:rsidP="005F7C3B">
            <w:pPr>
              <w:jc w:val="center"/>
              <w:rPr>
                <w:b/>
                <w:bCs/>
                <w:sz w:val="26"/>
                <w:szCs w:val="26"/>
              </w:rPr>
            </w:pPr>
            <w:r w:rsidRPr="00682CD7">
              <w:rPr>
                <w:b/>
                <w:bCs/>
                <w:sz w:val="26"/>
                <w:szCs w:val="26"/>
              </w:rPr>
              <w:t>1.122.743</w:t>
            </w:r>
          </w:p>
        </w:tc>
        <w:tc>
          <w:tcPr>
            <w:tcW w:w="792" w:type="pct"/>
            <w:shd w:val="clear" w:color="auto" w:fill="auto"/>
            <w:vAlign w:val="center"/>
          </w:tcPr>
          <w:p w:rsidR="00ED38D1" w:rsidRPr="00682CD7" w:rsidRDefault="00ED38D1" w:rsidP="005F7C3B">
            <w:pPr>
              <w:jc w:val="center"/>
              <w:rPr>
                <w:b/>
                <w:bCs/>
                <w:sz w:val="26"/>
                <w:szCs w:val="26"/>
              </w:rPr>
            </w:pPr>
            <w:r w:rsidRPr="00682CD7">
              <w:rPr>
                <w:b/>
                <w:bCs/>
                <w:sz w:val="26"/>
                <w:szCs w:val="26"/>
              </w:rPr>
              <w:t>1.294.593</w:t>
            </w:r>
          </w:p>
        </w:tc>
        <w:tc>
          <w:tcPr>
            <w:tcW w:w="875" w:type="pct"/>
            <w:shd w:val="clear" w:color="auto" w:fill="auto"/>
            <w:vAlign w:val="center"/>
          </w:tcPr>
          <w:p w:rsidR="00ED38D1" w:rsidRPr="00682CD7" w:rsidRDefault="00ED38D1" w:rsidP="005F7C3B">
            <w:pPr>
              <w:jc w:val="center"/>
              <w:rPr>
                <w:b/>
                <w:bCs/>
                <w:sz w:val="26"/>
                <w:szCs w:val="26"/>
              </w:rPr>
            </w:pPr>
            <w:r w:rsidRPr="00682CD7">
              <w:rPr>
                <w:b/>
                <w:bCs/>
                <w:sz w:val="26"/>
                <w:szCs w:val="26"/>
              </w:rPr>
              <w:t>10.289.684</w:t>
            </w:r>
          </w:p>
        </w:tc>
        <w:tc>
          <w:tcPr>
            <w:tcW w:w="914" w:type="pct"/>
            <w:shd w:val="clear" w:color="auto" w:fill="auto"/>
            <w:vAlign w:val="center"/>
          </w:tcPr>
          <w:p w:rsidR="00ED38D1" w:rsidRPr="00682CD7" w:rsidRDefault="00ED38D1" w:rsidP="005F7C3B">
            <w:pPr>
              <w:jc w:val="center"/>
              <w:rPr>
                <w:b/>
                <w:bCs/>
                <w:sz w:val="26"/>
                <w:szCs w:val="26"/>
              </w:rPr>
            </w:pPr>
            <w:r w:rsidRPr="00682CD7">
              <w:rPr>
                <w:b/>
                <w:bCs/>
                <w:sz w:val="26"/>
                <w:szCs w:val="26"/>
              </w:rPr>
              <w:t>27.612.723</w:t>
            </w:r>
          </w:p>
        </w:tc>
      </w:tr>
    </w:tbl>
    <w:p w:rsidR="00091B0F" w:rsidRPr="00682CD7" w:rsidRDefault="00091B0F" w:rsidP="008D299B">
      <w:pPr>
        <w:pStyle w:val="Heading1"/>
        <w:numPr>
          <w:ilvl w:val="0"/>
          <w:numId w:val="30"/>
        </w:numPr>
        <w:tabs>
          <w:tab w:val="left" w:pos="0"/>
          <w:tab w:val="num" w:pos="142"/>
          <w:tab w:val="left" w:pos="567"/>
        </w:tabs>
        <w:ind w:left="0" w:firstLine="0"/>
        <w:rPr>
          <w:lang w:val="vi-VN"/>
        </w:rPr>
      </w:pPr>
      <w:r w:rsidRPr="00682CD7">
        <w:rPr>
          <w:lang w:val="nl-NL"/>
        </w:rPr>
        <w:t>GIẢI PHÁP THỰC HIỆN</w:t>
      </w:r>
      <w:bookmarkEnd w:id="94"/>
    </w:p>
    <w:p w:rsidR="00D11AC8" w:rsidRPr="00682CD7" w:rsidRDefault="00D11AC8" w:rsidP="008D299B">
      <w:pPr>
        <w:pStyle w:val="Heading2"/>
        <w:numPr>
          <w:ilvl w:val="0"/>
          <w:numId w:val="37"/>
        </w:numPr>
        <w:tabs>
          <w:tab w:val="clear" w:pos="624"/>
          <w:tab w:val="left" w:pos="284"/>
          <w:tab w:val="left" w:pos="851"/>
        </w:tabs>
        <w:spacing w:line="240" w:lineRule="auto"/>
        <w:ind w:hanging="720"/>
        <w:rPr>
          <w:lang w:val="vi-VN"/>
        </w:rPr>
      </w:pPr>
      <w:bookmarkStart w:id="101" w:name="_Toc84419565"/>
      <w:r w:rsidRPr="00682CD7">
        <w:rPr>
          <w:lang w:val="fi-FI"/>
        </w:rPr>
        <w:t xml:space="preserve">Giải pháp </w:t>
      </w:r>
      <w:bookmarkEnd w:id="95"/>
      <w:bookmarkEnd w:id="96"/>
      <w:bookmarkEnd w:id="97"/>
      <w:bookmarkEnd w:id="98"/>
      <w:bookmarkEnd w:id="99"/>
      <w:bookmarkEnd w:id="100"/>
      <w:r w:rsidR="003210FA" w:rsidRPr="00682CD7">
        <w:rPr>
          <w:lang w:val="fi-FI"/>
        </w:rPr>
        <w:t>tập trung nguồn lực phát triển toàn thành phố</w:t>
      </w:r>
      <w:bookmarkEnd w:id="101"/>
    </w:p>
    <w:p w:rsidR="00F75A4B" w:rsidRPr="00682CD7" w:rsidRDefault="00F75A4B" w:rsidP="00F75A4B">
      <w:pPr>
        <w:tabs>
          <w:tab w:val="left" w:pos="426"/>
        </w:tabs>
        <w:spacing w:before="120" w:after="120" w:line="240" w:lineRule="auto"/>
        <w:ind w:firstLine="567"/>
        <w:rPr>
          <w:lang w:val="it-IT"/>
        </w:rPr>
      </w:pPr>
      <w:r w:rsidRPr="00682CD7">
        <w:rPr>
          <w:lang w:val="it-IT"/>
        </w:rPr>
        <w:t>- Đề xuất các cấp trên sớm cụ thể hóa các cơ chế, chính sách, quy hoạch, đầu tư, kế hoạch sử dụng đất, danh mục dự án ưu tiên đầu tư trên địa bàn thành phố. Xây dựng kế hoạch đầu tư công trung hạn giai đoạn 2021 - 2025, trong đó cần tranh thủ sớm các dự án chuẩn bị đầu tư có nguồn vốn hỗ trợ của Trung ương gắn với các nguồn vốn từ nước ngoài, nguồn vốn từ Dự án Phát triển đô thị ven biển miền Trung hướng đến tăng trưởng xanh và ứng phó với biến đổi khí hậu thành phố Đông Hà, tỉnh Quảng Trị...) đối với các dự án xây dựng nhà máy xử lý nước thải, hệ thống đường ống thu gom nước thải, các công trình cầu giao thông trên các trục giao thông chính trong kế hoạch trung hạn đăng ký Trung ương, tỉnh giai đoạn 2021 – 2025, tạo điều kiện thuận lợi để các nhà đầu tư triển khai dự án; giải quyết kịp thời những khó khăn, vướng mắc để các doanh nghiệp hoạt động hiệu quả.</w:t>
      </w:r>
    </w:p>
    <w:p w:rsidR="00F75A4B" w:rsidRPr="00682CD7" w:rsidRDefault="00F75A4B" w:rsidP="00F75A4B">
      <w:pPr>
        <w:tabs>
          <w:tab w:val="left" w:pos="426"/>
        </w:tabs>
        <w:spacing w:before="120" w:after="120" w:line="240" w:lineRule="auto"/>
        <w:ind w:firstLine="567"/>
        <w:rPr>
          <w:lang w:val="it-IT"/>
        </w:rPr>
      </w:pPr>
      <w:r w:rsidRPr="00682CD7">
        <w:rPr>
          <w:lang w:val="it-IT"/>
        </w:rPr>
        <w:t xml:space="preserve">- Đề xuất mở rộng các cụm công nghiệp, đầu tư phát triển các cụm công nghiệp, đặc biệt là thu hút các nghành nghề có hàm lượng chất xám, giá trị cao và thân thiện môi trường; tạo điều kiện để thu hút nguồn lao động trong và ngoài thành phố, giải quyết việc làm cho lao động và góp phần phát triển kinh tế - xã hội của thành phố. </w:t>
      </w:r>
    </w:p>
    <w:p w:rsidR="00F75A4B" w:rsidRPr="00682CD7" w:rsidRDefault="00F75A4B" w:rsidP="00F75A4B">
      <w:pPr>
        <w:tabs>
          <w:tab w:val="left" w:pos="426"/>
        </w:tabs>
        <w:spacing w:before="120" w:after="120" w:line="240" w:lineRule="auto"/>
        <w:ind w:firstLine="567"/>
        <w:rPr>
          <w:lang w:val="it-IT"/>
        </w:rPr>
      </w:pPr>
      <w:r w:rsidRPr="00682CD7">
        <w:rPr>
          <w:lang w:val="it-IT"/>
        </w:rPr>
        <w:t xml:space="preserve">- Triển khai có hiệu quả các giải pháp tạo nguồn thu, chỉ đạo tăng thu ngân </w:t>
      </w:r>
      <w:r w:rsidRPr="00682CD7">
        <w:rPr>
          <w:lang w:val="it-IT"/>
        </w:rPr>
        <w:lastRenderedPageBreak/>
        <w:t>sách đảm bảo vượt chỉ tiêu để tăng chi đầu tư phát triển, chống thất thu, tiết kiệm chi, chống thất thoát, lãng phí trong đầu tư, tăng tỷ lệ tích luỹ từ nội bộ kinh tế của thành phố. Tiếp tục tạo nguồn vốn từ quỹ đất bằng cách thực hiện tốt công tác quy hoạch xây dựng các khu dân cư có giá trị thương mại cao để đấu giá quyền sử dụng đất, kêu gọi đầu tư kinh doanh kết cấu hạ tầng để tạo động lực và nguồn vốn đầu tư phát triển. Đề xuất tỉnh thực hiện phân cấp thêm nguồn thu để thành phố được chủ động trong việc cân đối thu chi ngân sách, do thực tế tổng thu ngân sách trên địa bàn thành phố cao, tuy nhiên do phân cấp nguồn thu nên thành phố chưa đảm bảo, tỉnh phải cấp bổ sung lại cho thành phố.</w:t>
      </w:r>
    </w:p>
    <w:p w:rsidR="00F75A4B" w:rsidRPr="00682CD7" w:rsidRDefault="00F75A4B" w:rsidP="00F75A4B">
      <w:pPr>
        <w:tabs>
          <w:tab w:val="left" w:pos="426"/>
        </w:tabs>
        <w:spacing w:before="120" w:after="120" w:line="240" w:lineRule="auto"/>
        <w:ind w:firstLine="567"/>
        <w:rPr>
          <w:lang w:val="it-IT"/>
        </w:rPr>
      </w:pPr>
      <w:r w:rsidRPr="00682CD7">
        <w:rPr>
          <w:lang w:val="it-IT"/>
        </w:rPr>
        <w:t>- Tiếp tục thực hiện mạnh mẽ phương thức nhà nước và nhân dân cùng làm, nhà nước hỗ trợ, nhân dân làm, nhân dân giám sát... đối với các dự án vận động nhân dân tham gia thực hiện công tác chỉnh trang đô thị, xây dựng nông thôn mới. Khuyến khích và tạo điều kiện thuận lợi về thủ tục quy hoạch, kiến trúc xây dựng, thủ tục đầu tư cho các thành phần kinh tế tư nhân tham gia bỏ vốn đầu tư xây dựng cơ sở hạ tầng, sản xuất và kinh doanh. Xây dựng danh mục dự án ưu tiên đầu tư trên các lĩnh vực thương mại, dịch vụ, du lịch và các lĩnh vực giáo dục - y tế, môi trường để tranh thủ nguồn vốn tín dụng cho đầu tư phát triển. Tiếp tục xem xét đề xuất danh mục dự án phù hợp trình UBND tỉnh bảo lãnh vay quỹ phát triển đất của tỉnh để giải phóng mặt bằng, đầu tư các tiêu chí, tiêu chuẩn đô thị còn thiếu.</w:t>
      </w:r>
    </w:p>
    <w:p w:rsidR="000C331C" w:rsidRPr="00682CD7" w:rsidRDefault="000C331C" w:rsidP="000C331C">
      <w:pPr>
        <w:tabs>
          <w:tab w:val="left" w:pos="426"/>
        </w:tabs>
        <w:spacing w:before="120" w:after="120" w:line="240" w:lineRule="auto"/>
        <w:ind w:firstLine="567"/>
        <w:rPr>
          <w:lang w:val="it-IT"/>
        </w:rPr>
      </w:pPr>
      <w:r w:rsidRPr="00682CD7">
        <w:rPr>
          <w:lang w:val="it-IT"/>
        </w:rPr>
        <w:t xml:space="preserve">Để tạo nguồn vốn cho việc đầu tư xây dựng hoàn thiện cơ sở hạ tầng, </w:t>
      </w:r>
      <w:r w:rsidR="00067E61" w:rsidRPr="00682CD7">
        <w:rPr>
          <w:lang w:val="it-IT"/>
        </w:rPr>
        <w:t>thành phố Đông Hà</w:t>
      </w:r>
      <w:r w:rsidRPr="00682CD7">
        <w:rPr>
          <w:lang w:val="it-IT"/>
        </w:rPr>
        <w:t xml:space="preserve"> cần áp dụng linh hoạt các biện pháp thu hút đầu tư và nguồn vốn, phù hợp với từng thể loại công trình:</w:t>
      </w:r>
    </w:p>
    <w:p w:rsidR="000C331C" w:rsidRPr="00682CD7" w:rsidRDefault="000C331C" w:rsidP="000C331C">
      <w:pPr>
        <w:tabs>
          <w:tab w:val="left" w:pos="426"/>
        </w:tabs>
        <w:spacing w:before="120" w:after="120" w:line="240" w:lineRule="auto"/>
        <w:ind w:firstLine="567"/>
        <w:rPr>
          <w:lang w:val="it-IT"/>
        </w:rPr>
      </w:pPr>
      <w:r w:rsidRPr="00682CD7">
        <w:rPr>
          <w:lang w:val="it-IT"/>
        </w:rPr>
        <w:t>- Các công trình có khả năng thu hồi vốn trực tiếp, có khả năng sinh lợi (như y tế, vận tải..) có thể xã hội hóa sử dụng nguồn vốn từ doanh nghiệp đầu tư là chủ yếu.</w:t>
      </w:r>
    </w:p>
    <w:p w:rsidR="000C331C" w:rsidRPr="00682CD7" w:rsidRDefault="000C331C" w:rsidP="000C331C">
      <w:pPr>
        <w:tabs>
          <w:tab w:val="left" w:pos="426"/>
        </w:tabs>
        <w:spacing w:before="120" w:after="120" w:line="240" w:lineRule="auto"/>
        <w:ind w:firstLine="567"/>
        <w:rPr>
          <w:lang w:val="it-IT"/>
        </w:rPr>
      </w:pPr>
      <w:r w:rsidRPr="00682CD7">
        <w:rPr>
          <w:lang w:val="it-IT"/>
        </w:rPr>
        <w:t>- Các công trình công cộng, đầu tư hệ thống giao thông không thể thu hồi vốn trực tiếp sử dụng nguồn vốn từ Ngân sách đầu tư là chủ yếu.</w:t>
      </w:r>
    </w:p>
    <w:p w:rsidR="000C331C" w:rsidRPr="00682CD7" w:rsidRDefault="000C331C" w:rsidP="000C331C">
      <w:pPr>
        <w:tabs>
          <w:tab w:val="left" w:pos="426"/>
        </w:tabs>
        <w:spacing w:before="120" w:after="120" w:line="240" w:lineRule="auto"/>
        <w:ind w:firstLine="567"/>
        <w:rPr>
          <w:lang w:val="it-IT"/>
        </w:rPr>
      </w:pPr>
      <w:r w:rsidRPr="00682CD7">
        <w:rPr>
          <w:lang w:val="it-IT"/>
        </w:rPr>
        <w:t>- Một số công trình khác có liên quan trực tiếp đến sinh hoạt người dân có thể huy động một phần đóng góp của dân.</w:t>
      </w:r>
    </w:p>
    <w:p w:rsidR="000C331C" w:rsidRPr="00682CD7" w:rsidRDefault="000C331C" w:rsidP="00110278">
      <w:pPr>
        <w:pStyle w:val="ListParagraph"/>
        <w:numPr>
          <w:ilvl w:val="0"/>
          <w:numId w:val="62"/>
        </w:numPr>
        <w:tabs>
          <w:tab w:val="clear" w:pos="927"/>
          <w:tab w:val="left" w:pos="426"/>
          <w:tab w:val="num" w:pos="851"/>
        </w:tabs>
        <w:spacing w:before="120" w:after="120" w:line="240" w:lineRule="auto"/>
        <w:ind w:left="0" w:firstLine="567"/>
        <w:jc w:val="both"/>
        <w:rPr>
          <w:rFonts w:ascii="Times New Roman" w:hAnsi="Times New Roman"/>
          <w:lang w:val="it-IT"/>
        </w:rPr>
      </w:pPr>
      <w:r w:rsidRPr="00682CD7">
        <w:rPr>
          <w:rFonts w:ascii="Times New Roman" w:hAnsi="Times New Roman"/>
          <w:lang w:val="it-IT"/>
        </w:rPr>
        <w:t xml:space="preserve">Một nguồn lực lớn để lấy kinh phí đầu tư xây dựng cơ sở hạ tầng </w:t>
      </w:r>
      <w:r w:rsidR="004C0114" w:rsidRPr="00682CD7">
        <w:rPr>
          <w:rFonts w:ascii="Times New Roman" w:hAnsi="Times New Roman"/>
          <w:lang w:val="it-IT"/>
        </w:rPr>
        <w:t>thành phố</w:t>
      </w:r>
      <w:r w:rsidRPr="00682CD7">
        <w:rPr>
          <w:rFonts w:ascii="Times New Roman" w:hAnsi="Times New Roman"/>
          <w:lang w:val="it-IT"/>
        </w:rPr>
        <w:t xml:space="preserve"> là việc đấu giá đất. Tuy nhiên để đạt được mục tiêu đề ra </w:t>
      </w:r>
      <w:r w:rsidR="004C0114" w:rsidRPr="00682CD7">
        <w:rPr>
          <w:rFonts w:ascii="Times New Roman" w:hAnsi="Times New Roman"/>
          <w:lang w:val="it-IT"/>
        </w:rPr>
        <w:t>thành phố</w:t>
      </w:r>
      <w:r w:rsidRPr="00682CD7">
        <w:rPr>
          <w:rFonts w:ascii="Times New Roman" w:hAnsi="Times New Roman"/>
          <w:lang w:val="it-IT"/>
        </w:rPr>
        <w:t xml:space="preserve"> cần trình UBND tỉnh phê duyệt một trong các cơ chế đặc thù, tạo điều kiện cho thành phố thu hút nguồn vốn.</w:t>
      </w:r>
    </w:p>
    <w:p w:rsidR="000C331C" w:rsidRPr="00682CD7" w:rsidRDefault="000C331C" w:rsidP="00110278">
      <w:pPr>
        <w:pStyle w:val="ListParagraph"/>
        <w:numPr>
          <w:ilvl w:val="0"/>
          <w:numId w:val="62"/>
        </w:numPr>
        <w:tabs>
          <w:tab w:val="clear" w:pos="927"/>
          <w:tab w:val="left" w:pos="426"/>
          <w:tab w:val="num" w:pos="851"/>
        </w:tabs>
        <w:spacing w:before="120" w:after="120" w:line="240" w:lineRule="auto"/>
        <w:ind w:left="0" w:firstLine="567"/>
        <w:jc w:val="both"/>
        <w:rPr>
          <w:rFonts w:ascii="Times New Roman" w:hAnsi="Times New Roman"/>
          <w:lang w:val="it-IT"/>
        </w:rPr>
      </w:pPr>
      <w:r w:rsidRPr="00682CD7">
        <w:rPr>
          <w:rFonts w:ascii="Times New Roman" w:hAnsi="Times New Roman"/>
          <w:lang w:val="it-IT"/>
        </w:rPr>
        <w:t xml:space="preserve">Kiến nghị Tỉnh ban hành các cơ chế ưu đãi đầu tư cho doanh nghiệp đầu tư vào những dự án nâng cấp đô thị (đã trình bày chi tiết trong từng dự án cụ thể) và kêu gọi các nhà đầu tư tham gia đầu tư vào các chương trình nâng cấp đô thị của </w:t>
      </w:r>
      <w:r w:rsidR="00CD5C61" w:rsidRPr="00682CD7">
        <w:rPr>
          <w:rFonts w:ascii="Times New Roman" w:hAnsi="Times New Roman"/>
          <w:lang w:val="it-IT"/>
        </w:rPr>
        <w:t>thành phố Đông Hà</w:t>
      </w:r>
      <w:r w:rsidRPr="00682CD7">
        <w:rPr>
          <w:rFonts w:ascii="Times New Roman" w:hAnsi="Times New Roman"/>
          <w:lang w:val="it-IT"/>
        </w:rPr>
        <w:t>.</w:t>
      </w:r>
    </w:p>
    <w:p w:rsidR="009A6080" w:rsidRPr="00682CD7" w:rsidRDefault="000C331C" w:rsidP="00110278">
      <w:pPr>
        <w:pStyle w:val="ListParagraph"/>
        <w:numPr>
          <w:ilvl w:val="0"/>
          <w:numId w:val="62"/>
        </w:numPr>
        <w:tabs>
          <w:tab w:val="clear" w:pos="927"/>
          <w:tab w:val="left" w:pos="426"/>
          <w:tab w:val="num" w:pos="851"/>
        </w:tabs>
        <w:spacing w:before="120" w:after="120" w:line="240" w:lineRule="auto"/>
        <w:ind w:left="0" w:firstLine="567"/>
        <w:jc w:val="both"/>
        <w:rPr>
          <w:rFonts w:ascii="Times New Roman" w:hAnsi="Times New Roman"/>
          <w:lang w:val="it-IT"/>
        </w:rPr>
      </w:pPr>
      <w:r w:rsidRPr="00682CD7">
        <w:rPr>
          <w:rFonts w:ascii="Times New Roman" w:hAnsi="Times New Roman"/>
          <w:lang w:val="it-IT"/>
        </w:rPr>
        <w:t xml:space="preserve">Bên cạnh đó </w:t>
      </w:r>
      <w:r w:rsidR="002476A7" w:rsidRPr="00682CD7">
        <w:rPr>
          <w:rFonts w:ascii="Times New Roman" w:hAnsi="Times New Roman"/>
          <w:lang w:val="it-IT"/>
        </w:rPr>
        <w:t>tích cực vận</w:t>
      </w:r>
      <w:r w:rsidRPr="00682CD7">
        <w:rPr>
          <w:rFonts w:ascii="Times New Roman" w:hAnsi="Times New Roman"/>
          <w:lang w:val="it-IT"/>
        </w:rPr>
        <w:t xml:space="preserve"> động doanh nghiệp, nhân dân tham gia đóng góp thực hiện những mục tiêu đề ra.</w:t>
      </w:r>
    </w:p>
    <w:p w:rsidR="000C331C" w:rsidRPr="00682CD7" w:rsidRDefault="000C331C" w:rsidP="00110278">
      <w:pPr>
        <w:numPr>
          <w:ilvl w:val="0"/>
          <w:numId w:val="60"/>
        </w:numPr>
        <w:tabs>
          <w:tab w:val="clear" w:pos="360"/>
          <w:tab w:val="num" w:pos="709"/>
        </w:tabs>
        <w:autoSpaceDE w:val="0"/>
        <w:autoSpaceDN w:val="0"/>
        <w:spacing w:before="120" w:after="120" w:line="264" w:lineRule="auto"/>
        <w:ind w:left="0" w:firstLine="567"/>
        <w:textAlignment w:val="auto"/>
        <w:rPr>
          <w:lang w:val="nl-NL"/>
        </w:rPr>
      </w:pPr>
      <w:r w:rsidRPr="00682CD7">
        <w:rPr>
          <w:lang w:val="nl-NL"/>
        </w:rPr>
        <w:t>Nghiên cứu, đề xuất chính sách vận động, thu hút đầu tư đối với các doanh nghiệp. Tiếp tục củng cố và xây dựng cơ quan xúc tiến đầu tư và hỗ trợ doanh nghiệp để đáp ứng được nhu cầu thực tế.</w:t>
      </w:r>
    </w:p>
    <w:p w:rsidR="000C331C" w:rsidRPr="00682CD7" w:rsidRDefault="000C331C" w:rsidP="00110278">
      <w:pPr>
        <w:numPr>
          <w:ilvl w:val="0"/>
          <w:numId w:val="60"/>
        </w:numPr>
        <w:tabs>
          <w:tab w:val="clear" w:pos="360"/>
          <w:tab w:val="num" w:pos="709"/>
        </w:tabs>
        <w:autoSpaceDE w:val="0"/>
        <w:autoSpaceDN w:val="0"/>
        <w:spacing w:before="120" w:after="120" w:line="264" w:lineRule="auto"/>
        <w:ind w:left="0" w:firstLine="567"/>
        <w:textAlignment w:val="auto"/>
        <w:rPr>
          <w:lang w:val="nl-NL"/>
        </w:rPr>
      </w:pPr>
      <w:r w:rsidRPr="00682CD7">
        <w:rPr>
          <w:lang w:val="nl-NL"/>
        </w:rPr>
        <w:lastRenderedPageBreak/>
        <w:t xml:space="preserve">Tiếp tục rà soát và xây dựng thông tin chi tiết về dự án đối với danh mục kêu gọi đầu tư để làm cơ sở cho việc kêu gọi các nhà đầu tư; </w:t>
      </w:r>
    </w:p>
    <w:p w:rsidR="000C331C" w:rsidRPr="00682CD7" w:rsidRDefault="00A27222" w:rsidP="000C331C">
      <w:pPr>
        <w:tabs>
          <w:tab w:val="left" w:pos="426"/>
        </w:tabs>
        <w:spacing w:before="120" w:after="120" w:line="240" w:lineRule="auto"/>
        <w:ind w:firstLine="567"/>
        <w:rPr>
          <w:lang w:val="it-IT"/>
        </w:rPr>
      </w:pPr>
      <w:r w:rsidRPr="00682CD7">
        <w:rPr>
          <w:lang w:val="nl-NL"/>
        </w:rPr>
        <w:t xml:space="preserve">- </w:t>
      </w:r>
      <w:r w:rsidR="000C331C" w:rsidRPr="00682CD7">
        <w:rPr>
          <w:lang w:val="nl-NL"/>
        </w:rPr>
        <w:t>Tham gia tích cực các Chương trình xúc tiến đầu tư quốc gia.</w:t>
      </w:r>
    </w:p>
    <w:p w:rsidR="00D11AC8" w:rsidRPr="00682CD7" w:rsidRDefault="00D11AC8" w:rsidP="008D299B">
      <w:pPr>
        <w:pStyle w:val="Heading2"/>
        <w:numPr>
          <w:ilvl w:val="0"/>
          <w:numId w:val="37"/>
        </w:numPr>
        <w:tabs>
          <w:tab w:val="clear" w:pos="624"/>
          <w:tab w:val="left" w:pos="284"/>
          <w:tab w:val="left" w:pos="851"/>
        </w:tabs>
        <w:spacing w:line="240" w:lineRule="auto"/>
        <w:ind w:hanging="720"/>
        <w:rPr>
          <w:lang w:val="vi-VN"/>
        </w:rPr>
      </w:pPr>
      <w:bookmarkStart w:id="102" w:name="_Toc10791354"/>
      <w:bookmarkStart w:id="103" w:name="_Toc10791612"/>
      <w:bookmarkStart w:id="104" w:name="_Toc10791737"/>
      <w:bookmarkStart w:id="105" w:name="_Toc28329528"/>
      <w:bookmarkStart w:id="106" w:name="_Toc28331467"/>
      <w:bookmarkStart w:id="107" w:name="_Toc34926817"/>
      <w:bookmarkStart w:id="108" w:name="_Toc84419566"/>
      <w:r w:rsidRPr="00682CD7">
        <w:rPr>
          <w:lang w:val="vi-VN"/>
        </w:rPr>
        <w:t>Giải pháp v</w:t>
      </w:r>
      <w:bookmarkEnd w:id="102"/>
      <w:bookmarkEnd w:id="103"/>
      <w:bookmarkEnd w:id="104"/>
      <w:bookmarkEnd w:id="105"/>
      <w:bookmarkEnd w:id="106"/>
      <w:bookmarkEnd w:id="107"/>
      <w:r w:rsidR="0024608F" w:rsidRPr="00682CD7">
        <w:rPr>
          <w:lang w:val="vi-VN"/>
        </w:rPr>
        <w:t>ề quy hoạch</w:t>
      </w:r>
      <w:bookmarkEnd w:id="108"/>
    </w:p>
    <w:p w:rsidR="00F97C6B" w:rsidRPr="00682CD7" w:rsidRDefault="00F97C6B" w:rsidP="000C331C">
      <w:pPr>
        <w:tabs>
          <w:tab w:val="left" w:pos="426"/>
        </w:tabs>
        <w:spacing w:before="120" w:after="120" w:line="240" w:lineRule="auto"/>
        <w:ind w:firstLine="567"/>
      </w:pPr>
      <w:r w:rsidRPr="00682CD7">
        <w:t>- Đề nghị Ủy ban nhân dân tỉnh Quảng Trị xem xét sớm phê duyệt “Đồ án điều chỉnh quy hoạch chung xây dựng thành phố Đông Hà đến năm 2030, tầm nhìn đến năm 2050”.</w:t>
      </w:r>
    </w:p>
    <w:p w:rsidR="00C56506" w:rsidRPr="00682CD7" w:rsidRDefault="00C56506" w:rsidP="00C56506">
      <w:pPr>
        <w:tabs>
          <w:tab w:val="left" w:pos="426"/>
        </w:tabs>
        <w:spacing w:before="120" w:after="120" w:line="240" w:lineRule="auto"/>
        <w:ind w:firstLine="567"/>
        <w:rPr>
          <w:lang w:val="nl-NL"/>
        </w:rPr>
      </w:pPr>
      <w:r w:rsidRPr="00682CD7">
        <w:rPr>
          <w:lang w:val="nl-NL"/>
        </w:rPr>
        <w:t>-</w:t>
      </w:r>
      <w:r w:rsidRPr="00682CD7">
        <w:rPr>
          <w:lang w:val="nl-NL"/>
        </w:rPr>
        <w:tab/>
        <w:t xml:space="preserve">Triển khai điều chỉnh Quy hoạch phân khu các phường, đẩy mạnh lập quy hoạch chi tiết tỷ lệ 1/500 trên địa bàn thành phố, tăng diện tích phủ kín quy hoạch chi tiết, thực hiện tốt việc công khai quy hoahcj, ứng dụng công nghệ thông tin trong quản lý quy hoạch. Ngoài ra, rà soát, đối chiếu và cập nhật bổ sung, điều chỉnh các hồ sơ đã thực hiện theo nội dung </w:t>
      </w:r>
      <w:r w:rsidRPr="00682CD7">
        <w:t>Đồ án điều chỉnh quy hoạch chung xây dựng thành phố Đông Hà đến năm 2030, tầm nhìn đến năm 2050</w:t>
      </w:r>
      <w:r w:rsidRPr="00682CD7">
        <w:rPr>
          <w:lang w:val="nl-NL"/>
        </w:rPr>
        <w:t xml:space="preserve">. </w:t>
      </w:r>
    </w:p>
    <w:p w:rsidR="000C331C" w:rsidRPr="00682CD7" w:rsidRDefault="0082109F" w:rsidP="000C331C">
      <w:pPr>
        <w:tabs>
          <w:tab w:val="left" w:pos="426"/>
        </w:tabs>
        <w:spacing w:before="120" w:after="120" w:line="240" w:lineRule="auto"/>
        <w:ind w:firstLine="567"/>
        <w:rPr>
          <w:lang w:val="nl-NL"/>
        </w:rPr>
      </w:pPr>
      <w:r w:rsidRPr="00682CD7">
        <w:rPr>
          <w:lang w:val="nl-NL"/>
        </w:rPr>
        <w:t>- X</w:t>
      </w:r>
      <w:r w:rsidR="000C331C" w:rsidRPr="00682CD7">
        <w:rPr>
          <w:lang w:val="nl-NL"/>
        </w:rPr>
        <w:t>ác định các vị trí, khu vực có giá trị sinh lợi cao, bao gồm (Các lô đất quy hoạch tại các khu đô thị mới được quy hoạch đầu tư xây dựng hạ tầng đồng bộ; Có vị trí nằm gần hoặc tiếp giáp những nơi có khả năng sinh lợi của các khu vực như chợ quy mô lớn của khu vực bến xe, mặt tiền kinh doanh; Gần hoặc tiếp giáp các khu trung tâm thương mại, dịch vụ, du lịch, vui chơi giải trí; Bám hoặc gần các trục đường lớn, các tụ điểm dân cư tiếp giáp các đô thị…)</w:t>
      </w:r>
    </w:p>
    <w:p w:rsidR="000C331C" w:rsidRPr="00682CD7" w:rsidRDefault="000C331C" w:rsidP="000C331C">
      <w:pPr>
        <w:tabs>
          <w:tab w:val="left" w:pos="426"/>
        </w:tabs>
        <w:spacing w:before="120" w:after="120" w:line="240" w:lineRule="auto"/>
        <w:ind w:firstLine="567"/>
        <w:rPr>
          <w:lang w:val="nl-NL"/>
        </w:rPr>
      </w:pPr>
      <w:r w:rsidRPr="00682CD7">
        <w:rPr>
          <w:lang w:val="nl-NL"/>
        </w:rPr>
        <w:t>-</w:t>
      </w:r>
      <w:r w:rsidRPr="00682CD7">
        <w:rPr>
          <w:lang w:val="nl-NL"/>
        </w:rPr>
        <w:tab/>
        <w:t>Việc rà soát để bổ sung quy hoạch các khu đô thị mới phải được tiến hành thường xuyên.</w:t>
      </w:r>
    </w:p>
    <w:p w:rsidR="000C331C" w:rsidRPr="00682CD7" w:rsidRDefault="000C331C" w:rsidP="000C331C">
      <w:pPr>
        <w:tabs>
          <w:tab w:val="left" w:pos="426"/>
        </w:tabs>
        <w:spacing w:before="120" w:after="120" w:line="240" w:lineRule="auto"/>
        <w:ind w:firstLine="567"/>
        <w:rPr>
          <w:lang w:val="nl-NL"/>
        </w:rPr>
      </w:pPr>
      <w:r w:rsidRPr="00682CD7">
        <w:rPr>
          <w:lang w:val="nl-NL"/>
        </w:rPr>
        <w:t>-</w:t>
      </w:r>
      <w:r w:rsidRPr="00682CD7">
        <w:rPr>
          <w:lang w:val="nl-NL"/>
        </w:rPr>
        <w:tab/>
        <w:t>Rà soát lại quy hoạch sử dụng đất các doanh nghiệp thuê đất nhưng sử dụng không có hiệu quả và xem xét quy hoạch lại để di chuyển các đơn vị hành chính sự nghiệp hiện nằm ở các vị trí sinh lợi cao đến vị trí mới. Những vị trí sinh lợi này sẽ được bán đấu giá công khai nhằm sử dụng hiệu quả quỹ đất.</w:t>
      </w:r>
    </w:p>
    <w:p w:rsidR="00905CD5" w:rsidRPr="00682CD7" w:rsidRDefault="000C331C" w:rsidP="000C331C">
      <w:pPr>
        <w:tabs>
          <w:tab w:val="left" w:pos="426"/>
        </w:tabs>
        <w:spacing w:before="120" w:after="120" w:line="240" w:lineRule="auto"/>
        <w:ind w:firstLine="567"/>
        <w:rPr>
          <w:lang w:val="nl-NL"/>
        </w:rPr>
      </w:pPr>
      <w:r w:rsidRPr="00682CD7">
        <w:rPr>
          <w:lang w:val="nl-NL"/>
        </w:rPr>
        <w:t>-</w:t>
      </w:r>
      <w:r w:rsidRPr="00682CD7">
        <w:rPr>
          <w:lang w:val="nl-NL"/>
        </w:rPr>
        <w:tab/>
        <w:t>Nghiên cứu lập quỹ bồi thường giải phóng mặt bằng của thành phố. Quy định khung giá bồi thường tối đa đối với các khu vực.</w:t>
      </w:r>
    </w:p>
    <w:p w:rsidR="002E3EDB" w:rsidRPr="00682CD7" w:rsidRDefault="002E3EDB" w:rsidP="000C331C">
      <w:pPr>
        <w:tabs>
          <w:tab w:val="left" w:pos="426"/>
        </w:tabs>
        <w:spacing w:before="120" w:after="120" w:line="240" w:lineRule="auto"/>
        <w:ind w:firstLine="567"/>
        <w:rPr>
          <w:lang w:val="nl-NL"/>
        </w:rPr>
      </w:pPr>
      <w:r w:rsidRPr="00682CD7">
        <w:rPr>
          <w:lang w:val="nl-NL"/>
        </w:rPr>
        <w:t>- Tiếp tục thực hiện các dự án, quy hoạch chuyên ngành trên địa bàn thành phố đảm bảo đạt hiệu quả.</w:t>
      </w:r>
    </w:p>
    <w:p w:rsidR="00D11AC8" w:rsidRPr="00682CD7" w:rsidRDefault="00D11AC8" w:rsidP="008D299B">
      <w:pPr>
        <w:pStyle w:val="Heading2"/>
        <w:numPr>
          <w:ilvl w:val="0"/>
          <w:numId w:val="37"/>
        </w:numPr>
        <w:tabs>
          <w:tab w:val="clear" w:pos="624"/>
          <w:tab w:val="left" w:pos="284"/>
          <w:tab w:val="left" w:pos="851"/>
        </w:tabs>
        <w:spacing w:line="240" w:lineRule="auto"/>
        <w:ind w:hanging="720"/>
        <w:rPr>
          <w:lang w:val="it-IT"/>
        </w:rPr>
      </w:pPr>
      <w:bookmarkStart w:id="109" w:name="_Toc10791355"/>
      <w:bookmarkStart w:id="110" w:name="_Toc10791613"/>
      <w:bookmarkStart w:id="111" w:name="_Toc10791738"/>
      <w:bookmarkStart w:id="112" w:name="_Toc28329529"/>
      <w:bookmarkStart w:id="113" w:name="_Toc28331468"/>
      <w:bookmarkStart w:id="114" w:name="_Toc34926818"/>
      <w:bookmarkStart w:id="115" w:name="_Toc84419567"/>
      <w:r w:rsidRPr="00682CD7">
        <w:rPr>
          <w:lang w:val="it-IT"/>
        </w:rPr>
        <w:t xml:space="preserve">Giải pháp về </w:t>
      </w:r>
      <w:bookmarkEnd w:id="109"/>
      <w:bookmarkEnd w:id="110"/>
      <w:bookmarkEnd w:id="111"/>
      <w:bookmarkEnd w:id="112"/>
      <w:bookmarkEnd w:id="113"/>
      <w:bookmarkEnd w:id="114"/>
      <w:r w:rsidR="009A6080" w:rsidRPr="00682CD7">
        <w:rPr>
          <w:lang w:val="it-IT"/>
        </w:rPr>
        <w:t>kinh tế - xã hội</w:t>
      </w:r>
      <w:bookmarkEnd w:id="115"/>
    </w:p>
    <w:p w:rsidR="000C331C" w:rsidRPr="00682CD7" w:rsidRDefault="000C331C" w:rsidP="000C331C">
      <w:pPr>
        <w:tabs>
          <w:tab w:val="left" w:pos="426"/>
        </w:tabs>
        <w:spacing w:before="120" w:after="120" w:line="240" w:lineRule="auto"/>
        <w:ind w:firstLine="567"/>
        <w:rPr>
          <w:lang w:val="it-IT"/>
        </w:rPr>
      </w:pPr>
      <w:r w:rsidRPr="00682CD7">
        <w:rPr>
          <w:lang w:val="it-IT"/>
        </w:rPr>
        <w:t>-</w:t>
      </w:r>
      <w:r w:rsidRPr="00682CD7">
        <w:rPr>
          <w:lang w:val="it-IT"/>
        </w:rPr>
        <w:tab/>
        <w:t>Tiếp tục rà soát các quy định, chính sách về đầu tư, kinh doanh để đề nghị sửa đổi các nội dung không đồng bộ, thiếu nhất quán, sửa đổi các quy định còn bất cập, chưa rõ ràng liên quan đến thủ tục đầu tư và kinh doanh.</w:t>
      </w:r>
    </w:p>
    <w:p w:rsidR="000C331C" w:rsidRPr="00682CD7" w:rsidRDefault="000C331C" w:rsidP="000C331C">
      <w:pPr>
        <w:tabs>
          <w:tab w:val="left" w:pos="426"/>
        </w:tabs>
        <w:spacing w:before="120" w:after="120" w:line="240" w:lineRule="auto"/>
        <w:ind w:firstLine="567"/>
        <w:rPr>
          <w:lang w:val="it-IT"/>
        </w:rPr>
      </w:pPr>
      <w:r w:rsidRPr="00682CD7">
        <w:rPr>
          <w:lang w:val="it-IT"/>
        </w:rPr>
        <w:t>-</w:t>
      </w:r>
      <w:r w:rsidRPr="00682CD7">
        <w:rPr>
          <w:lang w:val="it-IT"/>
        </w:rPr>
        <w:tab/>
        <w:t>Tiếp tục cụ thể hóa các chính sách về các ưu đãi khuyến khích đầu tư vào các lĩnh vực: phát triển đô thị, phát triển hạ tầng kỹ thuật (cấp thoát nước, môi trường đô thị…), phát triển nhà ở xã hội và nhà ở cho người có thu nhập thấp; xây dựng công trình phúc lợi (nhà ở, bệnh viện, trường học, văn hoá, thể thao) cho người lao động làm việc trong các khu công nghiệp, các dự án đầu tư đã được các cơ quan ban hành để có thể áp dụng vào tình hình thực tế của thành phố.</w:t>
      </w:r>
    </w:p>
    <w:p w:rsidR="000C331C" w:rsidRPr="00682CD7" w:rsidRDefault="000C331C" w:rsidP="000C331C">
      <w:pPr>
        <w:tabs>
          <w:tab w:val="left" w:pos="426"/>
        </w:tabs>
        <w:spacing w:before="120" w:after="120" w:line="240" w:lineRule="auto"/>
        <w:ind w:firstLine="567"/>
        <w:rPr>
          <w:lang w:val="it-IT"/>
        </w:rPr>
      </w:pPr>
      <w:r w:rsidRPr="00682CD7">
        <w:rPr>
          <w:lang w:val="it-IT"/>
        </w:rPr>
        <w:t>-</w:t>
      </w:r>
      <w:r w:rsidRPr="00682CD7">
        <w:rPr>
          <w:lang w:val="it-IT"/>
        </w:rPr>
        <w:tab/>
        <w:t>Tiếp tục rà soát các dự án</w:t>
      </w:r>
      <w:r w:rsidR="00A8274F" w:rsidRPr="00682CD7">
        <w:rPr>
          <w:lang w:val="it-IT"/>
        </w:rPr>
        <w:t xml:space="preserve"> </w:t>
      </w:r>
      <w:r w:rsidRPr="00682CD7">
        <w:rPr>
          <w:lang w:val="it-IT"/>
        </w:rPr>
        <w:t xml:space="preserve">đã cấp giấy chứng nhận đầu tư, trên cơ sở đó có </w:t>
      </w:r>
      <w:r w:rsidRPr="00682CD7">
        <w:rPr>
          <w:lang w:val="it-IT"/>
        </w:rPr>
        <w:lastRenderedPageBreak/>
        <w:t xml:space="preserve">biện pháp hỗ trợ, tập trung tháo gỡ vướng mắc và tạo điều kiện để dự án sớm triển khai; </w:t>
      </w:r>
    </w:p>
    <w:p w:rsidR="00ED0684" w:rsidRPr="00682CD7" w:rsidRDefault="000C331C" w:rsidP="00ED0684">
      <w:pPr>
        <w:tabs>
          <w:tab w:val="left" w:pos="426"/>
        </w:tabs>
        <w:spacing w:before="120" w:after="120" w:line="240" w:lineRule="auto"/>
        <w:ind w:firstLine="567"/>
        <w:rPr>
          <w:lang w:val="it-IT"/>
        </w:rPr>
      </w:pPr>
      <w:r w:rsidRPr="00682CD7">
        <w:rPr>
          <w:lang w:val="it-IT"/>
        </w:rPr>
        <w:t>-</w:t>
      </w:r>
      <w:r w:rsidRPr="00682CD7">
        <w:rPr>
          <w:lang w:val="it-IT"/>
        </w:rPr>
        <w:tab/>
        <w:t>Tiếp tục thực hiện việc đơn giản hoá thủ tục hành chính trên các lĩnh vực quản lý nhà nước để tiếp tục thu hút vốn đầu tư.</w:t>
      </w:r>
    </w:p>
    <w:p w:rsidR="000C331C" w:rsidRPr="00682CD7" w:rsidRDefault="000C331C" w:rsidP="000C331C">
      <w:pPr>
        <w:tabs>
          <w:tab w:val="left" w:pos="426"/>
        </w:tabs>
        <w:spacing w:before="120" w:after="120" w:line="240" w:lineRule="auto"/>
        <w:ind w:firstLine="567"/>
        <w:rPr>
          <w:lang w:val="it-IT"/>
        </w:rPr>
      </w:pPr>
      <w:r w:rsidRPr="00682CD7">
        <w:rPr>
          <w:lang w:val="it-IT"/>
        </w:rPr>
        <w:t>-</w:t>
      </w:r>
      <w:r w:rsidRPr="00682CD7">
        <w:rPr>
          <w:lang w:val="it-IT"/>
        </w:rPr>
        <w:tab/>
        <w:t>Tiếp tục nâng cao hiệu quả việc phòng, chống tham nhũng, tiêu cực và tình trạng nhũng nhiễu đối với nhà đầu tư. Đề cao tinh thần trách nhiệm cá nhân trong xử lý công việc, thực hành tiết kiệm, chống lãng phí ở các cơ quan quản lý nhà nước của địa phương.</w:t>
      </w:r>
    </w:p>
    <w:p w:rsidR="00ED0684" w:rsidRPr="00682CD7" w:rsidRDefault="00ED0684" w:rsidP="00ED0684">
      <w:pPr>
        <w:tabs>
          <w:tab w:val="left" w:pos="426"/>
        </w:tabs>
        <w:spacing w:before="120" w:after="120" w:line="240" w:lineRule="auto"/>
        <w:ind w:firstLine="567"/>
        <w:rPr>
          <w:lang w:val="it-IT"/>
        </w:rPr>
      </w:pPr>
      <w:r w:rsidRPr="00682CD7">
        <w:rPr>
          <w:lang w:val="it-IT"/>
        </w:rPr>
        <w:t xml:space="preserve">- Tiếp tục sử dụng có hiệu quả các nguồn vốn hỗ trợ của Trung ương, tỉnh, các chương trình, dự án thu hút nguồn vốn ODA và các khoản vốn vay ưu đãi khác. Tiếp tục cải thiện môi trường đầu tư, sản xuất kinh doanh, đẩy mạnh cải cách hành chính trong các lĩnh vực đầu tư và thực hiện đầu tư. </w:t>
      </w:r>
    </w:p>
    <w:p w:rsidR="00ED0684" w:rsidRPr="00682CD7" w:rsidRDefault="00ED0684" w:rsidP="00ED0684">
      <w:pPr>
        <w:tabs>
          <w:tab w:val="left" w:pos="426"/>
        </w:tabs>
        <w:spacing w:before="120" w:after="120" w:line="240" w:lineRule="auto"/>
        <w:ind w:firstLine="567"/>
        <w:rPr>
          <w:lang w:val="it-IT"/>
        </w:rPr>
      </w:pPr>
      <w:r w:rsidRPr="00682CD7">
        <w:rPr>
          <w:lang w:val="it-IT"/>
        </w:rPr>
        <w:t>- Có cơ chế, chính sách ưu đãi của nhà nước, của tỉnh và chính sách hỗ trợ, ưu đãi của thành phố để dành cho việc thu hút mọi thành phần kinh tế tham gia đầu tư sản xuất kinh doanh, tăng nguồn vốn đầu tư từ các doanh nghiệp.</w:t>
      </w:r>
    </w:p>
    <w:p w:rsidR="00F75A4B" w:rsidRPr="00682CD7" w:rsidRDefault="000C331C" w:rsidP="00F75A4B">
      <w:pPr>
        <w:tabs>
          <w:tab w:val="left" w:pos="426"/>
        </w:tabs>
        <w:spacing w:before="120" w:after="120" w:line="240" w:lineRule="auto"/>
        <w:ind w:firstLine="567"/>
        <w:rPr>
          <w:lang w:val="it-IT"/>
        </w:rPr>
      </w:pPr>
      <w:r w:rsidRPr="00682CD7">
        <w:rPr>
          <w:lang w:val="it-IT"/>
        </w:rPr>
        <w:t>-</w:t>
      </w:r>
      <w:r w:rsidRPr="00682CD7">
        <w:rPr>
          <w:lang w:val="it-IT"/>
        </w:rPr>
        <w:tab/>
        <w:t>Duy trì cơ chế đối thoại thường xuyên giữa lãnh đạo thành phố, các ngành với các nhà đầu tư để xử lý kịp thời các khó khăn, vướng mắc trong quá trình thực hiện chính sách và pháp luật hiện hành, đảm bảo các dự án hoạt động hiệu quả, nhằm tiếp tục củng cố lòng tin của các nhà đầu tư đối với môi trường đầu tư kinh doanh tại thành phố, tạo hiệu ứng lan toả và tác động tích cực tới nhà đầu tư mới.</w:t>
      </w:r>
    </w:p>
    <w:p w:rsidR="005E7C0A" w:rsidRPr="00682CD7" w:rsidRDefault="005E7C0A" w:rsidP="00F75A4B">
      <w:pPr>
        <w:tabs>
          <w:tab w:val="left" w:pos="426"/>
        </w:tabs>
        <w:spacing w:before="120" w:after="120" w:line="240" w:lineRule="auto"/>
        <w:ind w:firstLine="567"/>
        <w:rPr>
          <w:lang w:val="it-IT"/>
        </w:rPr>
      </w:pPr>
      <w:r w:rsidRPr="00682CD7">
        <w:rPr>
          <w:lang w:val="it-IT"/>
        </w:rPr>
        <w:t xml:space="preserve">- Có kế hoạch nâng cao chất lượng cuộc sống của người dân, xây dựng, lên kế hoạch các biện pháp nhằm tăng trưởng kinh tế trong giai đoạn tình hình dịch bệnh COVID – 19 ảnh hưởng tới các ngành kinh tế cũng như đời sống của người dân. Lên kế hoạch phục hồi nền kinh tế trong giai đoạn mới. </w:t>
      </w:r>
    </w:p>
    <w:p w:rsidR="002D7C87" w:rsidRPr="00682CD7" w:rsidRDefault="002D7C87" w:rsidP="00F75A4B">
      <w:pPr>
        <w:tabs>
          <w:tab w:val="left" w:pos="426"/>
        </w:tabs>
        <w:spacing w:before="120" w:after="120" w:line="240" w:lineRule="auto"/>
        <w:ind w:firstLine="567"/>
        <w:rPr>
          <w:lang w:val="it-IT"/>
        </w:rPr>
      </w:pPr>
      <w:r w:rsidRPr="00682CD7">
        <w:rPr>
          <w:lang w:val="it-IT"/>
        </w:rPr>
        <w:t xml:space="preserve">- Tuyên truyền, vận động và phổ biến các định hướng, chương trình, kế hoạch phát triển đô thị của thành phố để người dân được biết và cùng chung tay, chung sức xây dựng, góp phần thúc đẩy sự phát triển chung của thành phố cũng như đua thành phố trở thành đô thị loại II như mục tiêu đã đề ra. </w:t>
      </w:r>
    </w:p>
    <w:p w:rsidR="00D11AC8" w:rsidRPr="00682CD7" w:rsidRDefault="00D11AC8" w:rsidP="008D299B">
      <w:pPr>
        <w:pStyle w:val="Heading2"/>
        <w:numPr>
          <w:ilvl w:val="0"/>
          <w:numId w:val="37"/>
        </w:numPr>
        <w:tabs>
          <w:tab w:val="clear" w:pos="624"/>
          <w:tab w:val="left" w:pos="284"/>
          <w:tab w:val="left" w:pos="851"/>
        </w:tabs>
        <w:spacing w:line="240" w:lineRule="auto"/>
        <w:ind w:hanging="720"/>
        <w:rPr>
          <w:lang w:val="it-IT"/>
        </w:rPr>
      </w:pPr>
      <w:bookmarkStart w:id="116" w:name="_Toc10791356"/>
      <w:bookmarkStart w:id="117" w:name="_Toc10791614"/>
      <w:bookmarkStart w:id="118" w:name="_Toc10791739"/>
      <w:bookmarkStart w:id="119" w:name="_Toc28329530"/>
      <w:bookmarkStart w:id="120" w:name="_Toc28331469"/>
      <w:bookmarkStart w:id="121" w:name="_Toc34926819"/>
      <w:bookmarkStart w:id="122" w:name="_Toc84419568"/>
      <w:r w:rsidRPr="00682CD7">
        <w:rPr>
          <w:lang w:val="it-IT"/>
        </w:rPr>
        <w:t xml:space="preserve">Giải pháp về phát triển </w:t>
      </w:r>
      <w:bookmarkEnd w:id="116"/>
      <w:bookmarkEnd w:id="117"/>
      <w:bookmarkEnd w:id="118"/>
      <w:bookmarkEnd w:id="119"/>
      <w:bookmarkEnd w:id="120"/>
      <w:bookmarkEnd w:id="121"/>
      <w:r w:rsidR="009A6080" w:rsidRPr="00682CD7">
        <w:rPr>
          <w:lang w:val="it-IT"/>
        </w:rPr>
        <w:t>hạ tầng kỹ thuật</w:t>
      </w:r>
      <w:bookmarkEnd w:id="122"/>
    </w:p>
    <w:p w:rsidR="00F75A4B" w:rsidRPr="00682CD7" w:rsidRDefault="00F75A4B" w:rsidP="00F75A4B">
      <w:pPr>
        <w:spacing w:before="120" w:after="120" w:line="240" w:lineRule="auto"/>
        <w:ind w:firstLine="567"/>
        <w:rPr>
          <w:spacing w:val="-2"/>
          <w:lang w:val="it-IT"/>
        </w:rPr>
      </w:pPr>
      <w:r w:rsidRPr="00682CD7">
        <w:rPr>
          <w:spacing w:val="-2"/>
          <w:lang w:val="it-IT"/>
        </w:rPr>
        <w:t>- Giai đoạn 2021 - 2025 đầu tư xây dựng các dự án có khả năng khắc phục các tiêu chuẩn còn yếu và còn thiếu so với tiêu chuẩn của đô thị loại II; Ưu tiên theo thứ tự: các dự án đang thực hiện chuẩn bị đưa vào sử dụng, các dự án liên quan đến các tiêu chuẩn phát triển đô thị gần đạt với tiêu chuẩn tối thiểu theo quy định; Các dự án cấp thiết tác động đến quá trình phát triển kinh tế - xã hội; Các dự án có khả năng huy động được ngay nguồn lực từ cộng đồng (cá nhân, các tổ chức xã hội, kinh tế, doanh nghiệp…) và các dự án sử dụng nguồn từ ngân sách nhà nước.</w:t>
      </w:r>
    </w:p>
    <w:p w:rsidR="00905CD5" w:rsidRPr="00682CD7" w:rsidRDefault="00F75A4B" w:rsidP="00F75A4B">
      <w:pPr>
        <w:tabs>
          <w:tab w:val="left" w:pos="426"/>
        </w:tabs>
        <w:spacing w:before="120" w:after="120" w:line="240" w:lineRule="auto"/>
        <w:ind w:firstLine="567"/>
        <w:rPr>
          <w:lang w:val="it-IT"/>
        </w:rPr>
      </w:pPr>
      <w:r w:rsidRPr="00682CD7">
        <w:rPr>
          <w:lang w:val="it-IT"/>
        </w:rPr>
        <w:t>- Gồm các dự án hướng tới hoàn thiện các tiêu chuẩn của đô thị loại II, được triển khai khi đã đảm bảo đủ nguồn lực cho nhóm ưu tiên 1. Hoặc có yếu tố đầu tư từ bên ngoài (ngoài NSNN). Đây là các dự án được tập trung thực hiện trong giai đoạn 2026 – 2030.</w:t>
      </w:r>
    </w:p>
    <w:p w:rsidR="00F75A4B" w:rsidRPr="00682CD7" w:rsidRDefault="00F75A4B" w:rsidP="00F75A4B">
      <w:pPr>
        <w:tabs>
          <w:tab w:val="left" w:pos="426"/>
        </w:tabs>
        <w:spacing w:before="120" w:after="120" w:line="240" w:lineRule="auto"/>
        <w:ind w:firstLine="567"/>
        <w:rPr>
          <w:lang w:val="it-IT"/>
        </w:rPr>
      </w:pPr>
      <w:r w:rsidRPr="00682CD7">
        <w:rPr>
          <w:lang w:val="it-IT"/>
        </w:rPr>
        <w:t>- Khắc phục các tiêu chuẩn chưa đạt, cụ thể như sau:</w:t>
      </w:r>
    </w:p>
    <w:p w:rsidR="00F75A4B" w:rsidRPr="00682CD7" w:rsidRDefault="00F75A4B" w:rsidP="00F75A4B">
      <w:pPr>
        <w:spacing w:before="120" w:after="120" w:line="240" w:lineRule="auto"/>
        <w:ind w:firstLine="539"/>
        <w:rPr>
          <w:bCs/>
          <w:i/>
        </w:rPr>
      </w:pPr>
      <w:r w:rsidRPr="00682CD7">
        <w:rPr>
          <w:bCs/>
          <w:i/>
          <w:lang w:val="it-IT"/>
        </w:rPr>
        <w:lastRenderedPageBreak/>
        <w:t xml:space="preserve">+ </w:t>
      </w:r>
      <w:r w:rsidRPr="00682CD7">
        <w:rPr>
          <w:bCs/>
          <w:i/>
        </w:rPr>
        <w:t>Tiêu chuẩn nhà tang lễ và tiêu chuẩn tỷ lệ hỏa táng</w:t>
      </w:r>
    </w:p>
    <w:p w:rsidR="00F75A4B" w:rsidRPr="00682CD7" w:rsidRDefault="00F75A4B" w:rsidP="00F75A4B">
      <w:pPr>
        <w:spacing w:after="120" w:line="240" w:lineRule="auto"/>
        <w:ind w:firstLine="539"/>
        <w:rPr>
          <w:bCs/>
        </w:rPr>
      </w:pPr>
      <w:r w:rsidRPr="00682CD7">
        <w:rPr>
          <w:bCs/>
        </w:rPr>
        <w:t>Nghiên cứu đề xuất xây dựng mới hoặc cải tạo trên cơ sở kết hợp với các nhà Đại thể (nhà xác) hiện có tại các Bệnh viện, Trung tâm y tế trên địa bàn thành phố, sử dụng nguồn vốn xã hội hóa có hỗ trợ một phần từ ngân sách nhà nước.</w:t>
      </w:r>
    </w:p>
    <w:p w:rsidR="00F75A4B" w:rsidRPr="00682CD7" w:rsidRDefault="00F75A4B" w:rsidP="00F75A4B">
      <w:pPr>
        <w:tabs>
          <w:tab w:val="left" w:pos="426"/>
        </w:tabs>
        <w:spacing w:before="120" w:after="120" w:line="240" w:lineRule="auto"/>
        <w:ind w:firstLine="567"/>
        <w:rPr>
          <w:bCs/>
        </w:rPr>
      </w:pPr>
      <w:r w:rsidRPr="00682CD7">
        <w:rPr>
          <w:bCs/>
        </w:rPr>
        <w:t>Khuyến khích nhà đầu tư xây dựng nhà hỏa táng tại Sơn trang Vĩnh Hằng theo quy hoạch (đã đề xuất trong hồ sơ Điều chỉnh Quy hoạch chung xây dựng thành phố Đông Hà đến năm 2030, tầm nhìn đến năm 2050). Đồng thời tiếp tục tuyên truyền vận động người dân sử dụng nhà tang lễ và sử dụng hình thức hỏa táng cho người thân đã mất, nhằm giảm thiểu việc ô nhiễm nguồn nước ngầm, tiết kiệm, khai thác hiệu quả nguồn quỹ đất hiện có của thành phố.</w:t>
      </w:r>
    </w:p>
    <w:p w:rsidR="00051F12" w:rsidRPr="00682CD7" w:rsidRDefault="00051F12" w:rsidP="00051F12">
      <w:pPr>
        <w:spacing w:before="120" w:after="120" w:line="240" w:lineRule="auto"/>
        <w:ind w:firstLine="539"/>
        <w:rPr>
          <w:i/>
          <w:iCs/>
        </w:rPr>
      </w:pPr>
      <w:r w:rsidRPr="00682CD7">
        <w:rPr>
          <w:i/>
        </w:rPr>
        <w:t xml:space="preserve">+ Tiêu chuẩn công trình thương mại, dịch vụ cấp đô thị </w:t>
      </w:r>
      <w:r w:rsidRPr="00682CD7">
        <w:rPr>
          <w:i/>
          <w:iCs/>
        </w:rPr>
        <w:t>(tiêu chuẩn từ 7 – 10 công trình, hiện trạng có 04 công trình)</w:t>
      </w:r>
    </w:p>
    <w:p w:rsidR="00051F12" w:rsidRPr="00682CD7" w:rsidRDefault="00051F12" w:rsidP="00051F12">
      <w:pPr>
        <w:spacing w:before="120" w:after="120" w:line="240" w:lineRule="auto"/>
        <w:ind w:firstLine="539"/>
      </w:pPr>
      <w:r w:rsidRPr="00682CD7">
        <w:t xml:space="preserve">Triển khai xây dựng Khu đô thị Thương mại - dịch vụ Nam Đông Hà (Quyết định số 227/QĐ-UBND ngày 21/01/2020 của UBND tỉnh Quảng Trị) theo kế hoạch; </w:t>
      </w:r>
    </w:p>
    <w:p w:rsidR="00051F12" w:rsidRPr="00682CD7" w:rsidRDefault="00051F12" w:rsidP="00051F12">
      <w:pPr>
        <w:spacing w:before="120" w:after="120" w:line="240" w:lineRule="auto"/>
        <w:ind w:firstLine="539"/>
      </w:pPr>
      <w:r w:rsidRPr="00682CD7">
        <w:t>Triển khai dự án “Chợ và Khu phố chợ Phường 5” trong giai đoạn 2021-2025 thông qua việc kêu gọi các nhà đầu tư xây;</w:t>
      </w:r>
    </w:p>
    <w:p w:rsidR="00051F12" w:rsidRPr="00682CD7" w:rsidRDefault="00051F12" w:rsidP="00051F12">
      <w:pPr>
        <w:spacing w:after="120" w:line="240" w:lineRule="auto"/>
        <w:ind w:firstLine="539"/>
      </w:pPr>
      <w:r w:rsidRPr="00682CD7">
        <w:t>Triển khai dự án siêu thị BigC tại Khu đô thị Nam Đông Hà thông qua kêu gọi đầu tư.</w:t>
      </w:r>
    </w:p>
    <w:p w:rsidR="00051F12" w:rsidRPr="00682CD7" w:rsidRDefault="00051F12" w:rsidP="00051F12">
      <w:pPr>
        <w:spacing w:after="120" w:line="240" w:lineRule="auto"/>
        <w:ind w:firstLine="539"/>
      </w:pPr>
      <w:r w:rsidRPr="00682CD7">
        <w:t>Triển khai dự án “Khu đô thị sinh thái Nam Đông Hà” trong giai đoạn 2014 - 2021 (Nghị quyết số 52/NQ-HĐND của HĐND tỉnh về phê duyệt chủ trương đầu tư dự án Khu đô thị sinh thái Nam Đông Hà).</w:t>
      </w:r>
    </w:p>
    <w:p w:rsidR="00051F12" w:rsidRPr="00682CD7" w:rsidRDefault="00051F12" w:rsidP="00051F12">
      <w:pPr>
        <w:spacing w:before="120" w:after="120" w:line="240" w:lineRule="auto"/>
        <w:ind w:firstLine="539"/>
        <w:rPr>
          <w:i/>
          <w:iCs/>
        </w:rPr>
      </w:pPr>
      <w:r w:rsidRPr="00682CD7">
        <w:rPr>
          <w:i/>
        </w:rPr>
        <w:t xml:space="preserve">+ Tiêu chuẩn mật độ đường giao thông </w:t>
      </w:r>
      <w:r w:rsidRPr="00682CD7">
        <w:rPr>
          <w:i/>
          <w:iCs/>
        </w:rPr>
        <w:t xml:space="preserve">(tính đến đường có chiều rộng phần xe chạy </w:t>
      </w:r>
      <w:r w:rsidRPr="00682CD7">
        <w:rPr>
          <w:rFonts w:hint="eastAsia"/>
          <w:i/>
          <w:iCs/>
        </w:rPr>
        <w:t>≥</w:t>
      </w:r>
      <w:r w:rsidRPr="00682CD7">
        <w:rPr>
          <w:i/>
          <w:iCs/>
        </w:rPr>
        <w:t xml:space="preserve"> 7,5m) (km/km²)</w:t>
      </w:r>
    </w:p>
    <w:p w:rsidR="00051F12" w:rsidRPr="00682CD7" w:rsidRDefault="00051F12" w:rsidP="00051F12">
      <w:pPr>
        <w:spacing w:before="120" w:after="120" w:line="240" w:lineRule="auto"/>
        <w:ind w:firstLine="540"/>
        <w:rPr>
          <w:bCs/>
          <w:iCs/>
        </w:rPr>
      </w:pPr>
      <w:r w:rsidRPr="00682CD7">
        <w:t>Đẩy nhanh công tác giải phóng mặt bằng, triển khai đầu tư xây dựng các dự dự án như: Đường Trần Nguyên Hãn (giai đoạn 2) 2021 – 2014; Đường Đặng Trần Côn (Hùng Vương - Hàm Nghi) giai đoạn 2018 – 2022; Đường nối Quốc lộ 9 đến đường Bà Triệu, Phường 4 giai đoạn 2018 – 2022; Đường quanh hồ Trung Chỉ, Phường 5 giai đoạn 2019 – 2022; Đường Kẹp hai bên cầu vượt Đông Hà giai đoạn 2019 – 2022; Sửa chữa, nâng cấp đường Nguyễn Biểu năm 2021; Đường nối Điện Biên Phủ đến đường Nguyễn Hữu Khiếu, giai đoạn 2021 – 2023; Đường Đinh Tiên Hoàng (đoạn cuối tuyến) giai đoạn 2021 – 2023; Đường nối từ đường Lê Thánh Tông đến đường Đặng Trần Côn, giai đoạn 2021 – 2023</w:t>
      </w:r>
      <w:r w:rsidRPr="00682CD7">
        <w:rPr>
          <w:bCs/>
          <w:iCs/>
        </w:rPr>
        <w:t>; đường Trần Hữu Dực; đường Trần Quang Khải; đường nối Lê Thế Tiết đến KDC Đặng Dung; đường Lê Thánh Tông; đường Nguyễn Trãi (nối dài).</w:t>
      </w:r>
    </w:p>
    <w:p w:rsidR="00051F12" w:rsidRPr="00682CD7" w:rsidRDefault="00051F12" w:rsidP="00051F12">
      <w:pPr>
        <w:spacing w:before="120" w:after="120" w:line="240" w:lineRule="auto"/>
        <w:ind w:firstLine="540"/>
        <w:rPr>
          <w:bCs/>
          <w:iCs/>
        </w:rPr>
      </w:pPr>
      <w:r w:rsidRPr="00682CD7">
        <w:rPr>
          <w:bCs/>
          <w:iCs/>
        </w:rPr>
        <w:t xml:space="preserve">Quá trình quy hoạch, xây dựng cơ sở hạ tầng khu dân cư trên địa bàn thành phố chú trọng bố trí các tuyến đường có mặt cắt đường có chiều rộng phần xe chạy </w:t>
      </w:r>
      <w:r w:rsidRPr="00682CD7">
        <w:rPr>
          <w:rFonts w:hint="eastAsia"/>
          <w:bCs/>
          <w:iCs/>
        </w:rPr>
        <w:t>≥</w:t>
      </w:r>
      <w:r w:rsidRPr="00682CD7">
        <w:rPr>
          <w:bCs/>
          <w:iCs/>
        </w:rPr>
        <w:t xml:space="preserve"> 7,5m. Tích cực kêu gọi các nhà đầu tư xây dựng các khu đô thị để tăng số lượng đường giao thông, mật độ giao thông, diện tích cây xanh…</w:t>
      </w:r>
    </w:p>
    <w:p w:rsidR="00051F12" w:rsidRPr="00682CD7" w:rsidRDefault="00051F12" w:rsidP="00051F12">
      <w:pPr>
        <w:spacing w:before="120" w:after="120" w:line="240" w:lineRule="auto"/>
        <w:ind w:firstLine="540"/>
        <w:rPr>
          <w:bCs/>
          <w:i/>
          <w:iCs/>
        </w:rPr>
      </w:pPr>
      <w:r w:rsidRPr="00682CD7">
        <w:rPr>
          <w:bCs/>
          <w:i/>
          <w:iCs/>
        </w:rPr>
        <w:t xml:space="preserve">+ Tiêu chuẩn đất cây xanh khu vực nội thành, nội thị (tiêu chuẩn từ 5 – 6 </w:t>
      </w:r>
      <w:r w:rsidRPr="00682CD7">
        <w:rPr>
          <w:bCs/>
          <w:i/>
          <w:iCs/>
        </w:rPr>
        <w:lastRenderedPageBreak/>
        <w:t>m²/người, hiện trạng là 3,09 m²/người)</w:t>
      </w:r>
    </w:p>
    <w:p w:rsidR="00051F12" w:rsidRPr="00682CD7" w:rsidRDefault="00051F12" w:rsidP="00051F12">
      <w:pPr>
        <w:spacing w:before="120" w:after="120" w:line="240" w:lineRule="auto"/>
        <w:ind w:firstLine="540"/>
      </w:pPr>
      <w:r w:rsidRPr="00682CD7">
        <w:t>Triển khai các dự án trồng cây xanh công cộng khu vực thành phố Đông Hà, Phủ xanh diện tích đất cây xanh của các công viên trên địa bàn thành phố như công viên Fidel Castro, công viên Lê Duẩn… và cây xanh khu vực quảng trường Trung tâm văn hóa – điện ảnh tỉnh Quảng Trị. Triển khai dự án xây dựng các công viên, vườn hoa mini trên địa bàn thành phố.</w:t>
      </w:r>
    </w:p>
    <w:p w:rsidR="00051F12" w:rsidRPr="00682CD7" w:rsidRDefault="00051F12" w:rsidP="00051F12">
      <w:pPr>
        <w:spacing w:before="120" w:after="120" w:line="240" w:lineRule="auto"/>
        <w:ind w:firstLine="540"/>
      </w:pPr>
      <w:r w:rsidRPr="00682CD7">
        <w:t>Chăm sóc và duy trì hệ thống cây xanh công cộng hiện hữu, có kế hoạch và triển khai thực hiện các dự án trồng cây xanh công cộng khu vực nội thị (thành phố Đông Hà).</w:t>
      </w:r>
    </w:p>
    <w:p w:rsidR="00F75A4B" w:rsidRPr="00682CD7" w:rsidRDefault="00051F12" w:rsidP="00051F12">
      <w:pPr>
        <w:tabs>
          <w:tab w:val="left" w:pos="426"/>
        </w:tabs>
        <w:spacing w:before="120" w:after="120" w:line="240" w:lineRule="auto"/>
        <w:ind w:firstLine="567"/>
      </w:pPr>
      <w:r w:rsidRPr="00682CD7">
        <w:t>Triển khai thực hiện xây dựng khu vực quy hoạch cây xanh phía Nam đường Bà Triệu, phía Đông và phía Tây cầu ngăn mặn sông Hiếu Phường 3 (diện tích khoảng 1,5ha đã thu hồi, đền bù (xứ đồng Biền Lội)) và trồng cây xanh phần đất còn lại giữa đường Bà Triệu và Kè sông Hiếu Phường 3 (diện tích này đã đền bù).</w:t>
      </w:r>
    </w:p>
    <w:p w:rsidR="00D11AC8" w:rsidRPr="00682CD7" w:rsidRDefault="00D11AC8" w:rsidP="008D299B">
      <w:pPr>
        <w:pStyle w:val="Heading2"/>
        <w:numPr>
          <w:ilvl w:val="0"/>
          <w:numId w:val="37"/>
        </w:numPr>
        <w:tabs>
          <w:tab w:val="clear" w:pos="624"/>
          <w:tab w:val="left" w:pos="284"/>
          <w:tab w:val="left" w:pos="851"/>
        </w:tabs>
        <w:spacing w:line="240" w:lineRule="auto"/>
        <w:ind w:hanging="720"/>
        <w:rPr>
          <w:lang w:val="vi-VN"/>
        </w:rPr>
      </w:pPr>
      <w:bookmarkStart w:id="123" w:name="_Toc10791357"/>
      <w:bookmarkStart w:id="124" w:name="_Toc10791615"/>
      <w:bookmarkStart w:id="125" w:name="_Toc10791740"/>
      <w:bookmarkStart w:id="126" w:name="_Toc28329531"/>
      <w:bookmarkStart w:id="127" w:name="_Toc28331470"/>
      <w:bookmarkStart w:id="128" w:name="_Toc34926820"/>
      <w:bookmarkStart w:id="129" w:name="_Toc84419569"/>
      <w:r w:rsidRPr="00682CD7">
        <w:rPr>
          <w:lang w:val="vi-VN"/>
        </w:rPr>
        <w:t xml:space="preserve">Giải pháp về </w:t>
      </w:r>
      <w:bookmarkEnd w:id="123"/>
      <w:bookmarkEnd w:id="124"/>
      <w:bookmarkEnd w:id="125"/>
      <w:bookmarkEnd w:id="126"/>
      <w:bookmarkEnd w:id="127"/>
      <w:bookmarkEnd w:id="128"/>
      <w:r w:rsidR="009A6080" w:rsidRPr="00682CD7">
        <w:rPr>
          <w:lang w:val="it-IT"/>
        </w:rPr>
        <w:t>đào tạo, quản lý nhân lực</w:t>
      </w:r>
      <w:bookmarkEnd w:id="129"/>
    </w:p>
    <w:p w:rsidR="000C331C" w:rsidRPr="00682CD7" w:rsidRDefault="000C331C" w:rsidP="000C331C">
      <w:pPr>
        <w:tabs>
          <w:tab w:val="left" w:pos="426"/>
        </w:tabs>
        <w:spacing w:before="120" w:after="120" w:line="240" w:lineRule="auto"/>
        <w:ind w:firstLine="567"/>
      </w:pPr>
      <w:r w:rsidRPr="00682CD7">
        <w:t>-</w:t>
      </w:r>
      <w:r w:rsidRPr="00682CD7">
        <w:tab/>
        <w:t>Tạo mọi điều kiện thuận lợi để thu hút các dự án nhằm đào tạo lao động ở các trình độ, góp phần thực hiện mục tiêu nâng cao tỷ lệ lao động qua đào tạo.</w:t>
      </w:r>
    </w:p>
    <w:p w:rsidR="000C331C" w:rsidRPr="00682CD7" w:rsidRDefault="000C331C" w:rsidP="000C331C">
      <w:pPr>
        <w:tabs>
          <w:tab w:val="left" w:pos="426"/>
        </w:tabs>
        <w:spacing w:before="120" w:after="120" w:line="240" w:lineRule="auto"/>
        <w:ind w:firstLine="567"/>
      </w:pPr>
      <w:r w:rsidRPr="00682CD7">
        <w:t>-</w:t>
      </w:r>
      <w:r w:rsidRPr="00682CD7">
        <w:tab/>
        <w:t>Điều chỉnh chuyển dịch cơ cấu lao động theo tốc độ chuyển dịch cơ cấu kinh tế; đào tạo nâng cao trình độ lao động, đặc biệt là đối với người nông dân bị thu hồi đất sản xuất để giao cho dự án.</w:t>
      </w:r>
    </w:p>
    <w:p w:rsidR="000C331C" w:rsidRPr="00682CD7" w:rsidRDefault="000C331C" w:rsidP="000C331C">
      <w:pPr>
        <w:tabs>
          <w:tab w:val="left" w:pos="426"/>
        </w:tabs>
        <w:spacing w:before="120" w:after="120" w:line="240" w:lineRule="auto"/>
        <w:ind w:firstLine="567"/>
      </w:pPr>
      <w:r w:rsidRPr="00682CD7">
        <w:t>-</w:t>
      </w:r>
      <w:r w:rsidRPr="00682CD7">
        <w:tab/>
        <w:t>Tạo các cơ chế chính sách xã hội để các doanh nghiệp tạo điều kiện về chỗ ở cho công nhân.</w:t>
      </w:r>
    </w:p>
    <w:p w:rsidR="00D11AC8" w:rsidRPr="00682CD7" w:rsidRDefault="000C331C" w:rsidP="000C331C">
      <w:pPr>
        <w:tabs>
          <w:tab w:val="left" w:pos="426"/>
        </w:tabs>
        <w:spacing w:before="120" w:after="120" w:line="240" w:lineRule="auto"/>
        <w:ind w:firstLine="567"/>
      </w:pPr>
      <w:r w:rsidRPr="00682CD7">
        <w:t>-</w:t>
      </w:r>
      <w:r w:rsidRPr="00682CD7">
        <w:tab/>
        <w:t>Tăng cường chất lượng các cơ sở đào tạo trên địa bàn thành phố.</w:t>
      </w:r>
    </w:p>
    <w:p w:rsidR="00100DB7" w:rsidRPr="00682CD7" w:rsidRDefault="00100DB7" w:rsidP="008D299B">
      <w:pPr>
        <w:pStyle w:val="Heading1"/>
        <w:numPr>
          <w:ilvl w:val="0"/>
          <w:numId w:val="30"/>
        </w:numPr>
        <w:tabs>
          <w:tab w:val="left" w:pos="0"/>
          <w:tab w:val="num" w:pos="142"/>
          <w:tab w:val="left" w:pos="567"/>
        </w:tabs>
        <w:ind w:left="0" w:firstLine="0"/>
        <w:rPr>
          <w:lang w:val="vi-VN"/>
        </w:rPr>
      </w:pPr>
      <w:bookmarkStart w:id="130" w:name="_Toc84419570"/>
      <w:r w:rsidRPr="00682CD7">
        <w:rPr>
          <w:lang w:val="nl-NL"/>
        </w:rPr>
        <w:t>TỔ CHỨC THỰC HIỆN</w:t>
      </w:r>
      <w:bookmarkEnd w:id="130"/>
    </w:p>
    <w:p w:rsidR="00905CD5" w:rsidRPr="00682CD7" w:rsidRDefault="009633DB" w:rsidP="008D299B">
      <w:pPr>
        <w:pStyle w:val="Heading2"/>
        <w:numPr>
          <w:ilvl w:val="0"/>
          <w:numId w:val="38"/>
        </w:numPr>
        <w:tabs>
          <w:tab w:val="clear" w:pos="624"/>
          <w:tab w:val="left" w:pos="284"/>
          <w:tab w:val="left" w:pos="851"/>
        </w:tabs>
        <w:spacing w:line="240" w:lineRule="auto"/>
        <w:ind w:hanging="720"/>
        <w:rPr>
          <w:lang w:val="vi-VN"/>
        </w:rPr>
      </w:pPr>
      <w:bookmarkStart w:id="131" w:name="_Toc84419571"/>
      <w:r w:rsidRPr="00682CD7">
        <w:rPr>
          <w:lang w:val="vi-VN"/>
        </w:rPr>
        <w:t>UBND Thành phố</w:t>
      </w:r>
      <w:bookmarkEnd w:id="131"/>
    </w:p>
    <w:p w:rsidR="000C331C" w:rsidRPr="00682CD7" w:rsidRDefault="000C331C" w:rsidP="000C331C">
      <w:pPr>
        <w:tabs>
          <w:tab w:val="left" w:pos="426"/>
        </w:tabs>
        <w:spacing w:before="120" w:after="120" w:line="240" w:lineRule="auto"/>
        <w:ind w:firstLine="567"/>
      </w:pPr>
      <w:r w:rsidRPr="00682CD7">
        <w:t xml:space="preserve">Chủ tịch UBND </w:t>
      </w:r>
      <w:r w:rsidR="00CD5C61" w:rsidRPr="00682CD7">
        <w:t>thành phố Đông Hà</w:t>
      </w:r>
      <w:r w:rsidRPr="00682CD7">
        <w:t xml:space="preserve"> có trách nhiệm </w:t>
      </w:r>
      <w:r w:rsidR="003B15E1" w:rsidRPr="00682CD7">
        <w:t xml:space="preserve">chỉ đạo </w:t>
      </w:r>
      <w:r w:rsidRPr="00682CD7">
        <w:t>triển khai thực hiện những nội dung của Chương trình phát triển đô thị này.</w:t>
      </w:r>
    </w:p>
    <w:p w:rsidR="00ED0684" w:rsidRPr="00682CD7" w:rsidRDefault="00ED0684" w:rsidP="00ED0684">
      <w:pPr>
        <w:tabs>
          <w:tab w:val="left" w:pos="426"/>
        </w:tabs>
        <w:spacing w:before="120" w:after="120" w:line="240" w:lineRule="auto"/>
        <w:ind w:firstLine="567"/>
      </w:pPr>
      <w:r w:rsidRPr="00682CD7">
        <w:t>Đề nghị Ủy ban nhân dân tỉnh Quảng Trị xem xét sớm phê duyệt “Đồ án điều chỉnh quy hoạch chung xây dựng thành phố Đông Hà đến năm 2030, tầm nhìn đến năm 2050”.</w:t>
      </w:r>
    </w:p>
    <w:p w:rsidR="000C331C" w:rsidRPr="00682CD7" w:rsidRDefault="000C331C" w:rsidP="000C331C">
      <w:pPr>
        <w:tabs>
          <w:tab w:val="left" w:pos="426"/>
        </w:tabs>
        <w:spacing w:before="120" w:after="120" w:line="240" w:lineRule="auto"/>
        <w:ind w:firstLine="567"/>
      </w:pPr>
      <w:r w:rsidRPr="00682CD7">
        <w:t xml:space="preserve">Rà soát quy hoạch và điều chỉnh </w:t>
      </w:r>
      <w:r w:rsidR="003817CB" w:rsidRPr="00682CD7">
        <w:t xml:space="preserve">các hồ sơ </w:t>
      </w:r>
      <w:r w:rsidRPr="00682CD7">
        <w:t>quy hoạch</w:t>
      </w:r>
      <w:r w:rsidR="00792B3B" w:rsidRPr="00682CD7">
        <w:t xml:space="preserve"> phân khu, quy hoạch chi tiết</w:t>
      </w:r>
      <w:r w:rsidRPr="00682CD7">
        <w:t xml:space="preserve"> </w:t>
      </w:r>
      <w:r w:rsidR="00792B3B" w:rsidRPr="00682CD7">
        <w:t xml:space="preserve">trên địa bàn </w:t>
      </w:r>
      <w:r w:rsidR="004C0114" w:rsidRPr="00682CD7">
        <w:t>thành phố</w:t>
      </w:r>
      <w:r w:rsidRPr="00682CD7">
        <w:t xml:space="preserve"> cho phù hợp với định hướng, lộ trình xây dựng phát triển của </w:t>
      </w:r>
      <w:r w:rsidR="004C0114" w:rsidRPr="00682CD7">
        <w:t>thành phố</w:t>
      </w:r>
      <w:r w:rsidRPr="00682CD7">
        <w:t>.</w:t>
      </w:r>
    </w:p>
    <w:p w:rsidR="0031091D" w:rsidRPr="00682CD7" w:rsidRDefault="000C331C" w:rsidP="000C331C">
      <w:pPr>
        <w:tabs>
          <w:tab w:val="left" w:pos="426"/>
        </w:tabs>
        <w:spacing w:before="120" w:after="120" w:line="240" w:lineRule="auto"/>
        <w:ind w:firstLine="567"/>
      </w:pPr>
      <w:r w:rsidRPr="00682CD7">
        <w:t>Đề xuất các dự án trọng điểm đưa vào chương trình, Nghị quyết HĐND hàng năm, làm cơ sở thực hiện Chương trình.</w:t>
      </w:r>
    </w:p>
    <w:p w:rsidR="00041D08" w:rsidRPr="00682CD7" w:rsidRDefault="00041D08" w:rsidP="008D299B">
      <w:pPr>
        <w:pStyle w:val="Heading2"/>
        <w:numPr>
          <w:ilvl w:val="0"/>
          <w:numId w:val="38"/>
        </w:numPr>
        <w:tabs>
          <w:tab w:val="clear" w:pos="624"/>
          <w:tab w:val="left" w:pos="284"/>
          <w:tab w:val="left" w:pos="851"/>
        </w:tabs>
        <w:spacing w:line="240" w:lineRule="auto"/>
        <w:ind w:hanging="720"/>
        <w:rPr>
          <w:lang w:val="vi-VN"/>
        </w:rPr>
      </w:pPr>
      <w:bookmarkStart w:id="132" w:name="_Toc84419572"/>
      <w:r w:rsidRPr="00682CD7">
        <w:rPr>
          <w:lang w:val="vi-VN"/>
        </w:rPr>
        <w:t>Các Sở ban ngành</w:t>
      </w:r>
      <w:bookmarkEnd w:id="132"/>
    </w:p>
    <w:p w:rsidR="00D11AC8" w:rsidRPr="00682CD7" w:rsidRDefault="004A3C49" w:rsidP="00760E89">
      <w:pPr>
        <w:pStyle w:val="Heading3"/>
        <w:numPr>
          <w:ilvl w:val="0"/>
          <w:numId w:val="0"/>
        </w:numPr>
        <w:ind w:left="720" w:hanging="720"/>
        <w:rPr>
          <w:lang w:val="vi-VN"/>
        </w:rPr>
      </w:pPr>
      <w:bookmarkStart w:id="133" w:name="_Toc84419573"/>
      <w:r w:rsidRPr="00682CD7">
        <w:rPr>
          <w:lang w:val="vi-VN"/>
        </w:rPr>
        <w:t xml:space="preserve">2.1. </w:t>
      </w:r>
      <w:r w:rsidR="00041D08" w:rsidRPr="00682CD7">
        <w:rPr>
          <w:lang w:val="vi-VN"/>
        </w:rPr>
        <w:t>Sở Kế hoạch và Đầu tư</w:t>
      </w:r>
      <w:bookmarkEnd w:id="133"/>
    </w:p>
    <w:p w:rsidR="000C331C" w:rsidRPr="00682CD7" w:rsidRDefault="000C331C" w:rsidP="000C331C">
      <w:pPr>
        <w:spacing w:before="120" w:after="120" w:line="264" w:lineRule="auto"/>
        <w:ind w:firstLine="567"/>
      </w:pPr>
      <w:r w:rsidRPr="00682CD7">
        <w:t>Đầu mối phối hợp với các sở Tài chính, Giao thông vận tải, Xây dựng</w:t>
      </w:r>
      <w:r w:rsidR="004E0455" w:rsidRPr="00682CD7">
        <w:t xml:space="preserve"> </w:t>
      </w:r>
      <w:r w:rsidRPr="00682CD7">
        <w:t xml:space="preserve">… và các chủ đầu tư huy động các nguồn vốn trái phiếu Chính phủ, vốn hỗ trợ của </w:t>
      </w:r>
      <w:r w:rsidRPr="00682CD7">
        <w:lastRenderedPageBreak/>
        <w:t>Trung ương, của các tổ chức…</w:t>
      </w:r>
    </w:p>
    <w:p w:rsidR="000C331C" w:rsidRPr="00682CD7" w:rsidRDefault="000C331C" w:rsidP="000C331C">
      <w:pPr>
        <w:spacing w:before="120" w:after="120" w:line="264" w:lineRule="auto"/>
        <w:ind w:firstLine="567"/>
      </w:pPr>
      <w:r w:rsidRPr="00682CD7">
        <w:t xml:space="preserve">Chủ trì phối hợp với UBND </w:t>
      </w:r>
      <w:r w:rsidR="004C0114" w:rsidRPr="00682CD7">
        <w:t>thành phố</w:t>
      </w:r>
      <w:r w:rsidRPr="00682CD7">
        <w:t xml:space="preserve"> thực hiện các ưu đã</w:t>
      </w:r>
      <w:r w:rsidR="001D5741" w:rsidRPr="00682CD7">
        <w:t>i</w:t>
      </w:r>
      <w:r w:rsidRPr="00682CD7">
        <w:t xml:space="preserve"> đầu tư cho các dự án đầu tư phát triển đô thị.</w:t>
      </w:r>
    </w:p>
    <w:p w:rsidR="00D96C6D" w:rsidRPr="00682CD7" w:rsidRDefault="000C331C" w:rsidP="000C331C">
      <w:pPr>
        <w:tabs>
          <w:tab w:val="left" w:pos="426"/>
        </w:tabs>
        <w:spacing w:before="120" w:after="120" w:line="240" w:lineRule="auto"/>
        <w:ind w:firstLine="567"/>
      </w:pPr>
      <w:r w:rsidRPr="00682CD7">
        <w:t xml:space="preserve">Tham mưu cho UBND tỉnh tổng hợp kinh phí đầu tư phát triển hàng năm và các nguồn vốn lồng ghép từ các Chương trình, dự án đầu phát triển đô thị trên địa bàn </w:t>
      </w:r>
      <w:r w:rsidR="004C0114" w:rsidRPr="00682CD7">
        <w:t>thành phố</w:t>
      </w:r>
      <w:r w:rsidRPr="00682CD7">
        <w:t>.</w:t>
      </w:r>
    </w:p>
    <w:p w:rsidR="00041D08" w:rsidRPr="00682CD7" w:rsidRDefault="004A3C49" w:rsidP="00760E89">
      <w:pPr>
        <w:pStyle w:val="Heading3"/>
        <w:numPr>
          <w:ilvl w:val="0"/>
          <w:numId w:val="0"/>
        </w:numPr>
        <w:ind w:left="720" w:hanging="720"/>
        <w:rPr>
          <w:lang w:val="vi-VN"/>
        </w:rPr>
      </w:pPr>
      <w:bookmarkStart w:id="134" w:name="_Toc84419574"/>
      <w:r w:rsidRPr="00682CD7">
        <w:rPr>
          <w:lang w:val="vi-VN"/>
        </w:rPr>
        <w:t xml:space="preserve">2.2. </w:t>
      </w:r>
      <w:r w:rsidR="00041D08" w:rsidRPr="00682CD7">
        <w:rPr>
          <w:lang w:val="vi-VN"/>
        </w:rPr>
        <w:t>Sở Tài chính</w:t>
      </w:r>
      <w:bookmarkEnd w:id="134"/>
    </w:p>
    <w:p w:rsidR="00D96C6D" w:rsidRPr="00682CD7" w:rsidRDefault="000C331C" w:rsidP="005B3639">
      <w:pPr>
        <w:spacing w:before="120" w:after="120" w:line="264" w:lineRule="auto"/>
        <w:ind w:firstLine="567"/>
        <w:rPr>
          <w:spacing w:val="-2"/>
        </w:rPr>
      </w:pPr>
      <w:r w:rsidRPr="00682CD7">
        <w:rPr>
          <w:spacing w:val="-2"/>
        </w:rPr>
        <w:t xml:space="preserve">Chủ trì, phối hợp với các sở ngành và UBND </w:t>
      </w:r>
      <w:r w:rsidR="004C0114" w:rsidRPr="00682CD7">
        <w:rPr>
          <w:spacing w:val="-2"/>
        </w:rPr>
        <w:t>thành phố</w:t>
      </w:r>
      <w:r w:rsidRPr="00682CD7">
        <w:rPr>
          <w:spacing w:val="-2"/>
        </w:rPr>
        <w:t xml:space="preserve"> tham mưu cho UBND tỉnh tổng hợp kinh phí hàng năm từ nguồn vốn ngân sách nhà nước để đầu tư cho phát triển </w:t>
      </w:r>
      <w:r w:rsidR="004C0114" w:rsidRPr="00682CD7">
        <w:rPr>
          <w:spacing w:val="-2"/>
        </w:rPr>
        <w:t>thành phố</w:t>
      </w:r>
      <w:r w:rsidRPr="00682CD7">
        <w:rPr>
          <w:spacing w:val="-2"/>
        </w:rPr>
        <w:t xml:space="preserve"> theo lộ trình trình HĐND tỉnh thông qua dự toán chi hàng năm và hướng dẫn </w:t>
      </w:r>
      <w:r w:rsidR="004C0114" w:rsidRPr="00682CD7">
        <w:rPr>
          <w:spacing w:val="-2"/>
        </w:rPr>
        <w:t>thành phố</w:t>
      </w:r>
      <w:r w:rsidRPr="00682CD7">
        <w:rPr>
          <w:spacing w:val="-2"/>
        </w:rPr>
        <w:t xml:space="preserve"> thực hiện thanh quyết toán theo quy định hiện hành.</w:t>
      </w:r>
    </w:p>
    <w:p w:rsidR="00041D08" w:rsidRPr="00682CD7" w:rsidRDefault="004A3C49" w:rsidP="00760E89">
      <w:pPr>
        <w:pStyle w:val="Heading3"/>
        <w:numPr>
          <w:ilvl w:val="0"/>
          <w:numId w:val="0"/>
        </w:numPr>
        <w:ind w:left="720" w:hanging="720"/>
        <w:rPr>
          <w:lang w:val="vi-VN"/>
        </w:rPr>
      </w:pPr>
      <w:bookmarkStart w:id="135" w:name="_Toc84419575"/>
      <w:r w:rsidRPr="00682CD7">
        <w:rPr>
          <w:lang w:val="vi-VN"/>
        </w:rPr>
        <w:t xml:space="preserve">2.3. </w:t>
      </w:r>
      <w:r w:rsidR="00041D08" w:rsidRPr="00682CD7">
        <w:rPr>
          <w:lang w:val="vi-VN"/>
        </w:rPr>
        <w:t>Sở Tài nguyên và Môi trường</w:t>
      </w:r>
      <w:bookmarkEnd w:id="135"/>
    </w:p>
    <w:p w:rsidR="000C331C" w:rsidRPr="00682CD7" w:rsidRDefault="000C331C" w:rsidP="000C331C">
      <w:pPr>
        <w:spacing w:before="120" w:after="120" w:line="264" w:lineRule="auto"/>
        <w:ind w:firstLine="720"/>
      </w:pPr>
      <w:r w:rsidRPr="00682CD7">
        <w:t>Tham mưu trình UBND tỉnh quyết định trong trường hợp cụ thể để thực hiện công tác bồi thường, giải phóng mặt bằng đối với các dự án đầu tư và phát triển đô thị.</w:t>
      </w:r>
    </w:p>
    <w:p w:rsidR="00D96C6D" w:rsidRPr="00682CD7" w:rsidRDefault="000C331C" w:rsidP="000C331C">
      <w:pPr>
        <w:tabs>
          <w:tab w:val="left" w:pos="426"/>
        </w:tabs>
        <w:spacing w:before="120" w:after="120" w:line="240" w:lineRule="auto"/>
        <w:ind w:firstLine="567"/>
      </w:pPr>
      <w:r w:rsidRPr="00682CD7">
        <w:t>Giải quyết các thủ tục hành chính liên quan đến việc giới thiệu địa điểm, thu hồi đất, giao đất để thực hiện các dự án phát triển đô thị.</w:t>
      </w:r>
    </w:p>
    <w:p w:rsidR="00D11AC8" w:rsidRPr="00682CD7" w:rsidRDefault="004A3C49" w:rsidP="00760E89">
      <w:pPr>
        <w:pStyle w:val="Heading3"/>
        <w:numPr>
          <w:ilvl w:val="0"/>
          <w:numId w:val="0"/>
        </w:numPr>
        <w:ind w:left="720" w:hanging="720"/>
        <w:rPr>
          <w:lang w:val="vi-VN"/>
        </w:rPr>
      </w:pPr>
      <w:bookmarkStart w:id="136" w:name="_Toc84419576"/>
      <w:r w:rsidRPr="00682CD7">
        <w:rPr>
          <w:lang w:val="vi-VN"/>
        </w:rPr>
        <w:t xml:space="preserve">2.4. </w:t>
      </w:r>
      <w:r w:rsidR="008F0872" w:rsidRPr="00682CD7">
        <w:rPr>
          <w:lang w:val="vi-VN"/>
        </w:rPr>
        <w:t>Sở Xây dựng</w:t>
      </w:r>
      <w:bookmarkEnd w:id="136"/>
    </w:p>
    <w:p w:rsidR="000C331C" w:rsidRPr="00682CD7" w:rsidRDefault="000C331C" w:rsidP="005B3639">
      <w:pPr>
        <w:spacing w:before="120" w:after="120" w:line="264" w:lineRule="auto"/>
        <w:ind w:firstLine="567"/>
      </w:pPr>
      <w:r w:rsidRPr="00682CD7">
        <w:t>Chủ trì, phối hợp với các cơ quan ban ngành có liên quan thẩm định các dự án phát triển đô thị theo quy định.</w:t>
      </w:r>
    </w:p>
    <w:p w:rsidR="000C331C" w:rsidRPr="00682CD7" w:rsidRDefault="000C331C" w:rsidP="005B3639">
      <w:pPr>
        <w:spacing w:before="120" w:after="120" w:line="264" w:lineRule="auto"/>
        <w:ind w:firstLine="567"/>
      </w:pPr>
      <w:r w:rsidRPr="00682CD7">
        <w:t xml:space="preserve">Chủ trì thẩm định và trình UBND tỉnh phê duyệt ban hành quy chế quản lý quy hoạch kiến trúc đô thị trên địa bàn </w:t>
      </w:r>
      <w:r w:rsidR="004C0114" w:rsidRPr="00682CD7">
        <w:t>thành phố</w:t>
      </w:r>
      <w:r w:rsidR="007D3749" w:rsidRPr="00682CD7">
        <w:t xml:space="preserve"> sau khi “Đồ án điều chỉnh quy hoạch chung xây dựng thành phố Đông Hà đến năm 2030, tầm nhìn đến năm 2050” được phê duyệt. </w:t>
      </w:r>
    </w:p>
    <w:p w:rsidR="00CD67C3" w:rsidRPr="00682CD7" w:rsidRDefault="00CD67C3" w:rsidP="005B3639">
      <w:pPr>
        <w:spacing w:before="120" w:after="120" w:line="264" w:lineRule="auto"/>
        <w:ind w:firstLine="567"/>
      </w:pPr>
      <w:r w:rsidRPr="00682CD7">
        <w:t xml:space="preserve">Chủ trì </w:t>
      </w:r>
      <w:r w:rsidR="00FF78AA" w:rsidRPr="00682CD7">
        <w:t xml:space="preserve">tổ chức </w:t>
      </w:r>
      <w:r w:rsidRPr="00682CD7">
        <w:t>thẩm tra và trình UBND tỉnh thông qua</w:t>
      </w:r>
      <w:r w:rsidR="009241A3" w:rsidRPr="00682CD7">
        <w:t xml:space="preserve"> nội dung hồ sơ</w:t>
      </w:r>
      <w:r w:rsidRPr="00682CD7">
        <w:t xml:space="preserve"> “Đề án phân loại đô thị thành phố Đông Hà đạt tiêu chuẩn đô thị loại II” trình Bộ Xây dựng thẩm định và Thủ tướng chính phủ ra quyết định công nhậ</w:t>
      </w:r>
      <w:r w:rsidR="009542DF" w:rsidRPr="00682CD7">
        <w:t xml:space="preserve">n sau khi Đề án được thực hiện và thông qua cấp thành phố. </w:t>
      </w:r>
    </w:p>
    <w:p w:rsidR="00D96C6D" w:rsidRPr="00682CD7" w:rsidRDefault="000C331C" w:rsidP="005B3639">
      <w:pPr>
        <w:spacing w:before="120" w:after="120" w:line="264" w:lineRule="auto"/>
        <w:ind w:firstLine="567"/>
      </w:pPr>
      <w:r w:rsidRPr="00682CD7">
        <w:t>Giải quyết các thủ tục hành chính liên quan đến giới thiệu địa điểm quy hoạch cho các dự án phát triển đô thị.</w:t>
      </w:r>
    </w:p>
    <w:p w:rsidR="008F0872" w:rsidRPr="00682CD7" w:rsidRDefault="004A3C49" w:rsidP="00760E89">
      <w:pPr>
        <w:pStyle w:val="Heading3"/>
        <w:numPr>
          <w:ilvl w:val="0"/>
          <w:numId w:val="0"/>
        </w:numPr>
        <w:ind w:left="720" w:hanging="720"/>
        <w:rPr>
          <w:lang w:val="vi-VN"/>
        </w:rPr>
      </w:pPr>
      <w:bookmarkStart w:id="137" w:name="_Toc84419577"/>
      <w:r w:rsidRPr="00682CD7">
        <w:rPr>
          <w:lang w:val="vi-VN"/>
        </w:rPr>
        <w:t xml:space="preserve">2.5. </w:t>
      </w:r>
      <w:r w:rsidR="008F0872" w:rsidRPr="00682CD7">
        <w:rPr>
          <w:lang w:val="vi-VN"/>
        </w:rPr>
        <w:t>Các Sở, ban ngành có liên quan</w:t>
      </w:r>
      <w:bookmarkEnd w:id="137"/>
    </w:p>
    <w:p w:rsidR="000C331C" w:rsidRPr="00682CD7" w:rsidRDefault="000C331C" w:rsidP="000C331C">
      <w:pPr>
        <w:spacing w:before="120" w:after="120" w:line="264" w:lineRule="auto"/>
        <w:ind w:firstLine="567"/>
      </w:pPr>
      <w:r w:rsidRPr="00682CD7">
        <w:t>Trên cơ sở nhiệm vụ được phân công, các sở, ban ngành có liên quan hướng dẫn, đôn đốc, kiểm tra thành phố thực hiện các dự án thuộc lĩnh vực mình quản lý; đồng thời tham gia huy động nguồn lực để phát triển kết cấu hạ tầng đô thị.</w:t>
      </w:r>
    </w:p>
    <w:p w:rsidR="00D11AC8" w:rsidRPr="00682CD7" w:rsidRDefault="00D11AC8" w:rsidP="0031091D">
      <w:pPr>
        <w:ind w:firstLine="567"/>
      </w:pPr>
    </w:p>
    <w:p w:rsidR="00465C2F" w:rsidRPr="00682CD7" w:rsidRDefault="00465C2F" w:rsidP="0043752B">
      <w:pPr>
        <w:spacing w:before="120" w:after="120" w:line="240" w:lineRule="auto"/>
      </w:pPr>
    </w:p>
    <w:p w:rsidR="00465C2F" w:rsidRPr="00682CD7" w:rsidRDefault="00465C2F">
      <w:pPr>
        <w:widowControl/>
        <w:adjustRightInd/>
        <w:spacing w:line="240" w:lineRule="auto"/>
        <w:jc w:val="left"/>
        <w:textAlignment w:val="auto"/>
      </w:pPr>
      <w:r w:rsidRPr="00682CD7">
        <w:lastRenderedPageBreak/>
        <w:br w:type="page"/>
      </w:r>
    </w:p>
    <w:p w:rsidR="00465C2F" w:rsidRPr="00682CD7" w:rsidRDefault="00465C2F" w:rsidP="0043752B">
      <w:pPr>
        <w:spacing w:before="120" w:after="120" w:line="240" w:lineRule="auto"/>
      </w:pPr>
    </w:p>
    <w:p w:rsidR="00D11AC8" w:rsidRPr="00682CD7" w:rsidRDefault="00D11AC8" w:rsidP="001062AD">
      <w:pPr>
        <w:pStyle w:val="Heading1"/>
        <w:numPr>
          <w:ilvl w:val="0"/>
          <w:numId w:val="0"/>
        </w:numPr>
        <w:ind w:left="360"/>
        <w:jc w:val="center"/>
      </w:pPr>
      <w:bookmarkStart w:id="138" w:name="_Toc84419578"/>
      <w:r w:rsidRPr="00682CD7">
        <w:t>KẾT LUẬN, KIẾN NGHỊ</w:t>
      </w:r>
      <w:bookmarkEnd w:id="138"/>
    </w:p>
    <w:p w:rsidR="00090AAF" w:rsidRPr="00682CD7" w:rsidRDefault="00090AAF" w:rsidP="008D299B">
      <w:pPr>
        <w:pStyle w:val="Heading2"/>
        <w:numPr>
          <w:ilvl w:val="2"/>
          <w:numId w:val="15"/>
        </w:numPr>
        <w:tabs>
          <w:tab w:val="left" w:pos="851"/>
        </w:tabs>
        <w:ind w:left="0" w:firstLine="567"/>
      </w:pPr>
      <w:bookmarkStart w:id="139" w:name="_Toc476921635"/>
      <w:bookmarkStart w:id="140" w:name="_Toc502658480"/>
      <w:bookmarkStart w:id="141" w:name="_Toc37758796"/>
      <w:bookmarkStart w:id="142" w:name="_Toc84419579"/>
      <w:r w:rsidRPr="00682CD7">
        <w:t>Kết luận</w:t>
      </w:r>
      <w:bookmarkEnd w:id="139"/>
      <w:bookmarkEnd w:id="140"/>
      <w:bookmarkEnd w:id="141"/>
      <w:bookmarkEnd w:id="142"/>
    </w:p>
    <w:p w:rsidR="0031091D" w:rsidRPr="00682CD7" w:rsidRDefault="000C331C" w:rsidP="00147350">
      <w:pPr>
        <w:spacing w:before="120" w:after="120" w:line="240" w:lineRule="auto"/>
        <w:ind w:firstLine="720"/>
        <w:rPr>
          <w:szCs w:val="20"/>
          <w:lang w:val="it-IT"/>
        </w:rPr>
      </w:pPr>
      <w:r w:rsidRPr="00682CD7">
        <w:rPr>
          <w:szCs w:val="20"/>
          <w:lang w:val="it-IT"/>
        </w:rPr>
        <w:t>Ch</w:t>
      </w:r>
      <w:r w:rsidRPr="00682CD7">
        <w:rPr>
          <w:szCs w:val="20"/>
          <w:lang w:val="it-IT"/>
        </w:rPr>
        <w:softHyphen/>
        <w:t xml:space="preserve">ương trình phát triển đô thị </w:t>
      </w:r>
      <w:r w:rsidR="0001213C" w:rsidRPr="00682CD7">
        <w:rPr>
          <w:szCs w:val="20"/>
          <w:lang w:val="it-IT"/>
        </w:rPr>
        <w:t>thành phố Đông Hà đến năm 2030</w:t>
      </w:r>
      <w:r w:rsidRPr="00682CD7">
        <w:rPr>
          <w:szCs w:val="20"/>
          <w:lang w:val="it-IT"/>
        </w:rPr>
        <w:t xml:space="preserve"> đã được nghiên cứu một cách tổng thể, căn cứ trên các định hướng đã được phê duyệt đề xuất các hạng mục </w:t>
      </w:r>
      <w:r w:rsidRPr="00682CD7">
        <w:rPr>
          <w:szCs w:val="20"/>
          <w:lang w:val="it-IT"/>
        </w:rPr>
        <w:softHyphen/>
        <w:t>ưu tiên đầu tư</w:t>
      </w:r>
      <w:r w:rsidRPr="00682CD7">
        <w:rPr>
          <w:szCs w:val="20"/>
          <w:lang w:val="it-IT"/>
        </w:rPr>
        <w:softHyphen/>
        <w:t xml:space="preserve"> nhằm sử dụng hữu hiệu nhất nguồn lực để phát triển đô thị và tạo động lực phát triển đô thị hư</w:t>
      </w:r>
      <w:r w:rsidRPr="00682CD7">
        <w:rPr>
          <w:szCs w:val="20"/>
          <w:lang w:val="it-IT"/>
        </w:rPr>
        <w:softHyphen/>
        <w:t xml:space="preserve">ớng tới mục tiêu phát triển đô thị </w:t>
      </w:r>
      <w:r w:rsidR="00553B9D" w:rsidRPr="00682CD7">
        <w:rPr>
          <w:szCs w:val="20"/>
          <w:lang w:val="it-IT"/>
        </w:rPr>
        <w:t xml:space="preserve">thành phố Đông Hà đến năm 2030 </w:t>
      </w:r>
      <w:r w:rsidR="00946BEA" w:rsidRPr="00682CD7">
        <w:rPr>
          <w:szCs w:val="20"/>
          <w:lang w:val="it-IT"/>
        </w:rPr>
        <w:t xml:space="preserve">theo hướng </w:t>
      </w:r>
      <w:r w:rsidRPr="00682CD7">
        <w:rPr>
          <w:szCs w:val="20"/>
          <w:lang w:val="it-IT"/>
        </w:rPr>
        <w:t>hiện đại, hiệu quả và bền vữ</w:t>
      </w:r>
      <w:r w:rsidR="00946BEA" w:rsidRPr="00682CD7">
        <w:rPr>
          <w:szCs w:val="20"/>
          <w:lang w:val="it-IT"/>
        </w:rPr>
        <w:t xml:space="preserve">ng, trong đó, tập trung đầu tư, xây dựng </w:t>
      </w:r>
      <w:r w:rsidR="009613AA" w:rsidRPr="00682CD7">
        <w:rPr>
          <w:szCs w:val="20"/>
          <w:lang w:val="it-IT"/>
        </w:rPr>
        <w:t xml:space="preserve">thành phố </w:t>
      </w:r>
      <w:r w:rsidR="00946BEA" w:rsidRPr="00682CD7">
        <w:rPr>
          <w:szCs w:val="20"/>
          <w:lang w:val="it-IT"/>
        </w:rPr>
        <w:t xml:space="preserve">theo tiêu chí đô thị loại II. </w:t>
      </w:r>
    </w:p>
    <w:p w:rsidR="00090AAF" w:rsidRPr="00682CD7" w:rsidRDefault="00090AAF" w:rsidP="008D299B">
      <w:pPr>
        <w:pStyle w:val="Heading2"/>
        <w:numPr>
          <w:ilvl w:val="2"/>
          <w:numId w:val="15"/>
        </w:numPr>
        <w:tabs>
          <w:tab w:val="left" w:pos="851"/>
        </w:tabs>
        <w:ind w:left="0" w:firstLine="567"/>
        <w:rPr>
          <w:lang w:val="pt-BR"/>
        </w:rPr>
      </w:pPr>
      <w:bookmarkStart w:id="143" w:name="_Toc476921636"/>
      <w:bookmarkStart w:id="144" w:name="_Toc502658481"/>
      <w:bookmarkStart w:id="145" w:name="_Toc37758797"/>
      <w:bookmarkStart w:id="146" w:name="_Toc84419580"/>
      <w:r w:rsidRPr="00682CD7">
        <w:t>Kiến</w:t>
      </w:r>
      <w:r w:rsidRPr="00682CD7">
        <w:rPr>
          <w:lang w:val="pt-BR"/>
        </w:rPr>
        <w:t xml:space="preserve"> nghị</w:t>
      </w:r>
      <w:bookmarkEnd w:id="143"/>
      <w:bookmarkEnd w:id="144"/>
      <w:bookmarkEnd w:id="145"/>
      <w:bookmarkEnd w:id="146"/>
    </w:p>
    <w:p w:rsidR="00147350" w:rsidRPr="00682CD7" w:rsidRDefault="00147350" w:rsidP="00147350">
      <w:pPr>
        <w:spacing w:before="120" w:after="120" w:line="240" w:lineRule="auto"/>
        <w:ind w:firstLine="720"/>
        <w:rPr>
          <w:szCs w:val="20"/>
          <w:lang w:val="it-IT"/>
        </w:rPr>
      </w:pPr>
      <w:r w:rsidRPr="00682CD7">
        <w:rPr>
          <w:szCs w:val="20"/>
          <w:lang w:val="it-IT"/>
        </w:rPr>
        <w:t>Để có thể đạt đ</w:t>
      </w:r>
      <w:r w:rsidRPr="00682CD7">
        <w:rPr>
          <w:szCs w:val="20"/>
          <w:lang w:val="it-IT"/>
        </w:rPr>
        <w:softHyphen/>
        <w:t>ược các mục tiêu phát triển đô thị, việc huy động vốn đầu tư</w:t>
      </w:r>
      <w:r w:rsidRPr="00682CD7">
        <w:rPr>
          <w:szCs w:val="20"/>
          <w:lang w:val="it-IT"/>
        </w:rPr>
        <w:softHyphen/>
        <w:t xml:space="preserve"> phát triển có vai trò quyết định. Các dự án </w:t>
      </w:r>
      <w:r w:rsidRPr="00682CD7">
        <w:rPr>
          <w:szCs w:val="20"/>
          <w:lang w:val="it-IT"/>
        </w:rPr>
        <w:softHyphen/>
        <w:t>ưu tiên đầu tư có tính chất chiến l</w:t>
      </w:r>
      <w:r w:rsidRPr="00682CD7">
        <w:rPr>
          <w:szCs w:val="20"/>
          <w:lang w:val="it-IT"/>
        </w:rPr>
        <w:softHyphen/>
        <w:t>ược, khắc phục những điểm yếu còn tồn tại của thành phố, nâng cao chất lượng sống của người dân. Để ch</w:t>
      </w:r>
      <w:r w:rsidRPr="00682CD7">
        <w:rPr>
          <w:szCs w:val="20"/>
          <w:lang w:val="it-IT"/>
        </w:rPr>
        <w:softHyphen/>
        <w:t>ương trình đ</w:t>
      </w:r>
      <w:r w:rsidRPr="00682CD7">
        <w:rPr>
          <w:szCs w:val="20"/>
          <w:lang w:val="it-IT"/>
        </w:rPr>
        <w:softHyphen/>
        <w:t xml:space="preserve">ược thực thi và phát huy hiệu quả trong thực tế, UBND thành phố Đông Hà kiến nghị UBND tỉnh </w:t>
      </w:r>
      <w:r w:rsidR="004C7898" w:rsidRPr="00682CD7">
        <w:rPr>
          <w:szCs w:val="20"/>
          <w:lang w:val="it-IT"/>
        </w:rPr>
        <w:t>Quảng Trị</w:t>
      </w:r>
      <w:r w:rsidRPr="00682CD7">
        <w:rPr>
          <w:szCs w:val="20"/>
          <w:lang w:val="it-IT"/>
        </w:rPr>
        <w:t xml:space="preserve"> như sau: </w:t>
      </w:r>
    </w:p>
    <w:p w:rsidR="00147350" w:rsidRPr="00682CD7" w:rsidRDefault="00147350" w:rsidP="00110278">
      <w:pPr>
        <w:numPr>
          <w:ilvl w:val="0"/>
          <w:numId w:val="61"/>
        </w:numPr>
        <w:tabs>
          <w:tab w:val="left" w:pos="810"/>
        </w:tabs>
        <w:spacing w:before="120" w:after="120" w:line="240" w:lineRule="auto"/>
        <w:ind w:left="0" w:firstLine="567"/>
        <w:rPr>
          <w:szCs w:val="20"/>
          <w:lang w:val="it-IT"/>
        </w:rPr>
      </w:pPr>
      <w:r w:rsidRPr="00682CD7">
        <w:rPr>
          <w:szCs w:val="20"/>
          <w:lang w:val="it-IT"/>
        </w:rPr>
        <w:t xml:space="preserve">Phê duyệt </w:t>
      </w:r>
      <w:r w:rsidR="00DA1370" w:rsidRPr="00682CD7">
        <w:rPr>
          <w:szCs w:val="20"/>
          <w:lang w:val="it-IT"/>
        </w:rPr>
        <w:t>Ch</w:t>
      </w:r>
      <w:r w:rsidR="00DA1370" w:rsidRPr="00682CD7">
        <w:rPr>
          <w:szCs w:val="20"/>
          <w:lang w:val="it-IT"/>
        </w:rPr>
        <w:softHyphen/>
        <w:t xml:space="preserve">ương trình phát triển đô thị thành phố Đông Hà đến năm 2030 </w:t>
      </w:r>
      <w:r w:rsidRPr="00682CD7">
        <w:rPr>
          <w:szCs w:val="20"/>
          <w:lang w:val="it-IT"/>
        </w:rPr>
        <w:t>và chỉ đạo các cơ quan, ban, ngành phối hợp triển khai thực hiện.</w:t>
      </w:r>
    </w:p>
    <w:p w:rsidR="00ED0684" w:rsidRPr="00682CD7" w:rsidRDefault="00ED0684" w:rsidP="00ED0684">
      <w:pPr>
        <w:numPr>
          <w:ilvl w:val="0"/>
          <w:numId w:val="61"/>
        </w:numPr>
        <w:tabs>
          <w:tab w:val="left" w:pos="810"/>
        </w:tabs>
        <w:spacing w:before="120" w:after="120" w:line="240" w:lineRule="auto"/>
        <w:ind w:left="0" w:firstLine="567"/>
        <w:rPr>
          <w:lang w:val="it-IT"/>
        </w:rPr>
      </w:pPr>
      <w:r w:rsidRPr="00682CD7">
        <w:rPr>
          <w:lang w:val="it-IT"/>
        </w:rPr>
        <w:t xml:space="preserve">Hỗ trợ thành phố kêu gọi đầu tư và ban hành các cơ chế chính sách hỗ trợ doanh nghiệp đầu tư trên địa bàn thực hiện các dự án trong chương trình. Giúp thành phố vay được các nguồn vốn ưu đãi và các nguồn vốn hỗ trợ khác với tổng kinh phí dự kiến là </w:t>
      </w:r>
      <w:r w:rsidRPr="00682CD7">
        <w:rPr>
          <w:b/>
          <w:lang w:val="it-IT"/>
        </w:rPr>
        <w:t xml:space="preserve">40.500.243 </w:t>
      </w:r>
      <w:r w:rsidRPr="00682CD7">
        <w:rPr>
          <w:lang w:val="it-IT"/>
        </w:rPr>
        <w:t>triệu đồng để đầu tư thực hiện chương trình.</w:t>
      </w:r>
    </w:p>
    <w:p w:rsidR="00147350" w:rsidRPr="00682CD7" w:rsidRDefault="00147350" w:rsidP="00110278">
      <w:pPr>
        <w:numPr>
          <w:ilvl w:val="0"/>
          <w:numId w:val="61"/>
        </w:numPr>
        <w:tabs>
          <w:tab w:val="left" w:pos="810"/>
        </w:tabs>
        <w:spacing w:before="120" w:after="120" w:line="240" w:lineRule="auto"/>
        <w:ind w:left="0" w:firstLine="567"/>
        <w:rPr>
          <w:spacing w:val="-6"/>
          <w:lang w:val="it-IT"/>
        </w:rPr>
      </w:pPr>
      <w:r w:rsidRPr="00682CD7">
        <w:rPr>
          <w:spacing w:val="-6"/>
          <w:lang w:val="it-IT"/>
        </w:rPr>
        <w:t>Hỗ trợ thành phố đào tạo nâng cao năng lực quản lý đô thị cho các cán bộ.</w:t>
      </w:r>
    </w:p>
    <w:p w:rsidR="00147350" w:rsidRPr="00682CD7" w:rsidRDefault="00147350" w:rsidP="00110278">
      <w:pPr>
        <w:numPr>
          <w:ilvl w:val="0"/>
          <w:numId w:val="61"/>
        </w:numPr>
        <w:tabs>
          <w:tab w:val="left" w:pos="810"/>
        </w:tabs>
        <w:spacing w:before="120" w:after="120" w:line="240" w:lineRule="auto"/>
        <w:ind w:left="0" w:firstLine="567"/>
        <w:rPr>
          <w:lang w:val="it-IT"/>
        </w:rPr>
      </w:pPr>
      <w:r w:rsidRPr="00682CD7">
        <w:rPr>
          <w:lang w:val="it-IT"/>
        </w:rPr>
        <w:t>Về nguồn vốn ngân sách, đề nghị tỉnh cấp ngân sách cho thành phố thực hiện chương trình trong giai đoạ</w:t>
      </w:r>
      <w:r w:rsidR="008972B2" w:rsidRPr="00682CD7">
        <w:rPr>
          <w:lang w:val="it-IT"/>
        </w:rPr>
        <w:t>n 2021 - 2030</w:t>
      </w:r>
      <w:r w:rsidRPr="00682CD7">
        <w:rPr>
          <w:lang w:val="it-IT"/>
        </w:rPr>
        <w:t xml:space="preserve"> cho việc phát triển thông qua các dự án và giải pháp cụ thể nêu trên.</w:t>
      </w:r>
    </w:p>
    <w:p w:rsidR="00090AAF" w:rsidRPr="00682CD7" w:rsidRDefault="00147350" w:rsidP="00147350">
      <w:pPr>
        <w:tabs>
          <w:tab w:val="left" w:pos="426"/>
        </w:tabs>
        <w:spacing w:before="120" w:after="120" w:line="240" w:lineRule="auto"/>
        <w:ind w:firstLine="567"/>
        <w:rPr>
          <w:lang w:val="pt-BR"/>
        </w:rPr>
      </w:pPr>
      <w:r w:rsidRPr="00682CD7">
        <w:rPr>
          <w:spacing w:val="-8"/>
          <w:lang w:val="pt-BR"/>
        </w:rPr>
        <w:t xml:space="preserve">Ủy ban nhân dân thành phố Đông Hà kính trình UBND tỉnh </w:t>
      </w:r>
      <w:r w:rsidR="006968F7" w:rsidRPr="00682CD7">
        <w:rPr>
          <w:spacing w:val="-8"/>
          <w:lang w:val="pt-BR"/>
        </w:rPr>
        <w:t xml:space="preserve">Quảng Trị </w:t>
      </w:r>
      <w:r w:rsidRPr="00682CD7">
        <w:rPr>
          <w:spacing w:val="-8"/>
          <w:lang w:val="pt-BR"/>
        </w:rPr>
        <w:t>xem xét, phê duyệt./.</w:t>
      </w:r>
    </w:p>
    <w:tbl>
      <w:tblPr>
        <w:tblW w:w="0" w:type="auto"/>
        <w:tblLook w:val="04A0" w:firstRow="1" w:lastRow="0" w:firstColumn="1" w:lastColumn="0" w:noHBand="0" w:noVBand="1"/>
      </w:tblPr>
      <w:tblGrid>
        <w:gridCol w:w="4111"/>
        <w:gridCol w:w="4959"/>
      </w:tblGrid>
      <w:tr w:rsidR="00682CD7" w:rsidRPr="00682CD7" w:rsidTr="0058526C">
        <w:tc>
          <w:tcPr>
            <w:tcW w:w="4111" w:type="dxa"/>
            <w:shd w:val="clear" w:color="auto" w:fill="auto"/>
          </w:tcPr>
          <w:p w:rsidR="00E509DF" w:rsidRPr="00682CD7" w:rsidRDefault="00E509DF" w:rsidP="0058526C">
            <w:pPr>
              <w:spacing w:line="288" w:lineRule="auto"/>
            </w:pPr>
          </w:p>
        </w:tc>
        <w:tc>
          <w:tcPr>
            <w:tcW w:w="4959" w:type="dxa"/>
            <w:shd w:val="clear" w:color="auto" w:fill="auto"/>
          </w:tcPr>
          <w:p w:rsidR="00E509DF" w:rsidRPr="00682CD7" w:rsidRDefault="00E509DF" w:rsidP="0058526C">
            <w:pPr>
              <w:spacing w:line="288" w:lineRule="auto"/>
              <w:jc w:val="center"/>
              <w:rPr>
                <w:b/>
              </w:rPr>
            </w:pPr>
            <w:r w:rsidRPr="00682CD7">
              <w:rPr>
                <w:b/>
              </w:rPr>
              <w:t>TM. UBND THÀNH PHỐ ĐÔNG HÀ</w:t>
            </w:r>
            <w:r w:rsidRPr="00682CD7">
              <w:rPr>
                <w:b/>
              </w:rPr>
              <w:br/>
              <w:t>CHỦ TỊCH</w:t>
            </w:r>
          </w:p>
          <w:p w:rsidR="00127774" w:rsidRPr="00682CD7" w:rsidRDefault="00127774" w:rsidP="0058526C">
            <w:pPr>
              <w:spacing w:line="288" w:lineRule="auto"/>
              <w:jc w:val="center"/>
              <w:rPr>
                <w:b/>
              </w:rPr>
            </w:pPr>
          </w:p>
          <w:p w:rsidR="00127774" w:rsidRPr="00682CD7" w:rsidRDefault="00127774" w:rsidP="0058526C">
            <w:pPr>
              <w:spacing w:line="288" w:lineRule="auto"/>
              <w:jc w:val="center"/>
              <w:rPr>
                <w:b/>
              </w:rPr>
            </w:pPr>
          </w:p>
          <w:p w:rsidR="00127774" w:rsidRPr="00682CD7" w:rsidRDefault="00127774" w:rsidP="0058526C">
            <w:pPr>
              <w:spacing w:line="288" w:lineRule="auto"/>
              <w:jc w:val="center"/>
              <w:rPr>
                <w:b/>
              </w:rPr>
            </w:pPr>
          </w:p>
          <w:p w:rsidR="00127774" w:rsidRPr="00682CD7" w:rsidRDefault="00127774" w:rsidP="0058526C">
            <w:pPr>
              <w:spacing w:line="288" w:lineRule="auto"/>
              <w:jc w:val="center"/>
              <w:rPr>
                <w:b/>
              </w:rPr>
            </w:pPr>
          </w:p>
          <w:p w:rsidR="00127774" w:rsidRPr="00682CD7" w:rsidRDefault="00127774" w:rsidP="0058526C">
            <w:pPr>
              <w:spacing w:line="288" w:lineRule="auto"/>
              <w:jc w:val="center"/>
              <w:rPr>
                <w:b/>
              </w:rPr>
            </w:pPr>
          </w:p>
          <w:p w:rsidR="00127774" w:rsidRPr="00682CD7" w:rsidRDefault="00127774" w:rsidP="0058526C">
            <w:pPr>
              <w:spacing w:line="288" w:lineRule="auto"/>
              <w:jc w:val="center"/>
              <w:rPr>
                <w:b/>
              </w:rPr>
            </w:pPr>
          </w:p>
          <w:p w:rsidR="00127774" w:rsidRPr="00682CD7" w:rsidRDefault="00127774" w:rsidP="0058526C">
            <w:pPr>
              <w:spacing w:line="288" w:lineRule="auto"/>
              <w:jc w:val="center"/>
              <w:rPr>
                <w:b/>
                <w:lang w:val="en-US"/>
              </w:rPr>
            </w:pPr>
            <w:r w:rsidRPr="00682CD7">
              <w:rPr>
                <w:b/>
                <w:lang w:val="en-US"/>
              </w:rPr>
              <w:t>Hồ Sỹ Trung</w:t>
            </w:r>
          </w:p>
        </w:tc>
      </w:tr>
    </w:tbl>
    <w:p w:rsidR="00E4750A" w:rsidRDefault="00E4750A">
      <w:pPr>
        <w:widowControl/>
        <w:adjustRightInd/>
        <w:spacing w:line="240" w:lineRule="auto"/>
        <w:jc w:val="left"/>
        <w:textAlignment w:val="auto"/>
        <w:rPr>
          <w:sz w:val="32"/>
          <w:szCs w:val="32"/>
          <w:lang w:val="pt-BR"/>
        </w:rPr>
      </w:pPr>
    </w:p>
    <w:p w:rsidR="00E4750A" w:rsidRDefault="00E4750A">
      <w:pPr>
        <w:widowControl/>
        <w:adjustRightInd/>
        <w:spacing w:line="240" w:lineRule="auto"/>
        <w:jc w:val="left"/>
        <w:textAlignment w:val="auto"/>
        <w:rPr>
          <w:sz w:val="32"/>
          <w:szCs w:val="32"/>
          <w:lang w:val="pt-BR"/>
        </w:rPr>
      </w:pPr>
      <w:r>
        <w:rPr>
          <w:sz w:val="32"/>
          <w:szCs w:val="32"/>
          <w:lang w:val="pt-BR"/>
        </w:rPr>
        <w:br w:type="page"/>
      </w:r>
    </w:p>
    <w:p w:rsidR="00E4750A" w:rsidRDefault="00E4750A">
      <w:pPr>
        <w:widowControl/>
        <w:adjustRightInd/>
        <w:spacing w:line="240" w:lineRule="auto"/>
        <w:jc w:val="left"/>
        <w:textAlignment w:val="auto"/>
        <w:rPr>
          <w:sz w:val="32"/>
          <w:szCs w:val="32"/>
          <w:lang w:val="pt-BR"/>
        </w:rPr>
      </w:pPr>
      <w:r>
        <w:rPr>
          <w:sz w:val="32"/>
          <w:szCs w:val="32"/>
          <w:lang w:val="pt-BR"/>
        </w:rPr>
        <w:lastRenderedPageBreak/>
        <w:br w:type="page"/>
      </w:r>
    </w:p>
    <w:p w:rsidR="00F4220F" w:rsidRPr="00682CD7" w:rsidRDefault="00F4220F">
      <w:pPr>
        <w:widowControl/>
        <w:adjustRightInd/>
        <w:spacing w:line="240" w:lineRule="auto"/>
        <w:jc w:val="left"/>
        <w:textAlignment w:val="auto"/>
        <w:rPr>
          <w:sz w:val="32"/>
          <w:szCs w:val="32"/>
          <w:lang w:val="pt-BR"/>
        </w:rPr>
        <w:sectPr w:rsidR="00F4220F" w:rsidRPr="00682CD7" w:rsidSect="003159F8">
          <w:footerReference w:type="default" r:id="rId10"/>
          <w:pgSz w:w="11907" w:h="16840" w:code="9"/>
          <w:pgMar w:top="1134" w:right="1134" w:bottom="1134" w:left="1701" w:header="284" w:footer="284" w:gutter="0"/>
          <w:cols w:space="720"/>
          <w:docGrid w:linePitch="381"/>
        </w:sectPr>
      </w:pPr>
    </w:p>
    <w:p w:rsidR="0051627E" w:rsidRPr="00682CD7" w:rsidRDefault="0051627E" w:rsidP="0051627E">
      <w:pPr>
        <w:pStyle w:val="Heading1"/>
        <w:numPr>
          <w:ilvl w:val="0"/>
          <w:numId w:val="0"/>
        </w:numPr>
        <w:jc w:val="center"/>
        <w:rPr>
          <w:sz w:val="32"/>
          <w:szCs w:val="32"/>
          <w:lang w:val="pt-BR"/>
        </w:rPr>
      </w:pPr>
      <w:bookmarkStart w:id="147" w:name="_Toc85402590"/>
      <w:r w:rsidRPr="00682CD7">
        <w:rPr>
          <w:sz w:val="32"/>
          <w:szCs w:val="32"/>
          <w:lang w:val="pt-BR"/>
        </w:rPr>
        <w:lastRenderedPageBreak/>
        <w:t>PHỤ LỤC 01: BẢNG ĐÁNH GIÁ HIỆN TRẠNG KHU VỰC NGHIÊN CỨU NĂM 2020 VÀ CÁC CHỈ TIÊU PHÁT TRIỂN ĐÔ THỊ CẦN ĐẠT ĐƯỢC ĐẾN NĂM 2030</w:t>
      </w:r>
      <w:bookmarkEnd w:id="1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0"/>
        <w:gridCol w:w="2665"/>
        <w:gridCol w:w="708"/>
        <w:gridCol w:w="2272"/>
        <w:gridCol w:w="1276"/>
        <w:gridCol w:w="1276"/>
        <w:gridCol w:w="990"/>
        <w:gridCol w:w="1276"/>
        <w:gridCol w:w="1136"/>
        <w:gridCol w:w="1319"/>
        <w:gridCol w:w="914"/>
      </w:tblGrid>
      <w:tr w:rsidR="00682CD7" w:rsidRPr="00682CD7" w:rsidTr="0092515A">
        <w:trPr>
          <w:trHeight w:val="20"/>
          <w:tblHeader/>
        </w:trPr>
        <w:tc>
          <w:tcPr>
            <w:tcW w:w="251"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TT</w:t>
            </w:r>
          </w:p>
        </w:tc>
        <w:tc>
          <w:tcPr>
            <w:tcW w:w="915"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Tiêu chí, tiêu chuẩn</w:t>
            </w:r>
          </w:p>
        </w:tc>
        <w:tc>
          <w:tcPr>
            <w:tcW w:w="1461" w:type="pct"/>
            <w:gridSpan w:val="3"/>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 xml:space="preserve"> Đô thị loại II theo Nghị quyết 1210/2016/UBTVQH13 về phân loại đô thị</w:t>
            </w:r>
          </w:p>
        </w:tc>
        <w:tc>
          <w:tcPr>
            <w:tcW w:w="778" w:type="pct"/>
            <w:gridSpan w:val="2"/>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Hiện trạng năm 2020</w:t>
            </w:r>
          </w:p>
        </w:tc>
        <w:tc>
          <w:tcPr>
            <w:tcW w:w="828" w:type="pct"/>
            <w:gridSpan w:val="2"/>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Mục tiêu giai đoạn 2021 - 2025</w:t>
            </w:r>
          </w:p>
        </w:tc>
        <w:tc>
          <w:tcPr>
            <w:tcW w:w="767" w:type="pct"/>
            <w:gridSpan w:val="2"/>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Mục tiêu giai đoạn 2026 - 2030</w:t>
            </w:r>
          </w:p>
        </w:tc>
      </w:tr>
      <w:tr w:rsidR="00682CD7" w:rsidRPr="00682CD7" w:rsidTr="0092515A">
        <w:trPr>
          <w:trHeight w:val="20"/>
          <w:tblHeader/>
        </w:trPr>
        <w:tc>
          <w:tcPr>
            <w:tcW w:w="251"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b/>
                <w:bCs/>
                <w:noProof w:val="0"/>
                <w:sz w:val="24"/>
                <w:szCs w:val="24"/>
                <w:lang w:eastAsia="vi-VN"/>
              </w:rPr>
            </w:pPr>
          </w:p>
        </w:tc>
        <w:tc>
          <w:tcPr>
            <w:tcW w:w="915"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b/>
                <w:bCs/>
                <w:noProof w:val="0"/>
                <w:sz w:val="24"/>
                <w:szCs w:val="24"/>
                <w:lang w:eastAsia="vi-VN"/>
              </w:rPr>
            </w:pPr>
          </w:p>
        </w:tc>
        <w:tc>
          <w:tcPr>
            <w:tcW w:w="1023" w:type="pct"/>
            <w:gridSpan w:val="2"/>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Tiêu chuẩn</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Thang điểm</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Tiêu chuẩn đạt</w:t>
            </w:r>
          </w:p>
        </w:tc>
        <w:tc>
          <w:tcPr>
            <w:tcW w:w="34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 xml:space="preserve"> Điểm </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Tiêu chuẩn đạt</w:t>
            </w:r>
          </w:p>
        </w:tc>
        <w:tc>
          <w:tcPr>
            <w:tcW w:w="39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 xml:space="preserve"> Điểm </w:t>
            </w:r>
          </w:p>
        </w:tc>
        <w:tc>
          <w:tcPr>
            <w:tcW w:w="453"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Tiêu chuẩn đạt</w:t>
            </w:r>
          </w:p>
        </w:tc>
        <w:tc>
          <w:tcPr>
            <w:tcW w:w="314"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 xml:space="preserve"> Điểm </w:t>
            </w:r>
          </w:p>
        </w:tc>
      </w:tr>
      <w:tr w:rsidR="00682CD7" w:rsidRPr="00682CD7" w:rsidTr="0092515A">
        <w:trPr>
          <w:trHeight w:val="20"/>
        </w:trPr>
        <w:tc>
          <w:tcPr>
            <w:tcW w:w="251"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TC.1</w:t>
            </w:r>
          </w:p>
        </w:tc>
        <w:tc>
          <w:tcPr>
            <w:tcW w:w="1938" w:type="pct"/>
            <w:gridSpan w:val="3"/>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b/>
                <w:bCs/>
                <w:noProof w:val="0"/>
                <w:sz w:val="24"/>
                <w:szCs w:val="24"/>
                <w:lang w:eastAsia="vi-VN"/>
              </w:rPr>
            </w:pPr>
            <w:r w:rsidRPr="00682CD7">
              <w:rPr>
                <w:rFonts w:eastAsia="Times New Roman"/>
                <w:b/>
                <w:bCs/>
                <w:noProof w:val="0"/>
                <w:sz w:val="24"/>
                <w:szCs w:val="24"/>
                <w:lang w:eastAsia="vi-VN"/>
              </w:rPr>
              <w:t>Vị trí, chức năng, vai trò, cơ cấu và trình độ phát triển kinh tế - xã hội</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15 - 20</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340"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noProof w:val="0"/>
                <w:sz w:val="24"/>
                <w:szCs w:val="24"/>
                <w:lang w:eastAsia="vi-VN"/>
              </w:rPr>
            </w:pPr>
            <w:r w:rsidRPr="00682CD7">
              <w:rPr>
                <w:rFonts w:eastAsia="Times New Roman"/>
                <w:b/>
                <w:bCs/>
                <w:noProof w:val="0"/>
                <w:sz w:val="24"/>
                <w:szCs w:val="24"/>
                <w:lang w:eastAsia="vi-VN"/>
              </w:rPr>
              <w:t>18,75</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390"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noProof w:val="0"/>
                <w:sz w:val="24"/>
                <w:szCs w:val="24"/>
                <w:lang w:eastAsia="vi-VN"/>
              </w:rPr>
            </w:pPr>
            <w:r w:rsidRPr="00682CD7">
              <w:rPr>
                <w:rFonts w:eastAsia="Times New Roman"/>
                <w:b/>
                <w:bCs/>
                <w:noProof w:val="0"/>
                <w:sz w:val="24"/>
                <w:szCs w:val="24"/>
                <w:lang w:eastAsia="vi-VN"/>
              </w:rPr>
              <w:t>18,75</w:t>
            </w:r>
          </w:p>
        </w:tc>
        <w:tc>
          <w:tcPr>
            <w:tcW w:w="453"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314"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noProof w:val="0"/>
                <w:sz w:val="24"/>
                <w:szCs w:val="24"/>
                <w:lang w:eastAsia="vi-VN"/>
              </w:rPr>
            </w:pPr>
            <w:r w:rsidRPr="00682CD7">
              <w:rPr>
                <w:rFonts w:eastAsia="Times New Roman"/>
                <w:b/>
                <w:bCs/>
                <w:noProof w:val="0"/>
                <w:sz w:val="24"/>
                <w:szCs w:val="24"/>
                <w:lang w:eastAsia="vi-VN"/>
              </w:rPr>
              <w:t>20,00</w:t>
            </w:r>
          </w:p>
        </w:tc>
      </w:tr>
      <w:tr w:rsidR="00682CD7" w:rsidRPr="00682CD7" w:rsidTr="0092515A">
        <w:trPr>
          <w:trHeight w:val="20"/>
        </w:trPr>
        <w:tc>
          <w:tcPr>
            <w:tcW w:w="251"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I</w:t>
            </w:r>
          </w:p>
        </w:tc>
        <w:tc>
          <w:tcPr>
            <w:tcW w:w="1938" w:type="pct"/>
            <w:gridSpan w:val="3"/>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Tiêu chuẩn vị trí, chức năng, vai trò</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3,75 - 5,0</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 </w:t>
            </w:r>
          </w:p>
        </w:tc>
        <w:tc>
          <w:tcPr>
            <w:tcW w:w="340"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3,75</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 </w:t>
            </w:r>
          </w:p>
        </w:tc>
        <w:tc>
          <w:tcPr>
            <w:tcW w:w="390"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3,75</w:t>
            </w:r>
          </w:p>
        </w:tc>
        <w:tc>
          <w:tcPr>
            <w:tcW w:w="453"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 </w:t>
            </w:r>
          </w:p>
        </w:tc>
        <w:tc>
          <w:tcPr>
            <w:tcW w:w="314"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5,00</w:t>
            </w:r>
          </w:p>
        </w:tc>
      </w:tr>
      <w:tr w:rsidR="00682CD7" w:rsidRPr="00682CD7" w:rsidTr="0092515A">
        <w:trPr>
          <w:trHeight w:val="20"/>
        </w:trPr>
        <w:tc>
          <w:tcPr>
            <w:tcW w:w="251"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w:t>
            </w:r>
          </w:p>
        </w:tc>
        <w:tc>
          <w:tcPr>
            <w:tcW w:w="1938" w:type="pct"/>
            <w:gridSpan w:val="3"/>
            <w:shd w:val="clear" w:color="auto" w:fill="auto"/>
            <w:vAlign w:val="center"/>
            <w:hideMark/>
          </w:tcPr>
          <w:p w:rsidR="0051627E" w:rsidRPr="00682CD7" w:rsidRDefault="0051627E" w:rsidP="0092515A">
            <w:pPr>
              <w:widowControl/>
              <w:adjustRightInd/>
              <w:spacing w:line="240" w:lineRule="auto"/>
              <w:textAlignment w:val="auto"/>
              <w:rPr>
                <w:rFonts w:eastAsia="Times New Roman"/>
                <w:noProof w:val="0"/>
                <w:sz w:val="24"/>
                <w:szCs w:val="24"/>
                <w:lang w:eastAsia="vi-VN"/>
              </w:rPr>
            </w:pPr>
            <w:r w:rsidRPr="00682CD7">
              <w:rPr>
                <w:rFonts w:eastAsia="Times New Roman"/>
                <w:noProof w:val="0"/>
                <w:sz w:val="24"/>
                <w:szCs w:val="24"/>
                <w:lang w:eastAsia="vi-VN"/>
              </w:rPr>
              <w:t>Là trung tâm tổng hợp cấp vùng về kinh tế, tài chính, văn hóa, giáo dục, đào tạo, y tế, du lịch, khoa học và công nghệ, trung tâm hành chính cấp tỉnh, đầu mối giao thông, có vai trò thúc đẩy sự phát triển kinh tế - xã hội của một vùng liên tỉnh.(1)</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5,00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w:t>
            </w:r>
          </w:p>
        </w:tc>
        <w:tc>
          <w:tcPr>
            <w:tcW w:w="34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3,75</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w:t>
            </w:r>
          </w:p>
        </w:tc>
        <w:tc>
          <w:tcPr>
            <w:tcW w:w="39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3,75</w:t>
            </w:r>
          </w:p>
        </w:tc>
        <w:tc>
          <w:tcPr>
            <w:tcW w:w="45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w:t>
            </w:r>
          </w:p>
        </w:tc>
        <w:tc>
          <w:tcPr>
            <w:tcW w:w="314"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5,00</w:t>
            </w:r>
          </w:p>
        </w:tc>
      </w:tr>
      <w:tr w:rsidR="00682CD7" w:rsidRPr="00682CD7" w:rsidTr="0092515A">
        <w:trPr>
          <w:trHeight w:val="20"/>
        </w:trPr>
        <w:tc>
          <w:tcPr>
            <w:tcW w:w="251"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1938" w:type="pct"/>
            <w:gridSpan w:val="3"/>
            <w:shd w:val="clear" w:color="auto" w:fill="auto"/>
            <w:vAlign w:val="center"/>
            <w:hideMark/>
          </w:tcPr>
          <w:p w:rsidR="0051627E" w:rsidRPr="00682CD7" w:rsidRDefault="0051627E" w:rsidP="0092515A">
            <w:pPr>
              <w:widowControl/>
              <w:adjustRightInd/>
              <w:spacing w:line="240" w:lineRule="auto"/>
              <w:textAlignment w:val="auto"/>
              <w:rPr>
                <w:rFonts w:eastAsia="Times New Roman"/>
                <w:noProof w:val="0"/>
                <w:sz w:val="24"/>
                <w:szCs w:val="24"/>
                <w:lang w:eastAsia="vi-VN"/>
              </w:rPr>
            </w:pPr>
            <w:r w:rsidRPr="00682CD7">
              <w:rPr>
                <w:rFonts w:eastAsia="Times New Roman"/>
                <w:noProof w:val="0"/>
                <w:sz w:val="24"/>
                <w:szCs w:val="24"/>
                <w:lang w:eastAsia="vi-VN"/>
              </w:rPr>
              <w:t>Là trung tâm chuyên ngành cấp vùng hoặc trung tâm tổng hợp cấp tỉnh về kinh tế, tài chính, văn hóa, giáo dục, đào tạo, y tế, du lịch, khoa học và công nghệ, đầu mối giao thông, có vai trò thúc đẩy sự phát triển kinh tế - xã hội của một tỉnh, vùng liên tỉnh (2)</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3,75</w:t>
            </w: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4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9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5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14"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r>
      <w:tr w:rsidR="00682CD7" w:rsidRPr="00682CD7" w:rsidTr="0092515A">
        <w:trPr>
          <w:trHeight w:val="20"/>
        </w:trPr>
        <w:tc>
          <w:tcPr>
            <w:tcW w:w="251"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II</w:t>
            </w:r>
          </w:p>
        </w:tc>
        <w:tc>
          <w:tcPr>
            <w:tcW w:w="1938" w:type="pct"/>
            <w:gridSpan w:val="3"/>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Nhóm tiêu chuẩn cơ cấu và trình độ phát triển kinh tế - xã hội</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11,25 - 15</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 </w:t>
            </w:r>
          </w:p>
        </w:tc>
        <w:tc>
          <w:tcPr>
            <w:tcW w:w="340"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15,00</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 </w:t>
            </w:r>
          </w:p>
        </w:tc>
        <w:tc>
          <w:tcPr>
            <w:tcW w:w="390"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15,00</w:t>
            </w:r>
          </w:p>
        </w:tc>
        <w:tc>
          <w:tcPr>
            <w:tcW w:w="453"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 </w:t>
            </w:r>
          </w:p>
        </w:tc>
        <w:tc>
          <w:tcPr>
            <w:tcW w:w="314"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15,00</w:t>
            </w:r>
          </w:p>
        </w:tc>
      </w:tr>
      <w:tr w:rsidR="00682CD7" w:rsidRPr="00682CD7" w:rsidTr="0092515A">
        <w:trPr>
          <w:trHeight w:val="20"/>
        </w:trPr>
        <w:tc>
          <w:tcPr>
            <w:tcW w:w="251"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w:t>
            </w:r>
          </w:p>
        </w:tc>
        <w:tc>
          <w:tcPr>
            <w:tcW w:w="915" w:type="pct"/>
            <w:vMerge w:val="restart"/>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Cân đối thu chi ngân sách</w:t>
            </w:r>
          </w:p>
        </w:tc>
        <w:tc>
          <w:tcPr>
            <w:tcW w:w="1023" w:type="pct"/>
            <w:gridSpan w:val="2"/>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 xml:space="preserve">Dư </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 xml:space="preserve">Dư </w:t>
            </w:r>
          </w:p>
        </w:tc>
        <w:tc>
          <w:tcPr>
            <w:tcW w:w="34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2,00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 xml:space="preserve">Dư </w:t>
            </w:r>
          </w:p>
        </w:tc>
        <w:tc>
          <w:tcPr>
            <w:tcW w:w="39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2,00</w:t>
            </w:r>
          </w:p>
        </w:tc>
        <w:tc>
          <w:tcPr>
            <w:tcW w:w="45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 xml:space="preserve">Dư </w:t>
            </w:r>
          </w:p>
        </w:tc>
        <w:tc>
          <w:tcPr>
            <w:tcW w:w="314"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2,00</w:t>
            </w:r>
          </w:p>
        </w:tc>
      </w:tr>
      <w:tr w:rsidR="00682CD7" w:rsidRPr="00682CD7" w:rsidTr="0092515A">
        <w:trPr>
          <w:trHeight w:val="20"/>
        </w:trPr>
        <w:tc>
          <w:tcPr>
            <w:tcW w:w="251"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915"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1023" w:type="pct"/>
            <w:gridSpan w:val="2"/>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Đủ</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1,50</w:t>
            </w: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4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9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5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14"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r>
      <w:tr w:rsidR="00682CD7" w:rsidRPr="00682CD7" w:rsidTr="0092515A">
        <w:trPr>
          <w:trHeight w:val="20"/>
        </w:trPr>
        <w:tc>
          <w:tcPr>
            <w:tcW w:w="251"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w:t>
            </w:r>
          </w:p>
        </w:tc>
        <w:tc>
          <w:tcPr>
            <w:tcW w:w="915" w:type="pct"/>
            <w:vMerge w:val="restart"/>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Thu nhập bình quân đầu người năm so với cả nước (lần)</w:t>
            </w:r>
          </w:p>
        </w:tc>
        <w:tc>
          <w:tcPr>
            <w:tcW w:w="24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w:t>
            </w:r>
          </w:p>
        </w:tc>
        <w:tc>
          <w:tcPr>
            <w:tcW w:w="78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1,75</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3,00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2,49</w:t>
            </w:r>
          </w:p>
        </w:tc>
        <w:tc>
          <w:tcPr>
            <w:tcW w:w="34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3,00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&gt;2,49</w:t>
            </w:r>
          </w:p>
        </w:tc>
        <w:tc>
          <w:tcPr>
            <w:tcW w:w="39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3,00</w:t>
            </w:r>
          </w:p>
        </w:tc>
        <w:tc>
          <w:tcPr>
            <w:tcW w:w="45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&gt;2,49</w:t>
            </w:r>
          </w:p>
        </w:tc>
        <w:tc>
          <w:tcPr>
            <w:tcW w:w="314"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3,00</w:t>
            </w:r>
          </w:p>
        </w:tc>
      </w:tr>
      <w:tr w:rsidR="00682CD7" w:rsidRPr="00682CD7" w:rsidTr="0092515A">
        <w:trPr>
          <w:trHeight w:val="20"/>
        </w:trPr>
        <w:tc>
          <w:tcPr>
            <w:tcW w:w="251"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915"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24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78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1,4</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2,25</w:t>
            </w: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4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9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5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14"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r>
      <w:tr w:rsidR="00682CD7" w:rsidRPr="00682CD7" w:rsidTr="0092515A">
        <w:trPr>
          <w:trHeight w:val="20"/>
        </w:trPr>
        <w:tc>
          <w:tcPr>
            <w:tcW w:w="251"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3</w:t>
            </w:r>
          </w:p>
        </w:tc>
        <w:tc>
          <w:tcPr>
            <w:tcW w:w="915" w:type="pct"/>
            <w:vMerge w:val="restart"/>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Chuyển dịch cơ cấu kinh tế</w:t>
            </w:r>
          </w:p>
        </w:tc>
        <w:tc>
          <w:tcPr>
            <w:tcW w:w="1023" w:type="pct"/>
            <w:gridSpan w:val="2"/>
            <w:shd w:val="clear" w:color="auto" w:fill="auto"/>
            <w:vAlign w:val="center"/>
            <w:hideMark/>
          </w:tcPr>
          <w:p w:rsidR="0051627E" w:rsidRPr="00682CD7" w:rsidRDefault="0051627E" w:rsidP="0092515A">
            <w:pPr>
              <w:widowControl/>
              <w:adjustRightInd/>
              <w:spacing w:line="240" w:lineRule="auto"/>
              <w:textAlignment w:val="auto"/>
              <w:rPr>
                <w:rFonts w:eastAsia="Times New Roman"/>
                <w:noProof w:val="0"/>
                <w:sz w:val="24"/>
                <w:szCs w:val="24"/>
                <w:lang w:eastAsia="vi-VN"/>
              </w:rPr>
            </w:pPr>
            <w:r w:rsidRPr="00682CD7">
              <w:rPr>
                <w:rFonts w:eastAsia="Times New Roman"/>
                <w:noProof w:val="0"/>
                <w:sz w:val="24"/>
                <w:szCs w:val="24"/>
                <w:lang w:eastAsia="vi-VN"/>
              </w:rPr>
              <w:t xml:space="preserve">Tăng tỷ trọng công nghiệp, xây dựng và dịch vụ, giảm tỷ </w:t>
            </w:r>
            <w:r w:rsidRPr="00682CD7">
              <w:rPr>
                <w:rFonts w:eastAsia="Times New Roman"/>
                <w:noProof w:val="0"/>
                <w:sz w:val="24"/>
                <w:szCs w:val="24"/>
                <w:lang w:eastAsia="vi-VN"/>
              </w:rPr>
              <w:lastRenderedPageBreak/>
              <w:t>trọng nông lâm thủy sản theo mục tiêu đề ra (1)</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lastRenderedPageBreak/>
              <w:t>3,00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w:t>
            </w:r>
          </w:p>
        </w:tc>
        <w:tc>
          <w:tcPr>
            <w:tcW w:w="34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3,00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w:t>
            </w:r>
          </w:p>
        </w:tc>
        <w:tc>
          <w:tcPr>
            <w:tcW w:w="39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3,00</w:t>
            </w:r>
          </w:p>
        </w:tc>
        <w:tc>
          <w:tcPr>
            <w:tcW w:w="45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w:t>
            </w:r>
          </w:p>
        </w:tc>
        <w:tc>
          <w:tcPr>
            <w:tcW w:w="314"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3,00</w:t>
            </w:r>
          </w:p>
        </w:tc>
      </w:tr>
      <w:tr w:rsidR="00682CD7" w:rsidRPr="00682CD7" w:rsidTr="0092515A">
        <w:trPr>
          <w:trHeight w:val="20"/>
        </w:trPr>
        <w:tc>
          <w:tcPr>
            <w:tcW w:w="251"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915"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1023" w:type="pct"/>
            <w:gridSpan w:val="2"/>
            <w:shd w:val="clear" w:color="auto" w:fill="auto"/>
            <w:vAlign w:val="center"/>
            <w:hideMark/>
          </w:tcPr>
          <w:p w:rsidR="0051627E" w:rsidRPr="00682CD7" w:rsidRDefault="0051627E" w:rsidP="0092515A">
            <w:pPr>
              <w:widowControl/>
              <w:adjustRightInd/>
              <w:spacing w:line="240" w:lineRule="auto"/>
              <w:textAlignment w:val="auto"/>
              <w:rPr>
                <w:rFonts w:eastAsia="Times New Roman"/>
                <w:noProof w:val="0"/>
                <w:sz w:val="24"/>
                <w:szCs w:val="24"/>
                <w:lang w:eastAsia="vi-VN"/>
              </w:rPr>
            </w:pPr>
            <w:r w:rsidRPr="00682CD7">
              <w:rPr>
                <w:rFonts w:eastAsia="Times New Roman"/>
                <w:noProof w:val="0"/>
                <w:sz w:val="24"/>
                <w:szCs w:val="24"/>
                <w:lang w:eastAsia="vi-VN"/>
              </w:rPr>
              <w:t>Tăng tỷ trọng công nghiệp, xây dựng hoặc tăng tỷ trọng dịch vụ, giảm tỷ trọng nông lâm thủy sản theo mục tiêu đề ra (2)</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2,25</w:t>
            </w: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4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9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5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14"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r>
      <w:tr w:rsidR="00682CD7" w:rsidRPr="00682CD7" w:rsidTr="0092515A">
        <w:trPr>
          <w:trHeight w:val="20"/>
        </w:trPr>
        <w:tc>
          <w:tcPr>
            <w:tcW w:w="251"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4</w:t>
            </w:r>
          </w:p>
        </w:tc>
        <w:tc>
          <w:tcPr>
            <w:tcW w:w="915" w:type="pct"/>
            <w:vMerge w:val="restart"/>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Mức tăng trưởng kinh tế trung bình 3 năm gần nhất (%)</w:t>
            </w:r>
          </w:p>
        </w:tc>
        <w:tc>
          <w:tcPr>
            <w:tcW w:w="24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w:t>
            </w:r>
          </w:p>
        </w:tc>
        <w:tc>
          <w:tcPr>
            <w:tcW w:w="780" w:type="pct"/>
            <w:shd w:val="clear" w:color="auto" w:fill="auto"/>
            <w:vAlign w:val="center"/>
            <w:hideMark/>
          </w:tcPr>
          <w:p w:rsidR="0051627E" w:rsidRPr="00682CD7" w:rsidRDefault="0051627E" w:rsidP="0092515A">
            <w:pPr>
              <w:widowControl/>
              <w:adjustRightInd/>
              <w:spacing w:line="240" w:lineRule="auto"/>
              <w:jc w:val="center"/>
              <w:textAlignment w:val="auto"/>
              <w:rPr>
                <w:rFonts w:ascii="Times" w:eastAsia="Times New Roman" w:hAnsi="Times" w:cs="Times"/>
                <w:noProof w:val="0"/>
                <w:sz w:val="24"/>
                <w:szCs w:val="24"/>
                <w:lang w:eastAsia="vi-VN"/>
              </w:rPr>
            </w:pPr>
            <w:r w:rsidRPr="00682CD7">
              <w:rPr>
                <w:rFonts w:ascii="Times" w:eastAsia="Times New Roman" w:hAnsi="Times" w:cs="Times"/>
                <w:noProof w:val="0"/>
                <w:sz w:val="24"/>
                <w:szCs w:val="24"/>
                <w:lang w:eastAsia="vi-VN"/>
              </w:rPr>
              <w:t>7</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9,75</w:t>
            </w:r>
          </w:p>
        </w:tc>
        <w:tc>
          <w:tcPr>
            <w:tcW w:w="34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2,00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&gt;9,75</w:t>
            </w:r>
          </w:p>
        </w:tc>
        <w:tc>
          <w:tcPr>
            <w:tcW w:w="39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2,00</w:t>
            </w:r>
          </w:p>
        </w:tc>
        <w:tc>
          <w:tcPr>
            <w:tcW w:w="45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&gt;9,75</w:t>
            </w:r>
          </w:p>
        </w:tc>
        <w:tc>
          <w:tcPr>
            <w:tcW w:w="314"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2,00</w:t>
            </w:r>
          </w:p>
        </w:tc>
      </w:tr>
      <w:tr w:rsidR="00682CD7" w:rsidRPr="00682CD7" w:rsidTr="0092515A">
        <w:trPr>
          <w:trHeight w:val="20"/>
        </w:trPr>
        <w:tc>
          <w:tcPr>
            <w:tcW w:w="251"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915"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24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78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6,5</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1,50</w:t>
            </w: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4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9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5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14"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r>
      <w:tr w:rsidR="00682CD7" w:rsidRPr="00682CD7" w:rsidTr="0092515A">
        <w:trPr>
          <w:trHeight w:val="20"/>
        </w:trPr>
        <w:tc>
          <w:tcPr>
            <w:tcW w:w="251"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5</w:t>
            </w:r>
          </w:p>
        </w:tc>
        <w:tc>
          <w:tcPr>
            <w:tcW w:w="915" w:type="pct"/>
            <w:vMerge w:val="restart"/>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Tỷ lệ hộ nghèo (%)</w:t>
            </w:r>
          </w:p>
        </w:tc>
        <w:tc>
          <w:tcPr>
            <w:tcW w:w="24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w:t>
            </w:r>
          </w:p>
        </w:tc>
        <w:tc>
          <w:tcPr>
            <w:tcW w:w="78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6</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2,02</w:t>
            </w:r>
          </w:p>
        </w:tc>
        <w:tc>
          <w:tcPr>
            <w:tcW w:w="34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2,00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&lt;1,02</w:t>
            </w:r>
          </w:p>
        </w:tc>
        <w:tc>
          <w:tcPr>
            <w:tcW w:w="39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2,00</w:t>
            </w:r>
          </w:p>
        </w:tc>
        <w:tc>
          <w:tcPr>
            <w:tcW w:w="45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&lt;1,02</w:t>
            </w:r>
          </w:p>
        </w:tc>
        <w:tc>
          <w:tcPr>
            <w:tcW w:w="314"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2,00</w:t>
            </w:r>
          </w:p>
        </w:tc>
      </w:tr>
      <w:tr w:rsidR="00682CD7" w:rsidRPr="00682CD7" w:rsidTr="0092515A">
        <w:trPr>
          <w:trHeight w:val="20"/>
        </w:trPr>
        <w:tc>
          <w:tcPr>
            <w:tcW w:w="251"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915"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24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78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7</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1,50</w:t>
            </w: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4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9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5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14"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r>
      <w:tr w:rsidR="00682CD7" w:rsidRPr="00682CD7" w:rsidTr="0092515A">
        <w:trPr>
          <w:trHeight w:val="20"/>
        </w:trPr>
        <w:tc>
          <w:tcPr>
            <w:tcW w:w="251"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6</w:t>
            </w:r>
          </w:p>
        </w:tc>
        <w:tc>
          <w:tcPr>
            <w:tcW w:w="915" w:type="pct"/>
            <w:vMerge w:val="restart"/>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Tỷ lệ tăng dân số hàng năm (bao gồm tăng tự nhiên và tăng cơ học) (%)</w:t>
            </w:r>
          </w:p>
        </w:tc>
        <w:tc>
          <w:tcPr>
            <w:tcW w:w="24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w:t>
            </w:r>
          </w:p>
        </w:tc>
        <w:tc>
          <w:tcPr>
            <w:tcW w:w="78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1,8</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3,00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1,89</w:t>
            </w:r>
          </w:p>
        </w:tc>
        <w:tc>
          <w:tcPr>
            <w:tcW w:w="34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3,00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&gt;1,89</w:t>
            </w:r>
          </w:p>
        </w:tc>
        <w:tc>
          <w:tcPr>
            <w:tcW w:w="39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3,00</w:t>
            </w:r>
          </w:p>
        </w:tc>
        <w:tc>
          <w:tcPr>
            <w:tcW w:w="45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&gt;1,89</w:t>
            </w:r>
          </w:p>
        </w:tc>
        <w:tc>
          <w:tcPr>
            <w:tcW w:w="314"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3,00</w:t>
            </w:r>
          </w:p>
        </w:tc>
      </w:tr>
      <w:tr w:rsidR="00682CD7" w:rsidRPr="00682CD7" w:rsidTr="0092515A">
        <w:trPr>
          <w:trHeight w:val="20"/>
        </w:trPr>
        <w:tc>
          <w:tcPr>
            <w:tcW w:w="251"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915"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24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78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1,4</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2,25</w:t>
            </w: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4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9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5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14"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r>
      <w:tr w:rsidR="00682CD7" w:rsidRPr="00682CD7" w:rsidTr="0092515A">
        <w:trPr>
          <w:trHeight w:val="20"/>
        </w:trPr>
        <w:tc>
          <w:tcPr>
            <w:tcW w:w="251"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TC.2</w:t>
            </w:r>
          </w:p>
        </w:tc>
        <w:tc>
          <w:tcPr>
            <w:tcW w:w="1938" w:type="pct"/>
            <w:gridSpan w:val="3"/>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b/>
                <w:bCs/>
                <w:noProof w:val="0"/>
                <w:sz w:val="24"/>
                <w:szCs w:val="24"/>
                <w:lang w:eastAsia="vi-VN"/>
              </w:rPr>
            </w:pPr>
            <w:r w:rsidRPr="00682CD7">
              <w:rPr>
                <w:rFonts w:eastAsia="Times New Roman"/>
                <w:b/>
                <w:bCs/>
                <w:noProof w:val="0"/>
                <w:sz w:val="24"/>
                <w:szCs w:val="24"/>
                <w:lang w:eastAsia="vi-VN"/>
              </w:rPr>
              <w:t>Quy mô dân số</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8,0-6,0</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340"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noProof w:val="0"/>
                <w:sz w:val="24"/>
                <w:szCs w:val="24"/>
                <w:lang w:eastAsia="vi-VN"/>
              </w:rPr>
            </w:pPr>
            <w:r w:rsidRPr="00682CD7">
              <w:rPr>
                <w:rFonts w:eastAsia="Times New Roman"/>
                <w:b/>
                <w:bCs/>
                <w:noProof w:val="0"/>
                <w:sz w:val="24"/>
                <w:szCs w:val="24"/>
                <w:lang w:eastAsia="vi-VN"/>
              </w:rPr>
              <w:t>7,52</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390"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noProof w:val="0"/>
                <w:sz w:val="24"/>
                <w:szCs w:val="24"/>
                <w:lang w:eastAsia="vi-VN"/>
              </w:rPr>
            </w:pPr>
            <w:r w:rsidRPr="00682CD7">
              <w:rPr>
                <w:rFonts w:eastAsia="Times New Roman"/>
                <w:b/>
                <w:bCs/>
                <w:noProof w:val="0"/>
                <w:sz w:val="24"/>
                <w:szCs w:val="24"/>
                <w:lang w:eastAsia="vi-VN"/>
              </w:rPr>
              <w:t>7,56</w:t>
            </w:r>
          </w:p>
        </w:tc>
        <w:tc>
          <w:tcPr>
            <w:tcW w:w="453"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314"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noProof w:val="0"/>
                <w:sz w:val="24"/>
                <w:szCs w:val="24"/>
                <w:lang w:eastAsia="vi-VN"/>
              </w:rPr>
            </w:pPr>
            <w:r w:rsidRPr="00682CD7">
              <w:rPr>
                <w:rFonts w:eastAsia="Times New Roman"/>
                <w:b/>
                <w:bCs/>
                <w:noProof w:val="0"/>
                <w:sz w:val="24"/>
                <w:szCs w:val="24"/>
                <w:lang w:eastAsia="vi-VN"/>
              </w:rPr>
              <w:t>7,60</w:t>
            </w:r>
          </w:p>
        </w:tc>
      </w:tr>
      <w:tr w:rsidR="00682CD7" w:rsidRPr="00682CD7" w:rsidTr="0092515A">
        <w:trPr>
          <w:trHeight w:val="20"/>
        </w:trPr>
        <w:tc>
          <w:tcPr>
            <w:tcW w:w="251"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w:t>
            </w:r>
          </w:p>
        </w:tc>
        <w:tc>
          <w:tcPr>
            <w:tcW w:w="915" w:type="pct"/>
            <w:vMerge w:val="restart"/>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Dân số toàn đô thị (1000 người)</w:t>
            </w:r>
          </w:p>
        </w:tc>
        <w:tc>
          <w:tcPr>
            <w:tcW w:w="24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w:t>
            </w:r>
          </w:p>
        </w:tc>
        <w:tc>
          <w:tcPr>
            <w:tcW w:w="78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500</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214,495</w:t>
            </w:r>
          </w:p>
        </w:tc>
        <w:tc>
          <w:tcPr>
            <w:tcW w:w="34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1,52</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235,546</w:t>
            </w:r>
          </w:p>
        </w:tc>
        <w:tc>
          <w:tcPr>
            <w:tcW w:w="39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1,56</w:t>
            </w:r>
          </w:p>
        </w:tc>
        <w:tc>
          <w:tcPr>
            <w:tcW w:w="45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258,662</w:t>
            </w:r>
          </w:p>
        </w:tc>
        <w:tc>
          <w:tcPr>
            <w:tcW w:w="314"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1,60</w:t>
            </w:r>
          </w:p>
        </w:tc>
      </w:tr>
      <w:tr w:rsidR="00682CD7" w:rsidRPr="00682CD7" w:rsidTr="0092515A">
        <w:trPr>
          <w:trHeight w:val="20"/>
        </w:trPr>
        <w:tc>
          <w:tcPr>
            <w:tcW w:w="251"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915"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24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78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200</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1,50</w:t>
            </w: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4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9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5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14"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r>
      <w:tr w:rsidR="00682CD7" w:rsidRPr="00682CD7" w:rsidTr="0092515A">
        <w:trPr>
          <w:trHeight w:val="20"/>
        </w:trPr>
        <w:tc>
          <w:tcPr>
            <w:tcW w:w="251"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w:t>
            </w:r>
          </w:p>
        </w:tc>
        <w:tc>
          <w:tcPr>
            <w:tcW w:w="915" w:type="pct"/>
            <w:vMerge w:val="restart"/>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Dân số khu vực nội thành, nội thị (1000 người)</w:t>
            </w:r>
          </w:p>
        </w:tc>
        <w:tc>
          <w:tcPr>
            <w:tcW w:w="24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w:t>
            </w:r>
          </w:p>
        </w:tc>
        <w:tc>
          <w:tcPr>
            <w:tcW w:w="78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200</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6,00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202,729</w:t>
            </w:r>
          </w:p>
        </w:tc>
        <w:tc>
          <w:tcPr>
            <w:tcW w:w="34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6,00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222,625</w:t>
            </w:r>
          </w:p>
        </w:tc>
        <w:tc>
          <w:tcPr>
            <w:tcW w:w="39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6,00</w:t>
            </w:r>
          </w:p>
        </w:tc>
        <w:tc>
          <w:tcPr>
            <w:tcW w:w="45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244,473</w:t>
            </w:r>
          </w:p>
        </w:tc>
        <w:tc>
          <w:tcPr>
            <w:tcW w:w="314"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6,00</w:t>
            </w:r>
          </w:p>
        </w:tc>
      </w:tr>
      <w:tr w:rsidR="00682CD7" w:rsidRPr="00682CD7" w:rsidTr="0092515A">
        <w:trPr>
          <w:trHeight w:val="20"/>
        </w:trPr>
        <w:tc>
          <w:tcPr>
            <w:tcW w:w="251"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915"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24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78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4,50</w:t>
            </w: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4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9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5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14"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r>
      <w:tr w:rsidR="00682CD7" w:rsidRPr="00682CD7" w:rsidTr="0092515A">
        <w:trPr>
          <w:trHeight w:val="20"/>
        </w:trPr>
        <w:tc>
          <w:tcPr>
            <w:tcW w:w="251"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TC.3</w:t>
            </w:r>
          </w:p>
        </w:tc>
        <w:tc>
          <w:tcPr>
            <w:tcW w:w="1938" w:type="pct"/>
            <w:gridSpan w:val="3"/>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b/>
                <w:bCs/>
                <w:noProof w:val="0"/>
                <w:sz w:val="24"/>
                <w:szCs w:val="24"/>
                <w:lang w:eastAsia="vi-VN"/>
              </w:rPr>
            </w:pPr>
            <w:r w:rsidRPr="00682CD7">
              <w:rPr>
                <w:rFonts w:eastAsia="Times New Roman"/>
                <w:b/>
                <w:bCs/>
                <w:noProof w:val="0"/>
                <w:sz w:val="24"/>
                <w:szCs w:val="24"/>
                <w:lang w:eastAsia="vi-VN"/>
              </w:rPr>
              <w:t>Mật độ dân số</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6,0-4,5</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340"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noProof w:val="0"/>
                <w:sz w:val="24"/>
                <w:szCs w:val="24"/>
                <w:lang w:eastAsia="vi-VN"/>
              </w:rPr>
            </w:pPr>
            <w:r w:rsidRPr="00682CD7">
              <w:rPr>
                <w:rFonts w:eastAsia="Times New Roman"/>
                <w:b/>
                <w:bCs/>
                <w:noProof w:val="0"/>
                <w:sz w:val="24"/>
                <w:szCs w:val="24"/>
                <w:lang w:eastAsia="vi-VN"/>
              </w:rPr>
              <w:t>4,87</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390"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noProof w:val="0"/>
                <w:sz w:val="24"/>
                <w:szCs w:val="24"/>
                <w:lang w:eastAsia="vi-VN"/>
              </w:rPr>
            </w:pPr>
            <w:r w:rsidRPr="00682CD7">
              <w:rPr>
                <w:rFonts w:eastAsia="Times New Roman"/>
                <w:b/>
                <w:bCs/>
                <w:noProof w:val="0"/>
                <w:sz w:val="24"/>
                <w:szCs w:val="24"/>
                <w:lang w:eastAsia="vi-VN"/>
              </w:rPr>
              <w:t>5,74</w:t>
            </w:r>
          </w:p>
        </w:tc>
        <w:tc>
          <w:tcPr>
            <w:tcW w:w="453"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314"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noProof w:val="0"/>
                <w:sz w:val="24"/>
                <w:szCs w:val="24"/>
                <w:lang w:eastAsia="vi-VN"/>
              </w:rPr>
            </w:pPr>
            <w:r w:rsidRPr="00682CD7">
              <w:rPr>
                <w:rFonts w:eastAsia="Times New Roman"/>
                <w:b/>
                <w:bCs/>
                <w:noProof w:val="0"/>
                <w:sz w:val="24"/>
                <w:szCs w:val="24"/>
                <w:lang w:eastAsia="vi-VN"/>
              </w:rPr>
              <w:t>6,00</w:t>
            </w:r>
          </w:p>
        </w:tc>
      </w:tr>
      <w:tr w:rsidR="00682CD7" w:rsidRPr="00682CD7" w:rsidTr="0092515A">
        <w:trPr>
          <w:trHeight w:val="20"/>
        </w:trPr>
        <w:tc>
          <w:tcPr>
            <w:tcW w:w="251"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w:t>
            </w:r>
          </w:p>
        </w:tc>
        <w:tc>
          <w:tcPr>
            <w:tcW w:w="915" w:type="pct"/>
            <w:vMerge w:val="restart"/>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Mật độ dân số toàn đô thị (người/km</w:t>
            </w:r>
            <w:r w:rsidRPr="00682CD7">
              <w:rPr>
                <w:rFonts w:eastAsia="Times New Roman"/>
                <w:noProof w:val="0"/>
                <w:sz w:val="24"/>
                <w:szCs w:val="24"/>
                <w:vertAlign w:val="superscript"/>
                <w:lang w:eastAsia="vi-VN"/>
              </w:rPr>
              <w:t>2</w:t>
            </w:r>
            <w:r w:rsidRPr="00682CD7">
              <w:rPr>
                <w:rFonts w:eastAsia="Times New Roman"/>
                <w:noProof w:val="0"/>
                <w:sz w:val="24"/>
                <w:szCs w:val="24"/>
                <w:lang w:eastAsia="vi-VN"/>
              </w:rPr>
              <w:t>)</w:t>
            </w:r>
          </w:p>
        </w:tc>
        <w:tc>
          <w:tcPr>
            <w:tcW w:w="24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w:t>
            </w:r>
          </w:p>
        </w:tc>
        <w:tc>
          <w:tcPr>
            <w:tcW w:w="78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2.000</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1,50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1.803</w:t>
            </w:r>
          </w:p>
        </w:tc>
        <w:tc>
          <w:tcPr>
            <w:tcW w:w="34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1,01</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1.980</w:t>
            </w:r>
          </w:p>
        </w:tc>
        <w:tc>
          <w:tcPr>
            <w:tcW w:w="39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1,45</w:t>
            </w:r>
          </w:p>
        </w:tc>
        <w:tc>
          <w:tcPr>
            <w:tcW w:w="45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2.174</w:t>
            </w:r>
          </w:p>
        </w:tc>
        <w:tc>
          <w:tcPr>
            <w:tcW w:w="314"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1,50</w:t>
            </w:r>
          </w:p>
        </w:tc>
      </w:tr>
      <w:tr w:rsidR="00682CD7" w:rsidRPr="00682CD7" w:rsidTr="0092515A">
        <w:trPr>
          <w:trHeight w:val="20"/>
        </w:trPr>
        <w:tc>
          <w:tcPr>
            <w:tcW w:w="251"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915"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24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78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1800</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w:t>
            </w: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4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9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5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14"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r>
      <w:tr w:rsidR="00682CD7" w:rsidRPr="00682CD7" w:rsidTr="0092515A">
        <w:trPr>
          <w:trHeight w:val="20"/>
        </w:trPr>
        <w:tc>
          <w:tcPr>
            <w:tcW w:w="251"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w:t>
            </w:r>
          </w:p>
        </w:tc>
        <w:tc>
          <w:tcPr>
            <w:tcW w:w="915" w:type="pct"/>
            <w:vMerge w:val="restart"/>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 xml:space="preserve">Mật độ dân số khu vực nội thành, nội thị tính </w:t>
            </w:r>
            <w:r w:rsidRPr="00682CD7">
              <w:rPr>
                <w:rFonts w:eastAsia="Times New Roman"/>
                <w:noProof w:val="0"/>
                <w:sz w:val="24"/>
                <w:szCs w:val="24"/>
                <w:lang w:eastAsia="vi-VN"/>
              </w:rPr>
              <w:lastRenderedPageBreak/>
              <w:t>trên diện tích đất xây dựng đô thị (người/km</w:t>
            </w:r>
            <w:r w:rsidRPr="00682CD7">
              <w:rPr>
                <w:rFonts w:eastAsia="Times New Roman"/>
                <w:noProof w:val="0"/>
                <w:sz w:val="24"/>
                <w:szCs w:val="24"/>
                <w:vertAlign w:val="superscript"/>
                <w:lang w:eastAsia="vi-VN"/>
              </w:rPr>
              <w:t>2</w:t>
            </w:r>
            <w:r w:rsidRPr="00682CD7">
              <w:rPr>
                <w:rFonts w:eastAsia="Times New Roman"/>
                <w:noProof w:val="0"/>
                <w:sz w:val="24"/>
                <w:szCs w:val="24"/>
                <w:lang w:eastAsia="vi-VN"/>
              </w:rPr>
              <w:t>)</w:t>
            </w:r>
          </w:p>
        </w:tc>
        <w:tc>
          <w:tcPr>
            <w:tcW w:w="24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lastRenderedPageBreak/>
              <w:t>≥</w:t>
            </w:r>
          </w:p>
        </w:tc>
        <w:tc>
          <w:tcPr>
            <w:tcW w:w="78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10000</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4,50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8.725</w:t>
            </w:r>
          </w:p>
        </w:tc>
        <w:tc>
          <w:tcPr>
            <w:tcW w:w="34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3,86</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9.583</w:t>
            </w:r>
          </w:p>
        </w:tc>
        <w:tc>
          <w:tcPr>
            <w:tcW w:w="39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4,29</w:t>
            </w:r>
          </w:p>
        </w:tc>
        <w:tc>
          <w:tcPr>
            <w:tcW w:w="45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10.524</w:t>
            </w:r>
          </w:p>
        </w:tc>
        <w:tc>
          <w:tcPr>
            <w:tcW w:w="314"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4,50</w:t>
            </w:r>
          </w:p>
        </w:tc>
      </w:tr>
      <w:tr w:rsidR="00682CD7" w:rsidRPr="00682CD7" w:rsidTr="0092515A">
        <w:trPr>
          <w:trHeight w:val="20"/>
        </w:trPr>
        <w:tc>
          <w:tcPr>
            <w:tcW w:w="251"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915"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24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78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8000</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3,50</w:t>
            </w: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4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9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5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14"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r>
      <w:tr w:rsidR="00682CD7" w:rsidRPr="00682CD7" w:rsidTr="0092515A">
        <w:trPr>
          <w:trHeight w:val="20"/>
        </w:trPr>
        <w:tc>
          <w:tcPr>
            <w:tcW w:w="251"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lastRenderedPageBreak/>
              <w:t>TC.4</w:t>
            </w:r>
          </w:p>
        </w:tc>
        <w:tc>
          <w:tcPr>
            <w:tcW w:w="1938" w:type="pct"/>
            <w:gridSpan w:val="3"/>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b/>
                <w:bCs/>
                <w:noProof w:val="0"/>
                <w:sz w:val="24"/>
                <w:szCs w:val="24"/>
                <w:lang w:eastAsia="vi-VN"/>
              </w:rPr>
            </w:pPr>
            <w:r w:rsidRPr="00682CD7">
              <w:rPr>
                <w:rFonts w:eastAsia="Times New Roman"/>
                <w:b/>
                <w:bCs/>
                <w:noProof w:val="0"/>
                <w:sz w:val="24"/>
                <w:szCs w:val="24"/>
                <w:lang w:eastAsia="vi-VN"/>
              </w:rPr>
              <w:t xml:space="preserve">Tỷ lệ lao động phi nông nghiệp </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6,0-4,5</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340"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noProof w:val="0"/>
                <w:sz w:val="24"/>
                <w:szCs w:val="24"/>
                <w:lang w:eastAsia="vi-VN"/>
              </w:rPr>
            </w:pPr>
            <w:r w:rsidRPr="00682CD7">
              <w:rPr>
                <w:rFonts w:eastAsia="Times New Roman"/>
                <w:b/>
                <w:bCs/>
                <w:noProof w:val="0"/>
                <w:sz w:val="24"/>
                <w:szCs w:val="24"/>
                <w:lang w:eastAsia="vi-VN"/>
              </w:rPr>
              <w:t>6,00</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390"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noProof w:val="0"/>
                <w:sz w:val="24"/>
                <w:szCs w:val="24"/>
                <w:lang w:eastAsia="vi-VN"/>
              </w:rPr>
            </w:pPr>
            <w:r w:rsidRPr="00682CD7">
              <w:rPr>
                <w:rFonts w:eastAsia="Times New Roman"/>
                <w:b/>
                <w:bCs/>
                <w:noProof w:val="0"/>
                <w:sz w:val="24"/>
                <w:szCs w:val="24"/>
                <w:lang w:eastAsia="vi-VN"/>
              </w:rPr>
              <w:t>6,00</w:t>
            </w:r>
          </w:p>
        </w:tc>
        <w:tc>
          <w:tcPr>
            <w:tcW w:w="453"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314"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noProof w:val="0"/>
                <w:sz w:val="24"/>
                <w:szCs w:val="24"/>
                <w:lang w:eastAsia="vi-VN"/>
              </w:rPr>
            </w:pPr>
            <w:r w:rsidRPr="00682CD7">
              <w:rPr>
                <w:rFonts w:eastAsia="Times New Roman"/>
                <w:b/>
                <w:bCs/>
                <w:noProof w:val="0"/>
                <w:sz w:val="24"/>
                <w:szCs w:val="24"/>
                <w:lang w:eastAsia="vi-VN"/>
              </w:rPr>
              <w:t>6,00</w:t>
            </w:r>
          </w:p>
        </w:tc>
      </w:tr>
      <w:tr w:rsidR="00682CD7" w:rsidRPr="00682CD7" w:rsidTr="0092515A">
        <w:trPr>
          <w:trHeight w:val="20"/>
        </w:trPr>
        <w:tc>
          <w:tcPr>
            <w:tcW w:w="251"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w:t>
            </w:r>
          </w:p>
        </w:tc>
        <w:tc>
          <w:tcPr>
            <w:tcW w:w="915" w:type="pct"/>
            <w:vMerge w:val="restart"/>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Tỷ lệ lao động phi nông nghiệp toàn đô thị (%)</w:t>
            </w:r>
          </w:p>
        </w:tc>
        <w:tc>
          <w:tcPr>
            <w:tcW w:w="24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w:t>
            </w:r>
          </w:p>
        </w:tc>
        <w:tc>
          <w:tcPr>
            <w:tcW w:w="78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70</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1,50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86,64</w:t>
            </w:r>
          </w:p>
        </w:tc>
        <w:tc>
          <w:tcPr>
            <w:tcW w:w="34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1,50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86,64</w:t>
            </w:r>
          </w:p>
        </w:tc>
        <w:tc>
          <w:tcPr>
            <w:tcW w:w="39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1,50</w:t>
            </w:r>
          </w:p>
        </w:tc>
        <w:tc>
          <w:tcPr>
            <w:tcW w:w="45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86,64</w:t>
            </w:r>
          </w:p>
        </w:tc>
        <w:tc>
          <w:tcPr>
            <w:tcW w:w="314"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1,50</w:t>
            </w:r>
          </w:p>
        </w:tc>
      </w:tr>
      <w:tr w:rsidR="00682CD7" w:rsidRPr="00682CD7" w:rsidTr="0092515A">
        <w:trPr>
          <w:trHeight w:val="20"/>
        </w:trPr>
        <w:tc>
          <w:tcPr>
            <w:tcW w:w="251"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915"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24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78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65</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w:t>
            </w: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4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9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5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14"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r>
      <w:tr w:rsidR="00682CD7" w:rsidRPr="00682CD7" w:rsidTr="0092515A">
        <w:trPr>
          <w:trHeight w:val="20"/>
        </w:trPr>
        <w:tc>
          <w:tcPr>
            <w:tcW w:w="251"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w:t>
            </w:r>
          </w:p>
        </w:tc>
        <w:tc>
          <w:tcPr>
            <w:tcW w:w="915" w:type="pct"/>
            <w:vMerge w:val="restart"/>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Tỷ lệ lao động phi nông nghiệp khu vực nội thành, nội thị (%)</w:t>
            </w:r>
          </w:p>
        </w:tc>
        <w:tc>
          <w:tcPr>
            <w:tcW w:w="24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w:t>
            </w:r>
          </w:p>
        </w:tc>
        <w:tc>
          <w:tcPr>
            <w:tcW w:w="78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85</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4,50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91,44</w:t>
            </w:r>
          </w:p>
        </w:tc>
        <w:tc>
          <w:tcPr>
            <w:tcW w:w="34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4,50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91,44</w:t>
            </w:r>
          </w:p>
        </w:tc>
        <w:tc>
          <w:tcPr>
            <w:tcW w:w="39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4,50</w:t>
            </w:r>
          </w:p>
        </w:tc>
        <w:tc>
          <w:tcPr>
            <w:tcW w:w="45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91,44</w:t>
            </w:r>
          </w:p>
        </w:tc>
        <w:tc>
          <w:tcPr>
            <w:tcW w:w="314"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4,50</w:t>
            </w:r>
          </w:p>
        </w:tc>
      </w:tr>
      <w:tr w:rsidR="00682CD7" w:rsidRPr="00682CD7" w:rsidTr="0092515A">
        <w:trPr>
          <w:trHeight w:val="20"/>
        </w:trPr>
        <w:tc>
          <w:tcPr>
            <w:tcW w:w="251"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915"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24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78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80</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3,50</w:t>
            </w: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4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9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5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14"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r>
      <w:tr w:rsidR="00682CD7" w:rsidRPr="00682CD7" w:rsidTr="0092515A">
        <w:trPr>
          <w:trHeight w:val="20"/>
        </w:trPr>
        <w:tc>
          <w:tcPr>
            <w:tcW w:w="251"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TC.5</w:t>
            </w:r>
          </w:p>
        </w:tc>
        <w:tc>
          <w:tcPr>
            <w:tcW w:w="1938" w:type="pct"/>
            <w:gridSpan w:val="3"/>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b/>
                <w:bCs/>
                <w:noProof w:val="0"/>
                <w:sz w:val="24"/>
                <w:szCs w:val="24"/>
                <w:lang w:eastAsia="vi-VN"/>
              </w:rPr>
            </w:pPr>
            <w:r w:rsidRPr="00682CD7">
              <w:rPr>
                <w:rFonts w:eastAsia="Times New Roman"/>
                <w:b/>
                <w:bCs/>
                <w:noProof w:val="0"/>
                <w:sz w:val="24"/>
                <w:szCs w:val="24"/>
                <w:lang w:eastAsia="vi-VN"/>
              </w:rPr>
              <w:t xml:space="preserve">Trình độ phát triển cơ sở hạ tầng và kiến trúc, cảnh quan đô thị </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60-45</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340"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noProof w:val="0"/>
                <w:sz w:val="24"/>
                <w:szCs w:val="24"/>
                <w:lang w:eastAsia="vi-VN"/>
              </w:rPr>
            </w:pPr>
            <w:r w:rsidRPr="00682CD7">
              <w:rPr>
                <w:rFonts w:eastAsia="Times New Roman"/>
                <w:b/>
                <w:bCs/>
                <w:noProof w:val="0"/>
                <w:sz w:val="24"/>
                <w:szCs w:val="24"/>
                <w:lang w:eastAsia="vi-VN"/>
              </w:rPr>
              <w:t>52,35</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390"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noProof w:val="0"/>
                <w:sz w:val="24"/>
                <w:szCs w:val="24"/>
                <w:lang w:eastAsia="vi-VN"/>
              </w:rPr>
            </w:pPr>
            <w:r w:rsidRPr="00682CD7">
              <w:rPr>
                <w:rFonts w:eastAsia="Times New Roman"/>
                <w:b/>
                <w:bCs/>
                <w:noProof w:val="0"/>
                <w:sz w:val="24"/>
                <w:szCs w:val="24"/>
                <w:lang w:eastAsia="vi-VN"/>
              </w:rPr>
              <w:t>56,10</w:t>
            </w:r>
          </w:p>
        </w:tc>
        <w:tc>
          <w:tcPr>
            <w:tcW w:w="453"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314"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noProof w:val="0"/>
                <w:sz w:val="24"/>
                <w:szCs w:val="24"/>
                <w:lang w:eastAsia="vi-VN"/>
              </w:rPr>
            </w:pPr>
            <w:r w:rsidRPr="00682CD7">
              <w:rPr>
                <w:rFonts w:eastAsia="Times New Roman"/>
                <w:b/>
                <w:bCs/>
                <w:noProof w:val="0"/>
                <w:sz w:val="24"/>
                <w:szCs w:val="24"/>
                <w:lang w:eastAsia="vi-VN"/>
              </w:rPr>
              <w:t>56,40</w:t>
            </w:r>
          </w:p>
        </w:tc>
      </w:tr>
      <w:tr w:rsidR="00682CD7" w:rsidRPr="00682CD7" w:rsidTr="0092515A">
        <w:trPr>
          <w:trHeight w:val="20"/>
        </w:trPr>
        <w:tc>
          <w:tcPr>
            <w:tcW w:w="251"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A</w:t>
            </w:r>
          </w:p>
        </w:tc>
        <w:tc>
          <w:tcPr>
            <w:tcW w:w="1938" w:type="pct"/>
            <w:gridSpan w:val="3"/>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b/>
                <w:bCs/>
                <w:noProof w:val="0"/>
                <w:sz w:val="24"/>
                <w:szCs w:val="24"/>
                <w:lang w:eastAsia="vi-VN"/>
              </w:rPr>
            </w:pPr>
            <w:r w:rsidRPr="00682CD7">
              <w:rPr>
                <w:rFonts w:eastAsia="Times New Roman"/>
                <w:b/>
                <w:bCs/>
                <w:noProof w:val="0"/>
                <w:sz w:val="24"/>
                <w:szCs w:val="24"/>
                <w:lang w:eastAsia="vi-VN"/>
              </w:rPr>
              <w:t>Nhóm các tiêu chuẩn về trình độ phát triển cơ sở hạ tầng và kiến trúc, cảnh quan khu vực nội thành, nội thị</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48,0-36,0</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340"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noProof w:val="0"/>
                <w:sz w:val="24"/>
                <w:szCs w:val="24"/>
                <w:lang w:eastAsia="vi-VN"/>
              </w:rPr>
            </w:pPr>
            <w:r w:rsidRPr="00682CD7">
              <w:rPr>
                <w:rFonts w:eastAsia="Times New Roman"/>
                <w:b/>
                <w:bCs/>
                <w:noProof w:val="0"/>
                <w:sz w:val="24"/>
                <w:szCs w:val="24"/>
                <w:lang w:eastAsia="vi-VN"/>
              </w:rPr>
              <w:t>40,35</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390"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noProof w:val="0"/>
                <w:sz w:val="24"/>
                <w:szCs w:val="24"/>
                <w:lang w:eastAsia="vi-VN"/>
              </w:rPr>
            </w:pPr>
            <w:r w:rsidRPr="00682CD7">
              <w:rPr>
                <w:rFonts w:eastAsia="Times New Roman"/>
                <w:b/>
                <w:bCs/>
                <w:noProof w:val="0"/>
                <w:sz w:val="24"/>
                <w:szCs w:val="24"/>
                <w:lang w:eastAsia="vi-VN"/>
              </w:rPr>
              <w:t>44,10</w:t>
            </w:r>
          </w:p>
        </w:tc>
        <w:tc>
          <w:tcPr>
            <w:tcW w:w="453"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314"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noProof w:val="0"/>
                <w:sz w:val="24"/>
                <w:szCs w:val="24"/>
                <w:lang w:eastAsia="vi-VN"/>
              </w:rPr>
            </w:pPr>
            <w:r w:rsidRPr="00682CD7">
              <w:rPr>
                <w:rFonts w:eastAsia="Times New Roman"/>
                <w:b/>
                <w:bCs/>
                <w:noProof w:val="0"/>
                <w:sz w:val="24"/>
                <w:szCs w:val="24"/>
                <w:lang w:eastAsia="vi-VN"/>
              </w:rPr>
              <w:t>44,40</w:t>
            </w:r>
          </w:p>
        </w:tc>
      </w:tr>
      <w:tr w:rsidR="00682CD7" w:rsidRPr="00682CD7" w:rsidTr="0092515A">
        <w:trPr>
          <w:trHeight w:val="20"/>
        </w:trPr>
        <w:tc>
          <w:tcPr>
            <w:tcW w:w="251"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a</w:t>
            </w:r>
          </w:p>
        </w:tc>
        <w:tc>
          <w:tcPr>
            <w:tcW w:w="1938" w:type="pct"/>
            <w:gridSpan w:val="3"/>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b/>
                <w:bCs/>
                <w:noProof w:val="0"/>
                <w:sz w:val="24"/>
                <w:szCs w:val="24"/>
                <w:lang w:eastAsia="vi-VN"/>
              </w:rPr>
            </w:pPr>
            <w:r w:rsidRPr="00682CD7">
              <w:rPr>
                <w:rFonts w:eastAsia="Times New Roman"/>
                <w:b/>
                <w:bCs/>
                <w:noProof w:val="0"/>
                <w:sz w:val="24"/>
                <w:szCs w:val="24"/>
                <w:lang w:eastAsia="vi-VN"/>
              </w:rPr>
              <w:t>Nhóm các tiêu chuẩn về hạ tầng xã hội</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10,0-7,5</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340"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noProof w:val="0"/>
                <w:sz w:val="24"/>
                <w:szCs w:val="24"/>
                <w:lang w:eastAsia="vi-VN"/>
              </w:rPr>
            </w:pPr>
            <w:r w:rsidRPr="00682CD7">
              <w:rPr>
                <w:rFonts w:eastAsia="Times New Roman"/>
                <w:b/>
                <w:bCs/>
                <w:noProof w:val="0"/>
                <w:sz w:val="24"/>
                <w:szCs w:val="24"/>
                <w:lang w:eastAsia="vi-VN"/>
              </w:rPr>
              <w:t>8,645</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390"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noProof w:val="0"/>
                <w:sz w:val="24"/>
                <w:szCs w:val="24"/>
                <w:lang w:eastAsia="vi-VN"/>
              </w:rPr>
            </w:pPr>
            <w:r w:rsidRPr="00682CD7">
              <w:rPr>
                <w:rFonts w:eastAsia="Times New Roman"/>
                <w:b/>
                <w:bCs/>
                <w:noProof w:val="0"/>
                <w:sz w:val="24"/>
                <w:szCs w:val="24"/>
                <w:lang w:eastAsia="vi-VN"/>
              </w:rPr>
              <w:t>8,645</w:t>
            </w:r>
          </w:p>
        </w:tc>
        <w:tc>
          <w:tcPr>
            <w:tcW w:w="453"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314"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noProof w:val="0"/>
                <w:sz w:val="24"/>
                <w:szCs w:val="24"/>
                <w:lang w:eastAsia="vi-VN"/>
              </w:rPr>
            </w:pPr>
            <w:r w:rsidRPr="00682CD7">
              <w:rPr>
                <w:rFonts w:eastAsia="Times New Roman"/>
                <w:b/>
                <w:bCs/>
                <w:noProof w:val="0"/>
                <w:sz w:val="24"/>
                <w:szCs w:val="24"/>
                <w:lang w:eastAsia="vi-VN"/>
              </w:rPr>
              <w:t>9,395</w:t>
            </w:r>
          </w:p>
        </w:tc>
      </w:tr>
      <w:tr w:rsidR="00682CD7" w:rsidRPr="00682CD7" w:rsidTr="0092515A">
        <w:trPr>
          <w:trHeight w:val="20"/>
        </w:trPr>
        <w:tc>
          <w:tcPr>
            <w:tcW w:w="251"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I</w:t>
            </w:r>
          </w:p>
        </w:tc>
        <w:tc>
          <w:tcPr>
            <w:tcW w:w="1938" w:type="pct"/>
            <w:gridSpan w:val="3"/>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Các tiêu chuẩn về nhà ở</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2,0-1,5</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 </w:t>
            </w:r>
          </w:p>
        </w:tc>
        <w:tc>
          <w:tcPr>
            <w:tcW w:w="340"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2,00</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 </w:t>
            </w:r>
          </w:p>
        </w:tc>
        <w:tc>
          <w:tcPr>
            <w:tcW w:w="390"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2,00</w:t>
            </w:r>
          </w:p>
        </w:tc>
        <w:tc>
          <w:tcPr>
            <w:tcW w:w="453"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 </w:t>
            </w:r>
          </w:p>
        </w:tc>
        <w:tc>
          <w:tcPr>
            <w:tcW w:w="314"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2,00</w:t>
            </w:r>
          </w:p>
        </w:tc>
      </w:tr>
      <w:tr w:rsidR="00682CD7" w:rsidRPr="00682CD7" w:rsidTr="0092515A">
        <w:trPr>
          <w:trHeight w:val="20"/>
        </w:trPr>
        <w:tc>
          <w:tcPr>
            <w:tcW w:w="251"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w:t>
            </w:r>
          </w:p>
        </w:tc>
        <w:tc>
          <w:tcPr>
            <w:tcW w:w="915" w:type="pct"/>
            <w:vMerge w:val="restart"/>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Diện tích sàn nhà ở bình quân (m</w:t>
            </w:r>
            <w:r w:rsidRPr="00682CD7">
              <w:rPr>
                <w:rFonts w:eastAsia="Times New Roman"/>
                <w:noProof w:val="0"/>
                <w:sz w:val="24"/>
                <w:szCs w:val="24"/>
                <w:vertAlign w:val="superscript"/>
                <w:lang w:eastAsia="vi-VN"/>
              </w:rPr>
              <w:t>2</w:t>
            </w:r>
            <w:r w:rsidRPr="00682CD7">
              <w:rPr>
                <w:rFonts w:eastAsia="Times New Roman"/>
                <w:noProof w:val="0"/>
                <w:sz w:val="24"/>
                <w:szCs w:val="24"/>
                <w:lang w:eastAsia="vi-VN"/>
              </w:rPr>
              <w:t>sàn/người)</w:t>
            </w:r>
          </w:p>
        </w:tc>
        <w:tc>
          <w:tcPr>
            <w:tcW w:w="24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w:t>
            </w:r>
          </w:p>
        </w:tc>
        <w:tc>
          <w:tcPr>
            <w:tcW w:w="78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29</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30,84</w:t>
            </w:r>
          </w:p>
        </w:tc>
        <w:tc>
          <w:tcPr>
            <w:tcW w:w="34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1,00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30,84</w:t>
            </w:r>
          </w:p>
        </w:tc>
        <w:tc>
          <w:tcPr>
            <w:tcW w:w="39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1,00</w:t>
            </w:r>
          </w:p>
        </w:tc>
        <w:tc>
          <w:tcPr>
            <w:tcW w:w="45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30,84</w:t>
            </w:r>
          </w:p>
        </w:tc>
        <w:tc>
          <w:tcPr>
            <w:tcW w:w="314"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1,00</w:t>
            </w:r>
          </w:p>
        </w:tc>
      </w:tr>
      <w:tr w:rsidR="00682CD7" w:rsidRPr="00682CD7" w:rsidTr="0092515A">
        <w:trPr>
          <w:trHeight w:val="20"/>
        </w:trPr>
        <w:tc>
          <w:tcPr>
            <w:tcW w:w="251"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915"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24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78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26,5</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0,75</w:t>
            </w: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4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9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5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14"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r>
      <w:tr w:rsidR="00682CD7" w:rsidRPr="00682CD7" w:rsidTr="0092515A">
        <w:trPr>
          <w:trHeight w:val="20"/>
        </w:trPr>
        <w:tc>
          <w:tcPr>
            <w:tcW w:w="251"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w:t>
            </w:r>
          </w:p>
        </w:tc>
        <w:tc>
          <w:tcPr>
            <w:tcW w:w="915" w:type="pct"/>
            <w:vMerge w:val="restart"/>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Tỷ lệ nhà ở kiên cố, bán kiên cố (%)</w:t>
            </w:r>
          </w:p>
        </w:tc>
        <w:tc>
          <w:tcPr>
            <w:tcW w:w="24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w:t>
            </w:r>
          </w:p>
        </w:tc>
        <w:tc>
          <w:tcPr>
            <w:tcW w:w="78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95</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99,22</w:t>
            </w:r>
          </w:p>
        </w:tc>
        <w:tc>
          <w:tcPr>
            <w:tcW w:w="34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1,00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99,22</w:t>
            </w:r>
          </w:p>
        </w:tc>
        <w:tc>
          <w:tcPr>
            <w:tcW w:w="39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1,00</w:t>
            </w:r>
          </w:p>
        </w:tc>
        <w:tc>
          <w:tcPr>
            <w:tcW w:w="45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99,22</w:t>
            </w:r>
          </w:p>
        </w:tc>
        <w:tc>
          <w:tcPr>
            <w:tcW w:w="314"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1,00</w:t>
            </w:r>
          </w:p>
        </w:tc>
      </w:tr>
      <w:tr w:rsidR="00682CD7" w:rsidRPr="00682CD7" w:rsidTr="0092515A">
        <w:trPr>
          <w:trHeight w:val="20"/>
        </w:trPr>
        <w:tc>
          <w:tcPr>
            <w:tcW w:w="251"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915"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24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78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90</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0,75</w:t>
            </w: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4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9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5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14"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r>
      <w:tr w:rsidR="00682CD7" w:rsidRPr="00682CD7" w:rsidTr="0092515A">
        <w:trPr>
          <w:trHeight w:val="20"/>
        </w:trPr>
        <w:tc>
          <w:tcPr>
            <w:tcW w:w="251"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II</w:t>
            </w:r>
          </w:p>
        </w:tc>
        <w:tc>
          <w:tcPr>
            <w:tcW w:w="1938" w:type="pct"/>
            <w:gridSpan w:val="3"/>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Các tiêu chuẩn về công trình công cộng</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8,0-6,0</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 </w:t>
            </w:r>
          </w:p>
        </w:tc>
        <w:tc>
          <w:tcPr>
            <w:tcW w:w="340"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6,645</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 </w:t>
            </w:r>
          </w:p>
        </w:tc>
        <w:tc>
          <w:tcPr>
            <w:tcW w:w="390"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6,645</w:t>
            </w:r>
          </w:p>
        </w:tc>
        <w:tc>
          <w:tcPr>
            <w:tcW w:w="453"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 </w:t>
            </w:r>
          </w:p>
        </w:tc>
        <w:tc>
          <w:tcPr>
            <w:tcW w:w="314"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7,395</w:t>
            </w:r>
          </w:p>
        </w:tc>
      </w:tr>
      <w:tr w:rsidR="00682CD7" w:rsidRPr="00682CD7" w:rsidTr="0092515A">
        <w:trPr>
          <w:trHeight w:val="20"/>
        </w:trPr>
        <w:tc>
          <w:tcPr>
            <w:tcW w:w="251"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w:t>
            </w:r>
          </w:p>
        </w:tc>
        <w:tc>
          <w:tcPr>
            <w:tcW w:w="915" w:type="pct"/>
            <w:vMerge w:val="restart"/>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Đất dân dụng (m</w:t>
            </w:r>
            <w:r w:rsidRPr="00682CD7">
              <w:rPr>
                <w:rFonts w:eastAsia="Times New Roman"/>
                <w:noProof w:val="0"/>
                <w:sz w:val="24"/>
                <w:szCs w:val="24"/>
                <w:vertAlign w:val="superscript"/>
                <w:lang w:eastAsia="vi-VN"/>
              </w:rPr>
              <w:t>2</w:t>
            </w:r>
            <w:r w:rsidRPr="00682CD7">
              <w:rPr>
                <w:rFonts w:eastAsia="Times New Roman"/>
                <w:noProof w:val="0"/>
                <w:sz w:val="24"/>
                <w:szCs w:val="24"/>
                <w:lang w:eastAsia="vi-VN"/>
              </w:rPr>
              <w:t>/người)</w:t>
            </w:r>
          </w:p>
        </w:tc>
        <w:tc>
          <w:tcPr>
            <w:tcW w:w="1023" w:type="pct"/>
            <w:gridSpan w:val="2"/>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61</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65,37</w:t>
            </w:r>
          </w:p>
        </w:tc>
        <w:tc>
          <w:tcPr>
            <w:tcW w:w="34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0,75</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65,37</w:t>
            </w:r>
          </w:p>
        </w:tc>
        <w:tc>
          <w:tcPr>
            <w:tcW w:w="39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0,75</w:t>
            </w:r>
          </w:p>
        </w:tc>
        <w:tc>
          <w:tcPr>
            <w:tcW w:w="45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65,37</w:t>
            </w:r>
          </w:p>
        </w:tc>
        <w:tc>
          <w:tcPr>
            <w:tcW w:w="314"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0,75</w:t>
            </w:r>
          </w:p>
        </w:tc>
      </w:tr>
      <w:tr w:rsidR="00682CD7" w:rsidRPr="00682CD7" w:rsidTr="0092515A">
        <w:trPr>
          <w:trHeight w:val="20"/>
        </w:trPr>
        <w:tc>
          <w:tcPr>
            <w:tcW w:w="251"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915"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1023" w:type="pct"/>
            <w:gridSpan w:val="2"/>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54</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0,75</w:t>
            </w: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4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9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5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14"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r>
      <w:tr w:rsidR="00682CD7" w:rsidRPr="00682CD7" w:rsidTr="0092515A">
        <w:trPr>
          <w:trHeight w:val="20"/>
        </w:trPr>
        <w:tc>
          <w:tcPr>
            <w:tcW w:w="251"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w:t>
            </w:r>
          </w:p>
        </w:tc>
        <w:tc>
          <w:tcPr>
            <w:tcW w:w="915" w:type="pct"/>
            <w:vMerge w:val="restart"/>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Đất xây dựng các công trình dịch vụ công cộng đô thị (m</w:t>
            </w:r>
            <w:r w:rsidRPr="00682CD7">
              <w:rPr>
                <w:rFonts w:eastAsia="Times New Roman"/>
                <w:noProof w:val="0"/>
                <w:sz w:val="24"/>
                <w:szCs w:val="24"/>
                <w:vertAlign w:val="superscript"/>
                <w:lang w:eastAsia="vi-VN"/>
              </w:rPr>
              <w:t>2</w:t>
            </w:r>
            <w:r w:rsidRPr="00682CD7">
              <w:rPr>
                <w:rFonts w:eastAsia="Times New Roman"/>
                <w:noProof w:val="0"/>
                <w:sz w:val="24"/>
                <w:szCs w:val="24"/>
                <w:lang w:eastAsia="vi-VN"/>
              </w:rPr>
              <w:t>/người)</w:t>
            </w:r>
          </w:p>
        </w:tc>
        <w:tc>
          <w:tcPr>
            <w:tcW w:w="24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w:t>
            </w:r>
          </w:p>
        </w:tc>
        <w:tc>
          <w:tcPr>
            <w:tcW w:w="78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5</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6,86</w:t>
            </w:r>
          </w:p>
        </w:tc>
        <w:tc>
          <w:tcPr>
            <w:tcW w:w="34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1,00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6,86</w:t>
            </w:r>
          </w:p>
        </w:tc>
        <w:tc>
          <w:tcPr>
            <w:tcW w:w="39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1,00</w:t>
            </w:r>
          </w:p>
        </w:tc>
        <w:tc>
          <w:tcPr>
            <w:tcW w:w="45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6,86</w:t>
            </w:r>
          </w:p>
        </w:tc>
        <w:tc>
          <w:tcPr>
            <w:tcW w:w="314"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1,00</w:t>
            </w:r>
          </w:p>
        </w:tc>
      </w:tr>
      <w:tr w:rsidR="00682CD7" w:rsidRPr="00682CD7" w:rsidTr="0092515A">
        <w:trPr>
          <w:trHeight w:val="20"/>
        </w:trPr>
        <w:tc>
          <w:tcPr>
            <w:tcW w:w="251"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915"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24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78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4</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0,75</w:t>
            </w: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4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9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5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14"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r>
      <w:tr w:rsidR="00682CD7" w:rsidRPr="00682CD7" w:rsidTr="0092515A">
        <w:trPr>
          <w:trHeight w:val="20"/>
        </w:trPr>
        <w:tc>
          <w:tcPr>
            <w:tcW w:w="251"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3</w:t>
            </w:r>
          </w:p>
        </w:tc>
        <w:tc>
          <w:tcPr>
            <w:tcW w:w="915" w:type="pct"/>
            <w:vMerge w:val="restart"/>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Đất xây dựng công trình công cộng cấp đơn vị ở (m</w:t>
            </w:r>
            <w:r w:rsidRPr="00682CD7">
              <w:rPr>
                <w:rFonts w:eastAsia="Times New Roman"/>
                <w:noProof w:val="0"/>
                <w:sz w:val="24"/>
                <w:szCs w:val="24"/>
                <w:vertAlign w:val="superscript"/>
                <w:lang w:eastAsia="vi-VN"/>
              </w:rPr>
              <w:t>2</w:t>
            </w:r>
            <w:r w:rsidRPr="00682CD7">
              <w:rPr>
                <w:rFonts w:eastAsia="Times New Roman"/>
                <w:noProof w:val="0"/>
                <w:sz w:val="24"/>
                <w:szCs w:val="24"/>
                <w:lang w:eastAsia="vi-VN"/>
              </w:rPr>
              <w:t>/người)</w:t>
            </w:r>
          </w:p>
        </w:tc>
        <w:tc>
          <w:tcPr>
            <w:tcW w:w="24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w:t>
            </w:r>
          </w:p>
        </w:tc>
        <w:tc>
          <w:tcPr>
            <w:tcW w:w="78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1,89</w:t>
            </w:r>
          </w:p>
        </w:tc>
        <w:tc>
          <w:tcPr>
            <w:tcW w:w="34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0,945</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1,89</w:t>
            </w:r>
          </w:p>
        </w:tc>
        <w:tc>
          <w:tcPr>
            <w:tcW w:w="39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0,945</w:t>
            </w:r>
          </w:p>
        </w:tc>
        <w:tc>
          <w:tcPr>
            <w:tcW w:w="45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1,89</w:t>
            </w:r>
          </w:p>
        </w:tc>
        <w:tc>
          <w:tcPr>
            <w:tcW w:w="314"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0,945</w:t>
            </w:r>
          </w:p>
        </w:tc>
      </w:tr>
      <w:tr w:rsidR="00682CD7" w:rsidRPr="00682CD7" w:rsidTr="0092515A">
        <w:trPr>
          <w:trHeight w:val="20"/>
        </w:trPr>
        <w:tc>
          <w:tcPr>
            <w:tcW w:w="251"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915"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24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78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1,5</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0,75</w:t>
            </w: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4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9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5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14"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r>
      <w:tr w:rsidR="00682CD7" w:rsidRPr="00682CD7" w:rsidTr="0092515A">
        <w:trPr>
          <w:trHeight w:val="20"/>
        </w:trPr>
        <w:tc>
          <w:tcPr>
            <w:tcW w:w="251"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lastRenderedPageBreak/>
              <w:t>4</w:t>
            </w:r>
          </w:p>
        </w:tc>
        <w:tc>
          <w:tcPr>
            <w:tcW w:w="915" w:type="pct"/>
            <w:vMerge w:val="restart"/>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Cơ sở y tế cấp đô thị (giường/1.000 dân)</w:t>
            </w:r>
          </w:p>
        </w:tc>
        <w:tc>
          <w:tcPr>
            <w:tcW w:w="24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w:t>
            </w:r>
          </w:p>
        </w:tc>
        <w:tc>
          <w:tcPr>
            <w:tcW w:w="78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2,8</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4,05</w:t>
            </w:r>
          </w:p>
        </w:tc>
        <w:tc>
          <w:tcPr>
            <w:tcW w:w="34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1,00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4,05</w:t>
            </w:r>
          </w:p>
        </w:tc>
        <w:tc>
          <w:tcPr>
            <w:tcW w:w="39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1,00</w:t>
            </w:r>
          </w:p>
        </w:tc>
        <w:tc>
          <w:tcPr>
            <w:tcW w:w="45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4,05</w:t>
            </w:r>
          </w:p>
        </w:tc>
        <w:tc>
          <w:tcPr>
            <w:tcW w:w="314"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1,00</w:t>
            </w:r>
          </w:p>
        </w:tc>
      </w:tr>
      <w:tr w:rsidR="00682CD7" w:rsidRPr="00682CD7" w:rsidTr="0092515A">
        <w:trPr>
          <w:trHeight w:val="20"/>
        </w:trPr>
        <w:tc>
          <w:tcPr>
            <w:tcW w:w="251"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915"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24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78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2,4</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0,75</w:t>
            </w: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4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9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5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14"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r>
      <w:tr w:rsidR="00682CD7" w:rsidRPr="00682CD7" w:rsidTr="0092515A">
        <w:trPr>
          <w:trHeight w:val="20"/>
        </w:trPr>
        <w:tc>
          <w:tcPr>
            <w:tcW w:w="251"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5</w:t>
            </w:r>
          </w:p>
        </w:tc>
        <w:tc>
          <w:tcPr>
            <w:tcW w:w="915" w:type="pct"/>
            <w:vMerge w:val="restart"/>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Cơ sở giáo dục, đào tạo cấp đô thị (cơ sở)</w:t>
            </w:r>
          </w:p>
        </w:tc>
        <w:tc>
          <w:tcPr>
            <w:tcW w:w="24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w:t>
            </w:r>
          </w:p>
        </w:tc>
        <w:tc>
          <w:tcPr>
            <w:tcW w:w="78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18,00</w:t>
            </w:r>
          </w:p>
        </w:tc>
        <w:tc>
          <w:tcPr>
            <w:tcW w:w="34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0,950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18,00</w:t>
            </w:r>
          </w:p>
        </w:tc>
        <w:tc>
          <w:tcPr>
            <w:tcW w:w="39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0,950</w:t>
            </w:r>
          </w:p>
        </w:tc>
        <w:tc>
          <w:tcPr>
            <w:tcW w:w="45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18,00</w:t>
            </w:r>
          </w:p>
        </w:tc>
        <w:tc>
          <w:tcPr>
            <w:tcW w:w="314"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0,950</w:t>
            </w:r>
          </w:p>
        </w:tc>
      </w:tr>
      <w:tr w:rsidR="00682CD7" w:rsidRPr="00682CD7" w:rsidTr="0092515A">
        <w:trPr>
          <w:trHeight w:val="20"/>
        </w:trPr>
        <w:tc>
          <w:tcPr>
            <w:tcW w:w="251"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915"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24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78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0,75</w:t>
            </w: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4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9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5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14"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r>
      <w:tr w:rsidR="00682CD7" w:rsidRPr="00682CD7" w:rsidTr="0092515A">
        <w:trPr>
          <w:trHeight w:val="20"/>
        </w:trPr>
        <w:tc>
          <w:tcPr>
            <w:tcW w:w="251"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6</w:t>
            </w:r>
          </w:p>
        </w:tc>
        <w:tc>
          <w:tcPr>
            <w:tcW w:w="915" w:type="pct"/>
            <w:vMerge w:val="restart"/>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Công trình văn hóa cấp đô thị (công trình)</w:t>
            </w:r>
          </w:p>
        </w:tc>
        <w:tc>
          <w:tcPr>
            <w:tcW w:w="24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w:t>
            </w:r>
          </w:p>
        </w:tc>
        <w:tc>
          <w:tcPr>
            <w:tcW w:w="78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10,00</w:t>
            </w:r>
          </w:p>
        </w:tc>
        <w:tc>
          <w:tcPr>
            <w:tcW w:w="34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1,00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10,00</w:t>
            </w:r>
          </w:p>
        </w:tc>
        <w:tc>
          <w:tcPr>
            <w:tcW w:w="39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1,00</w:t>
            </w:r>
          </w:p>
        </w:tc>
        <w:tc>
          <w:tcPr>
            <w:tcW w:w="45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10,00</w:t>
            </w:r>
          </w:p>
        </w:tc>
        <w:tc>
          <w:tcPr>
            <w:tcW w:w="314"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1,00</w:t>
            </w:r>
          </w:p>
        </w:tc>
      </w:tr>
      <w:tr w:rsidR="00682CD7" w:rsidRPr="00682CD7" w:rsidTr="0092515A">
        <w:trPr>
          <w:trHeight w:val="20"/>
        </w:trPr>
        <w:tc>
          <w:tcPr>
            <w:tcW w:w="251"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915"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24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78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6</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0,75</w:t>
            </w: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4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9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5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14"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r>
      <w:tr w:rsidR="00682CD7" w:rsidRPr="00682CD7" w:rsidTr="0092515A">
        <w:trPr>
          <w:trHeight w:val="20"/>
        </w:trPr>
        <w:tc>
          <w:tcPr>
            <w:tcW w:w="251"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7</w:t>
            </w:r>
          </w:p>
        </w:tc>
        <w:tc>
          <w:tcPr>
            <w:tcW w:w="915" w:type="pct"/>
            <w:vMerge w:val="restart"/>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Công trình thể dục, thể thao cấp đô thị (công trình)</w:t>
            </w:r>
          </w:p>
        </w:tc>
        <w:tc>
          <w:tcPr>
            <w:tcW w:w="24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w:t>
            </w:r>
          </w:p>
        </w:tc>
        <w:tc>
          <w:tcPr>
            <w:tcW w:w="78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7</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9,00</w:t>
            </w:r>
          </w:p>
        </w:tc>
        <w:tc>
          <w:tcPr>
            <w:tcW w:w="34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1,00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9,00</w:t>
            </w:r>
          </w:p>
        </w:tc>
        <w:tc>
          <w:tcPr>
            <w:tcW w:w="39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1,00</w:t>
            </w:r>
          </w:p>
        </w:tc>
        <w:tc>
          <w:tcPr>
            <w:tcW w:w="45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9,00</w:t>
            </w:r>
          </w:p>
        </w:tc>
        <w:tc>
          <w:tcPr>
            <w:tcW w:w="314"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1,00</w:t>
            </w:r>
          </w:p>
        </w:tc>
      </w:tr>
      <w:tr w:rsidR="00682CD7" w:rsidRPr="00682CD7" w:rsidTr="0092515A">
        <w:trPr>
          <w:trHeight w:val="20"/>
        </w:trPr>
        <w:tc>
          <w:tcPr>
            <w:tcW w:w="251"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915"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24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78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5</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0,75</w:t>
            </w: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4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9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5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14"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r>
      <w:tr w:rsidR="00682CD7" w:rsidRPr="00682CD7" w:rsidTr="0092515A">
        <w:trPr>
          <w:trHeight w:val="20"/>
        </w:trPr>
        <w:tc>
          <w:tcPr>
            <w:tcW w:w="251"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8</w:t>
            </w:r>
          </w:p>
        </w:tc>
        <w:tc>
          <w:tcPr>
            <w:tcW w:w="915" w:type="pct"/>
            <w:vMerge w:val="restart"/>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Công trình thương mại, dịch vụ cấp đô thị (công trình)</w:t>
            </w:r>
          </w:p>
        </w:tc>
        <w:tc>
          <w:tcPr>
            <w:tcW w:w="24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w:t>
            </w:r>
          </w:p>
        </w:tc>
        <w:tc>
          <w:tcPr>
            <w:tcW w:w="78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4,00</w:t>
            </w:r>
          </w:p>
        </w:tc>
        <w:tc>
          <w:tcPr>
            <w:tcW w:w="34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0,00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6,00</w:t>
            </w:r>
          </w:p>
        </w:tc>
        <w:tc>
          <w:tcPr>
            <w:tcW w:w="39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0,00</w:t>
            </w:r>
          </w:p>
        </w:tc>
        <w:tc>
          <w:tcPr>
            <w:tcW w:w="45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7,00</w:t>
            </w:r>
          </w:p>
        </w:tc>
        <w:tc>
          <w:tcPr>
            <w:tcW w:w="314"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0,75</w:t>
            </w:r>
          </w:p>
        </w:tc>
      </w:tr>
      <w:tr w:rsidR="00682CD7" w:rsidRPr="00682CD7" w:rsidTr="0092515A">
        <w:trPr>
          <w:trHeight w:val="20"/>
        </w:trPr>
        <w:tc>
          <w:tcPr>
            <w:tcW w:w="251"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915"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24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78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7</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0,75</w:t>
            </w: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4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9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5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14"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r>
      <w:tr w:rsidR="00682CD7" w:rsidRPr="00682CD7" w:rsidTr="0092515A">
        <w:trPr>
          <w:trHeight w:val="20"/>
        </w:trPr>
        <w:tc>
          <w:tcPr>
            <w:tcW w:w="251"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b</w:t>
            </w:r>
          </w:p>
        </w:tc>
        <w:tc>
          <w:tcPr>
            <w:tcW w:w="1938" w:type="pct"/>
            <w:gridSpan w:val="3"/>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b/>
                <w:bCs/>
                <w:noProof w:val="0"/>
                <w:sz w:val="24"/>
                <w:szCs w:val="24"/>
                <w:lang w:eastAsia="vi-VN"/>
              </w:rPr>
            </w:pPr>
            <w:r w:rsidRPr="00682CD7">
              <w:rPr>
                <w:rFonts w:eastAsia="Times New Roman"/>
                <w:b/>
                <w:bCs/>
                <w:noProof w:val="0"/>
                <w:sz w:val="24"/>
                <w:szCs w:val="24"/>
                <w:lang w:eastAsia="vi-VN"/>
              </w:rPr>
              <w:t>Nhóm các tiêu chuẩn về hạ tầng kỹ thuật</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14,0-10,5</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340"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noProof w:val="0"/>
                <w:sz w:val="24"/>
                <w:szCs w:val="24"/>
                <w:lang w:eastAsia="vi-VN"/>
              </w:rPr>
            </w:pPr>
            <w:r w:rsidRPr="00682CD7">
              <w:rPr>
                <w:rFonts w:eastAsia="Times New Roman"/>
                <w:b/>
                <w:bCs/>
                <w:noProof w:val="0"/>
                <w:sz w:val="24"/>
                <w:szCs w:val="24"/>
                <w:lang w:eastAsia="vi-VN"/>
              </w:rPr>
              <w:t>12,07</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390"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noProof w:val="0"/>
                <w:sz w:val="24"/>
                <w:szCs w:val="24"/>
                <w:lang w:eastAsia="vi-VN"/>
              </w:rPr>
            </w:pPr>
            <w:r w:rsidRPr="00682CD7">
              <w:rPr>
                <w:rFonts w:eastAsia="Times New Roman"/>
                <w:b/>
                <w:bCs/>
                <w:noProof w:val="0"/>
                <w:sz w:val="24"/>
                <w:szCs w:val="24"/>
                <w:lang w:eastAsia="vi-VN"/>
              </w:rPr>
              <w:t>13,32</w:t>
            </w:r>
          </w:p>
        </w:tc>
        <w:tc>
          <w:tcPr>
            <w:tcW w:w="453"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314"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noProof w:val="0"/>
                <w:sz w:val="24"/>
                <w:szCs w:val="24"/>
                <w:lang w:eastAsia="vi-VN"/>
              </w:rPr>
            </w:pPr>
            <w:r w:rsidRPr="00682CD7">
              <w:rPr>
                <w:rFonts w:eastAsia="Times New Roman"/>
                <w:b/>
                <w:bCs/>
                <w:noProof w:val="0"/>
                <w:sz w:val="24"/>
                <w:szCs w:val="24"/>
                <w:lang w:eastAsia="vi-VN"/>
              </w:rPr>
              <w:t>12,87</w:t>
            </w:r>
          </w:p>
        </w:tc>
      </w:tr>
      <w:tr w:rsidR="00682CD7" w:rsidRPr="00682CD7" w:rsidTr="0092515A">
        <w:trPr>
          <w:trHeight w:val="20"/>
        </w:trPr>
        <w:tc>
          <w:tcPr>
            <w:tcW w:w="251"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I</w:t>
            </w:r>
          </w:p>
        </w:tc>
        <w:tc>
          <w:tcPr>
            <w:tcW w:w="1938" w:type="pct"/>
            <w:gridSpan w:val="3"/>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Các tiêu chuẩn về giao thông</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6,0-4,5</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 </w:t>
            </w:r>
          </w:p>
        </w:tc>
        <w:tc>
          <w:tcPr>
            <w:tcW w:w="340"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4,10</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 </w:t>
            </w:r>
          </w:p>
        </w:tc>
        <w:tc>
          <w:tcPr>
            <w:tcW w:w="390"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5,35</w:t>
            </w:r>
          </w:p>
        </w:tc>
        <w:tc>
          <w:tcPr>
            <w:tcW w:w="453"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 </w:t>
            </w:r>
          </w:p>
        </w:tc>
        <w:tc>
          <w:tcPr>
            <w:tcW w:w="314"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4,90</w:t>
            </w:r>
          </w:p>
        </w:tc>
      </w:tr>
      <w:tr w:rsidR="00682CD7" w:rsidRPr="00682CD7" w:rsidTr="0092515A">
        <w:trPr>
          <w:trHeight w:val="20"/>
        </w:trPr>
        <w:tc>
          <w:tcPr>
            <w:tcW w:w="251"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w:t>
            </w:r>
          </w:p>
        </w:tc>
        <w:tc>
          <w:tcPr>
            <w:tcW w:w="915" w:type="pct"/>
            <w:vMerge w:val="restart"/>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Đầu mối giao thông (cảng biển, cảng hàng không, cảng đường thủy nội địa, ga đường sắt, bến xe ô tô) (cấp)</w:t>
            </w:r>
          </w:p>
        </w:tc>
        <w:tc>
          <w:tcPr>
            <w:tcW w:w="1023" w:type="pct"/>
            <w:gridSpan w:val="2"/>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Quốc gia</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Vùng liên tỉnh</w:t>
            </w:r>
          </w:p>
        </w:tc>
        <w:tc>
          <w:tcPr>
            <w:tcW w:w="34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1,50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Vùng liên tỉnh</w:t>
            </w:r>
          </w:p>
        </w:tc>
        <w:tc>
          <w:tcPr>
            <w:tcW w:w="39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1,50</w:t>
            </w:r>
          </w:p>
        </w:tc>
        <w:tc>
          <w:tcPr>
            <w:tcW w:w="45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Quốc gia</w:t>
            </w:r>
          </w:p>
        </w:tc>
        <w:tc>
          <w:tcPr>
            <w:tcW w:w="314"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2,00</w:t>
            </w:r>
          </w:p>
        </w:tc>
      </w:tr>
      <w:tr w:rsidR="00682CD7" w:rsidRPr="00682CD7" w:rsidTr="0092515A">
        <w:trPr>
          <w:trHeight w:val="20"/>
        </w:trPr>
        <w:tc>
          <w:tcPr>
            <w:tcW w:w="251"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915"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1023" w:type="pct"/>
            <w:gridSpan w:val="2"/>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Vùng liên tỉnh</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1,50</w:t>
            </w: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4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9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5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14"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r>
      <w:tr w:rsidR="00682CD7" w:rsidRPr="00682CD7" w:rsidTr="0092515A">
        <w:trPr>
          <w:trHeight w:val="20"/>
        </w:trPr>
        <w:tc>
          <w:tcPr>
            <w:tcW w:w="251"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w:t>
            </w:r>
          </w:p>
        </w:tc>
        <w:tc>
          <w:tcPr>
            <w:tcW w:w="915" w:type="pct"/>
            <w:vMerge w:val="restart"/>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Tỷ lệ đất giao thông so với đất xây dựng (%)</w:t>
            </w:r>
          </w:p>
        </w:tc>
        <w:tc>
          <w:tcPr>
            <w:tcW w:w="24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w:t>
            </w:r>
          </w:p>
        </w:tc>
        <w:tc>
          <w:tcPr>
            <w:tcW w:w="78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22</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16,40</w:t>
            </w:r>
          </w:p>
        </w:tc>
        <w:tc>
          <w:tcPr>
            <w:tcW w:w="34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0,80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22,00</w:t>
            </w:r>
          </w:p>
        </w:tc>
        <w:tc>
          <w:tcPr>
            <w:tcW w:w="39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1,00</w:t>
            </w:r>
          </w:p>
        </w:tc>
        <w:tc>
          <w:tcPr>
            <w:tcW w:w="45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22,00</w:t>
            </w:r>
          </w:p>
        </w:tc>
        <w:tc>
          <w:tcPr>
            <w:tcW w:w="314"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1,00</w:t>
            </w:r>
          </w:p>
        </w:tc>
      </w:tr>
      <w:tr w:rsidR="00682CD7" w:rsidRPr="00682CD7" w:rsidTr="0092515A">
        <w:trPr>
          <w:trHeight w:val="20"/>
        </w:trPr>
        <w:tc>
          <w:tcPr>
            <w:tcW w:w="251"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915"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24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78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15</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0,75</w:t>
            </w: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4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9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5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14"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r>
      <w:tr w:rsidR="00682CD7" w:rsidRPr="00682CD7" w:rsidTr="0092515A">
        <w:trPr>
          <w:trHeight w:val="20"/>
        </w:trPr>
        <w:tc>
          <w:tcPr>
            <w:tcW w:w="251"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3</w:t>
            </w:r>
          </w:p>
        </w:tc>
        <w:tc>
          <w:tcPr>
            <w:tcW w:w="915" w:type="pct"/>
            <w:vMerge w:val="restart"/>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 xml:space="preserve">Mật độ đường giao thông (tính đến đường có chiều </w:t>
            </w:r>
            <w:r w:rsidRPr="00682CD7">
              <w:rPr>
                <w:rFonts w:eastAsia="Times New Roman"/>
                <w:noProof w:val="0"/>
                <w:sz w:val="24"/>
                <w:szCs w:val="24"/>
                <w:lang w:eastAsia="vi-VN"/>
              </w:rPr>
              <w:lastRenderedPageBreak/>
              <w:t>rộng phần xe chạy ≥ 7,5m) (km/km</w:t>
            </w:r>
            <w:r w:rsidRPr="00682CD7">
              <w:rPr>
                <w:rFonts w:eastAsia="Times New Roman"/>
                <w:noProof w:val="0"/>
                <w:sz w:val="24"/>
                <w:szCs w:val="24"/>
                <w:vertAlign w:val="superscript"/>
                <w:lang w:eastAsia="vi-VN"/>
              </w:rPr>
              <w:t>2</w:t>
            </w:r>
            <w:r w:rsidRPr="00682CD7">
              <w:rPr>
                <w:rFonts w:eastAsia="Times New Roman"/>
                <w:noProof w:val="0"/>
                <w:sz w:val="24"/>
                <w:szCs w:val="24"/>
                <w:lang w:eastAsia="vi-VN"/>
              </w:rPr>
              <w:t>)</w:t>
            </w:r>
          </w:p>
        </w:tc>
        <w:tc>
          <w:tcPr>
            <w:tcW w:w="24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lastRenderedPageBreak/>
              <w:t>≥</w:t>
            </w:r>
          </w:p>
        </w:tc>
        <w:tc>
          <w:tcPr>
            <w:tcW w:w="78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4,57</w:t>
            </w:r>
          </w:p>
        </w:tc>
        <w:tc>
          <w:tcPr>
            <w:tcW w:w="34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0,00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10,00</w:t>
            </w:r>
          </w:p>
        </w:tc>
        <w:tc>
          <w:tcPr>
            <w:tcW w:w="39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1,00</w:t>
            </w:r>
          </w:p>
        </w:tc>
        <w:tc>
          <w:tcPr>
            <w:tcW w:w="45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10,00</w:t>
            </w:r>
          </w:p>
        </w:tc>
        <w:tc>
          <w:tcPr>
            <w:tcW w:w="314"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0,00</w:t>
            </w:r>
          </w:p>
        </w:tc>
      </w:tr>
      <w:tr w:rsidR="00682CD7" w:rsidRPr="00682CD7" w:rsidTr="0092515A">
        <w:trPr>
          <w:trHeight w:val="20"/>
        </w:trPr>
        <w:tc>
          <w:tcPr>
            <w:tcW w:w="251"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915"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24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78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7</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0,75</w:t>
            </w: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4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9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5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14"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r>
      <w:tr w:rsidR="00682CD7" w:rsidRPr="00682CD7" w:rsidTr="0092515A">
        <w:trPr>
          <w:trHeight w:val="20"/>
        </w:trPr>
        <w:tc>
          <w:tcPr>
            <w:tcW w:w="251"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lastRenderedPageBreak/>
              <w:t>4</w:t>
            </w:r>
          </w:p>
        </w:tc>
        <w:tc>
          <w:tcPr>
            <w:tcW w:w="915" w:type="pct"/>
            <w:vMerge w:val="restart"/>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Diện tích đất giao thông tính trên dân số (m</w:t>
            </w:r>
            <w:r w:rsidRPr="00682CD7">
              <w:rPr>
                <w:rFonts w:eastAsia="Times New Roman"/>
                <w:noProof w:val="0"/>
                <w:sz w:val="24"/>
                <w:szCs w:val="24"/>
                <w:vertAlign w:val="superscript"/>
                <w:lang w:eastAsia="vi-VN"/>
              </w:rPr>
              <w:t>2</w:t>
            </w:r>
            <w:r w:rsidRPr="00682CD7">
              <w:rPr>
                <w:rFonts w:eastAsia="Times New Roman"/>
                <w:noProof w:val="0"/>
                <w:sz w:val="24"/>
                <w:szCs w:val="24"/>
                <w:lang w:eastAsia="vi-VN"/>
              </w:rPr>
              <w:t>/người)</w:t>
            </w:r>
          </w:p>
        </w:tc>
        <w:tc>
          <w:tcPr>
            <w:tcW w:w="24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w:t>
            </w:r>
          </w:p>
        </w:tc>
        <w:tc>
          <w:tcPr>
            <w:tcW w:w="78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13</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18,80</w:t>
            </w:r>
          </w:p>
        </w:tc>
        <w:tc>
          <w:tcPr>
            <w:tcW w:w="34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1,00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18,80</w:t>
            </w:r>
          </w:p>
        </w:tc>
        <w:tc>
          <w:tcPr>
            <w:tcW w:w="39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1,00</w:t>
            </w:r>
          </w:p>
        </w:tc>
        <w:tc>
          <w:tcPr>
            <w:tcW w:w="45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18,80</w:t>
            </w:r>
          </w:p>
        </w:tc>
        <w:tc>
          <w:tcPr>
            <w:tcW w:w="314"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1,00</w:t>
            </w:r>
          </w:p>
        </w:tc>
      </w:tr>
      <w:tr w:rsidR="00682CD7" w:rsidRPr="00682CD7" w:rsidTr="0092515A">
        <w:trPr>
          <w:trHeight w:val="20"/>
        </w:trPr>
        <w:tc>
          <w:tcPr>
            <w:tcW w:w="251"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915"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24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78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11</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0,75</w:t>
            </w: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4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9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5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14"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r>
      <w:tr w:rsidR="00682CD7" w:rsidRPr="00682CD7" w:rsidTr="0092515A">
        <w:trPr>
          <w:trHeight w:val="20"/>
        </w:trPr>
        <w:tc>
          <w:tcPr>
            <w:tcW w:w="251"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5</w:t>
            </w:r>
          </w:p>
        </w:tc>
        <w:tc>
          <w:tcPr>
            <w:tcW w:w="915" w:type="pct"/>
            <w:vMerge w:val="restart"/>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Tỷ lệ vận tải hành khách công cộng (%)</w:t>
            </w:r>
          </w:p>
        </w:tc>
        <w:tc>
          <w:tcPr>
            <w:tcW w:w="24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w:t>
            </w:r>
          </w:p>
        </w:tc>
        <w:tc>
          <w:tcPr>
            <w:tcW w:w="78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15</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10,88</w:t>
            </w:r>
          </w:p>
        </w:tc>
        <w:tc>
          <w:tcPr>
            <w:tcW w:w="34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0,79</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12,00</w:t>
            </w:r>
          </w:p>
        </w:tc>
        <w:tc>
          <w:tcPr>
            <w:tcW w:w="39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0,85</w:t>
            </w:r>
          </w:p>
        </w:tc>
        <w:tc>
          <w:tcPr>
            <w:tcW w:w="45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13,00</w:t>
            </w:r>
          </w:p>
        </w:tc>
        <w:tc>
          <w:tcPr>
            <w:tcW w:w="314"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0,90</w:t>
            </w:r>
          </w:p>
        </w:tc>
      </w:tr>
      <w:tr w:rsidR="00682CD7" w:rsidRPr="00682CD7" w:rsidTr="0092515A">
        <w:trPr>
          <w:trHeight w:val="20"/>
        </w:trPr>
        <w:tc>
          <w:tcPr>
            <w:tcW w:w="251"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915"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24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78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0,75</w:t>
            </w: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4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9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5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14"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r>
      <w:tr w:rsidR="00682CD7" w:rsidRPr="00682CD7" w:rsidTr="0092515A">
        <w:trPr>
          <w:trHeight w:val="20"/>
        </w:trPr>
        <w:tc>
          <w:tcPr>
            <w:tcW w:w="251"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II</w:t>
            </w:r>
          </w:p>
        </w:tc>
        <w:tc>
          <w:tcPr>
            <w:tcW w:w="1938" w:type="pct"/>
            <w:gridSpan w:val="3"/>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Các tiêu chuẩn về cấp điện và chiếu sáng công cộng</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3,0-2,25</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 </w:t>
            </w:r>
          </w:p>
        </w:tc>
        <w:tc>
          <w:tcPr>
            <w:tcW w:w="340"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2,97</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 </w:t>
            </w:r>
          </w:p>
        </w:tc>
        <w:tc>
          <w:tcPr>
            <w:tcW w:w="390"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2,97</w:t>
            </w:r>
          </w:p>
        </w:tc>
        <w:tc>
          <w:tcPr>
            <w:tcW w:w="453"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 </w:t>
            </w:r>
          </w:p>
        </w:tc>
        <w:tc>
          <w:tcPr>
            <w:tcW w:w="314"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2,97</w:t>
            </w:r>
          </w:p>
        </w:tc>
      </w:tr>
      <w:tr w:rsidR="00682CD7" w:rsidRPr="00682CD7" w:rsidTr="0092515A">
        <w:trPr>
          <w:trHeight w:val="20"/>
        </w:trPr>
        <w:tc>
          <w:tcPr>
            <w:tcW w:w="251"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w:t>
            </w:r>
          </w:p>
        </w:tc>
        <w:tc>
          <w:tcPr>
            <w:tcW w:w="915" w:type="pct"/>
            <w:vMerge w:val="restart"/>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Cấp điện sinh hoạt (kwh/người/năm)</w:t>
            </w:r>
          </w:p>
        </w:tc>
        <w:tc>
          <w:tcPr>
            <w:tcW w:w="24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w:t>
            </w:r>
          </w:p>
        </w:tc>
        <w:tc>
          <w:tcPr>
            <w:tcW w:w="78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850</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830,17</w:t>
            </w:r>
          </w:p>
        </w:tc>
        <w:tc>
          <w:tcPr>
            <w:tcW w:w="34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0,97</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830,17</w:t>
            </w:r>
          </w:p>
        </w:tc>
        <w:tc>
          <w:tcPr>
            <w:tcW w:w="39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0,97</w:t>
            </w:r>
          </w:p>
        </w:tc>
        <w:tc>
          <w:tcPr>
            <w:tcW w:w="45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830,17</w:t>
            </w:r>
          </w:p>
        </w:tc>
        <w:tc>
          <w:tcPr>
            <w:tcW w:w="314"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0,97</w:t>
            </w:r>
          </w:p>
        </w:tc>
      </w:tr>
      <w:tr w:rsidR="00682CD7" w:rsidRPr="00682CD7" w:rsidTr="0092515A">
        <w:trPr>
          <w:trHeight w:val="20"/>
        </w:trPr>
        <w:tc>
          <w:tcPr>
            <w:tcW w:w="251"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915"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24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78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700</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0,75</w:t>
            </w: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4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9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5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14"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r>
      <w:tr w:rsidR="00682CD7" w:rsidRPr="00682CD7" w:rsidTr="0092515A">
        <w:trPr>
          <w:trHeight w:val="20"/>
        </w:trPr>
        <w:tc>
          <w:tcPr>
            <w:tcW w:w="251"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w:t>
            </w:r>
          </w:p>
        </w:tc>
        <w:tc>
          <w:tcPr>
            <w:tcW w:w="915" w:type="pct"/>
            <w:vMerge w:val="restart"/>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Tỷ lệ đường phố chính được chiếu sáng (%)</w:t>
            </w:r>
          </w:p>
        </w:tc>
        <w:tc>
          <w:tcPr>
            <w:tcW w:w="24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w:t>
            </w:r>
          </w:p>
        </w:tc>
        <w:tc>
          <w:tcPr>
            <w:tcW w:w="78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100,00</w:t>
            </w:r>
          </w:p>
        </w:tc>
        <w:tc>
          <w:tcPr>
            <w:tcW w:w="34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1,00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100,00</w:t>
            </w:r>
          </w:p>
        </w:tc>
        <w:tc>
          <w:tcPr>
            <w:tcW w:w="39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1,00</w:t>
            </w:r>
          </w:p>
        </w:tc>
        <w:tc>
          <w:tcPr>
            <w:tcW w:w="45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100,00</w:t>
            </w:r>
          </w:p>
        </w:tc>
        <w:tc>
          <w:tcPr>
            <w:tcW w:w="314"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1,00</w:t>
            </w:r>
          </w:p>
        </w:tc>
      </w:tr>
      <w:tr w:rsidR="00682CD7" w:rsidRPr="00682CD7" w:rsidTr="0092515A">
        <w:trPr>
          <w:trHeight w:val="20"/>
        </w:trPr>
        <w:tc>
          <w:tcPr>
            <w:tcW w:w="251"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915"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24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78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95</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0,75</w:t>
            </w: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4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9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5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14"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r>
      <w:tr w:rsidR="00682CD7" w:rsidRPr="00682CD7" w:rsidTr="0092515A">
        <w:trPr>
          <w:trHeight w:val="20"/>
        </w:trPr>
        <w:tc>
          <w:tcPr>
            <w:tcW w:w="251"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3</w:t>
            </w:r>
          </w:p>
        </w:tc>
        <w:tc>
          <w:tcPr>
            <w:tcW w:w="915" w:type="pct"/>
            <w:vMerge w:val="restart"/>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Tỷ lệ đường khu nhà ở, ngõ xóm được chiếu sáng (%)</w:t>
            </w:r>
          </w:p>
        </w:tc>
        <w:tc>
          <w:tcPr>
            <w:tcW w:w="24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w:t>
            </w:r>
          </w:p>
        </w:tc>
        <w:tc>
          <w:tcPr>
            <w:tcW w:w="78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80</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100,00</w:t>
            </w:r>
          </w:p>
        </w:tc>
        <w:tc>
          <w:tcPr>
            <w:tcW w:w="34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1,00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100,00</w:t>
            </w:r>
          </w:p>
        </w:tc>
        <w:tc>
          <w:tcPr>
            <w:tcW w:w="39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1,00</w:t>
            </w:r>
          </w:p>
        </w:tc>
        <w:tc>
          <w:tcPr>
            <w:tcW w:w="45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100,00</w:t>
            </w:r>
          </w:p>
        </w:tc>
        <w:tc>
          <w:tcPr>
            <w:tcW w:w="314"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1,00</w:t>
            </w:r>
          </w:p>
        </w:tc>
      </w:tr>
      <w:tr w:rsidR="00682CD7" w:rsidRPr="00682CD7" w:rsidTr="0092515A">
        <w:trPr>
          <w:trHeight w:val="20"/>
        </w:trPr>
        <w:tc>
          <w:tcPr>
            <w:tcW w:w="251"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915"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24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78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55</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0,75</w:t>
            </w: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4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9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5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14"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r>
      <w:tr w:rsidR="00682CD7" w:rsidRPr="00682CD7" w:rsidTr="0092515A">
        <w:trPr>
          <w:trHeight w:val="20"/>
        </w:trPr>
        <w:tc>
          <w:tcPr>
            <w:tcW w:w="251"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III</w:t>
            </w:r>
          </w:p>
        </w:tc>
        <w:tc>
          <w:tcPr>
            <w:tcW w:w="1938" w:type="pct"/>
            <w:gridSpan w:val="3"/>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Các tiêu chuẩn về cấp nước</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3,0-2,25</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 </w:t>
            </w:r>
          </w:p>
        </w:tc>
        <w:tc>
          <w:tcPr>
            <w:tcW w:w="340"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3,00</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 </w:t>
            </w:r>
          </w:p>
        </w:tc>
        <w:tc>
          <w:tcPr>
            <w:tcW w:w="390"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3,00</w:t>
            </w:r>
          </w:p>
        </w:tc>
        <w:tc>
          <w:tcPr>
            <w:tcW w:w="453"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 </w:t>
            </w:r>
          </w:p>
        </w:tc>
        <w:tc>
          <w:tcPr>
            <w:tcW w:w="314"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3,00</w:t>
            </w:r>
          </w:p>
        </w:tc>
      </w:tr>
      <w:tr w:rsidR="00682CD7" w:rsidRPr="00682CD7" w:rsidTr="0092515A">
        <w:trPr>
          <w:trHeight w:val="20"/>
        </w:trPr>
        <w:tc>
          <w:tcPr>
            <w:tcW w:w="251"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w:t>
            </w:r>
          </w:p>
        </w:tc>
        <w:tc>
          <w:tcPr>
            <w:tcW w:w="915" w:type="pct"/>
            <w:vMerge w:val="restart"/>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Cấp nước sinh hoạt (lít/người/ngày đêm)</w:t>
            </w:r>
          </w:p>
        </w:tc>
        <w:tc>
          <w:tcPr>
            <w:tcW w:w="24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w:t>
            </w:r>
          </w:p>
        </w:tc>
        <w:tc>
          <w:tcPr>
            <w:tcW w:w="78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125</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172,65</w:t>
            </w:r>
          </w:p>
        </w:tc>
        <w:tc>
          <w:tcPr>
            <w:tcW w:w="34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1,00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172,65</w:t>
            </w:r>
          </w:p>
        </w:tc>
        <w:tc>
          <w:tcPr>
            <w:tcW w:w="39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1,00</w:t>
            </w:r>
          </w:p>
        </w:tc>
        <w:tc>
          <w:tcPr>
            <w:tcW w:w="45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172,65</w:t>
            </w:r>
          </w:p>
        </w:tc>
        <w:tc>
          <w:tcPr>
            <w:tcW w:w="314"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1,00</w:t>
            </w:r>
          </w:p>
        </w:tc>
      </w:tr>
      <w:tr w:rsidR="00682CD7" w:rsidRPr="00682CD7" w:rsidTr="0092515A">
        <w:trPr>
          <w:trHeight w:val="20"/>
        </w:trPr>
        <w:tc>
          <w:tcPr>
            <w:tcW w:w="251"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915"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24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78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110</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0,75</w:t>
            </w: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4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9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5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14"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r>
      <w:tr w:rsidR="00682CD7" w:rsidRPr="00682CD7" w:rsidTr="0092515A">
        <w:trPr>
          <w:trHeight w:val="20"/>
        </w:trPr>
        <w:tc>
          <w:tcPr>
            <w:tcW w:w="251"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w:t>
            </w:r>
          </w:p>
        </w:tc>
        <w:tc>
          <w:tcPr>
            <w:tcW w:w="915" w:type="pct"/>
            <w:vMerge w:val="restart"/>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Tỷ lệ hộ dân được cấp nước sạch, hợp vệ sinh (%)</w:t>
            </w:r>
          </w:p>
        </w:tc>
        <w:tc>
          <w:tcPr>
            <w:tcW w:w="1023" w:type="pct"/>
            <w:gridSpan w:val="2"/>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100,00</w:t>
            </w:r>
          </w:p>
        </w:tc>
        <w:tc>
          <w:tcPr>
            <w:tcW w:w="34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2,00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100,00</w:t>
            </w:r>
          </w:p>
        </w:tc>
        <w:tc>
          <w:tcPr>
            <w:tcW w:w="39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2,00</w:t>
            </w:r>
          </w:p>
        </w:tc>
        <w:tc>
          <w:tcPr>
            <w:tcW w:w="45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100,00</w:t>
            </w:r>
          </w:p>
        </w:tc>
        <w:tc>
          <w:tcPr>
            <w:tcW w:w="314"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2,00</w:t>
            </w:r>
          </w:p>
        </w:tc>
      </w:tr>
      <w:tr w:rsidR="00682CD7" w:rsidRPr="00682CD7" w:rsidTr="0092515A">
        <w:trPr>
          <w:trHeight w:val="20"/>
        </w:trPr>
        <w:tc>
          <w:tcPr>
            <w:tcW w:w="251"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915"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1023" w:type="pct"/>
            <w:gridSpan w:val="2"/>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95</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1,50</w:t>
            </w: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4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9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5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14"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r>
      <w:tr w:rsidR="00682CD7" w:rsidRPr="00682CD7" w:rsidTr="0092515A">
        <w:trPr>
          <w:trHeight w:val="20"/>
        </w:trPr>
        <w:tc>
          <w:tcPr>
            <w:tcW w:w="251"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IV</w:t>
            </w:r>
          </w:p>
        </w:tc>
        <w:tc>
          <w:tcPr>
            <w:tcW w:w="1938" w:type="pct"/>
            <w:gridSpan w:val="3"/>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Các tiêu chuẩn về hệ thống viễn thông</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2,0-1,5</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 </w:t>
            </w:r>
          </w:p>
        </w:tc>
        <w:tc>
          <w:tcPr>
            <w:tcW w:w="340"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2,00</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 </w:t>
            </w:r>
          </w:p>
        </w:tc>
        <w:tc>
          <w:tcPr>
            <w:tcW w:w="390"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2,00</w:t>
            </w:r>
          </w:p>
        </w:tc>
        <w:tc>
          <w:tcPr>
            <w:tcW w:w="453"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 </w:t>
            </w:r>
          </w:p>
        </w:tc>
        <w:tc>
          <w:tcPr>
            <w:tcW w:w="314"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2,00</w:t>
            </w:r>
          </w:p>
        </w:tc>
      </w:tr>
      <w:tr w:rsidR="00682CD7" w:rsidRPr="00682CD7" w:rsidTr="0092515A">
        <w:trPr>
          <w:trHeight w:val="20"/>
        </w:trPr>
        <w:tc>
          <w:tcPr>
            <w:tcW w:w="251"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w:t>
            </w:r>
          </w:p>
        </w:tc>
        <w:tc>
          <w:tcPr>
            <w:tcW w:w="915" w:type="pct"/>
            <w:vMerge w:val="restart"/>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Số thuê bao internet (băng rộng cố định và băng rộng di động) (Số thuê bao internet/100 dân)</w:t>
            </w:r>
          </w:p>
        </w:tc>
        <w:tc>
          <w:tcPr>
            <w:tcW w:w="24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w:t>
            </w:r>
          </w:p>
        </w:tc>
        <w:tc>
          <w:tcPr>
            <w:tcW w:w="78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25</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54,04</w:t>
            </w:r>
          </w:p>
        </w:tc>
        <w:tc>
          <w:tcPr>
            <w:tcW w:w="34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1,00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54,04</w:t>
            </w:r>
          </w:p>
        </w:tc>
        <w:tc>
          <w:tcPr>
            <w:tcW w:w="39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1,00</w:t>
            </w:r>
          </w:p>
        </w:tc>
        <w:tc>
          <w:tcPr>
            <w:tcW w:w="45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54,04</w:t>
            </w:r>
          </w:p>
        </w:tc>
        <w:tc>
          <w:tcPr>
            <w:tcW w:w="314"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1,00</w:t>
            </w:r>
          </w:p>
        </w:tc>
      </w:tr>
      <w:tr w:rsidR="00682CD7" w:rsidRPr="00682CD7" w:rsidTr="0092515A">
        <w:trPr>
          <w:trHeight w:val="20"/>
        </w:trPr>
        <w:tc>
          <w:tcPr>
            <w:tcW w:w="251"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915"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24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78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0,75</w:t>
            </w: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4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9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5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14"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r>
      <w:tr w:rsidR="00682CD7" w:rsidRPr="00682CD7" w:rsidTr="0092515A">
        <w:trPr>
          <w:trHeight w:val="20"/>
        </w:trPr>
        <w:tc>
          <w:tcPr>
            <w:tcW w:w="251"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lastRenderedPageBreak/>
              <w:t>2</w:t>
            </w:r>
          </w:p>
        </w:tc>
        <w:tc>
          <w:tcPr>
            <w:tcW w:w="915" w:type="pct"/>
            <w:vMerge w:val="restart"/>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Tỷ lệ phủ sóng thông tin di động trên dân số (%)</w:t>
            </w:r>
          </w:p>
        </w:tc>
        <w:tc>
          <w:tcPr>
            <w:tcW w:w="1023" w:type="pct"/>
            <w:gridSpan w:val="2"/>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100,00</w:t>
            </w:r>
          </w:p>
        </w:tc>
        <w:tc>
          <w:tcPr>
            <w:tcW w:w="34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1,00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100,00</w:t>
            </w:r>
          </w:p>
        </w:tc>
        <w:tc>
          <w:tcPr>
            <w:tcW w:w="39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1,00</w:t>
            </w:r>
          </w:p>
        </w:tc>
        <w:tc>
          <w:tcPr>
            <w:tcW w:w="45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100,00</w:t>
            </w:r>
          </w:p>
        </w:tc>
        <w:tc>
          <w:tcPr>
            <w:tcW w:w="314"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1,00</w:t>
            </w:r>
          </w:p>
        </w:tc>
      </w:tr>
      <w:tr w:rsidR="00682CD7" w:rsidRPr="00682CD7" w:rsidTr="0092515A">
        <w:trPr>
          <w:trHeight w:val="20"/>
        </w:trPr>
        <w:tc>
          <w:tcPr>
            <w:tcW w:w="251"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915"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1023" w:type="pct"/>
            <w:gridSpan w:val="2"/>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95</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0,75</w:t>
            </w: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4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9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5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14"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r>
      <w:tr w:rsidR="00682CD7" w:rsidRPr="00682CD7" w:rsidTr="0092515A">
        <w:trPr>
          <w:trHeight w:val="20"/>
        </w:trPr>
        <w:tc>
          <w:tcPr>
            <w:tcW w:w="251"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c</w:t>
            </w:r>
          </w:p>
        </w:tc>
        <w:tc>
          <w:tcPr>
            <w:tcW w:w="1938" w:type="pct"/>
            <w:gridSpan w:val="3"/>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b/>
                <w:bCs/>
                <w:noProof w:val="0"/>
                <w:sz w:val="24"/>
                <w:szCs w:val="24"/>
                <w:lang w:eastAsia="vi-VN"/>
              </w:rPr>
            </w:pPr>
            <w:r w:rsidRPr="00682CD7">
              <w:rPr>
                <w:rFonts w:eastAsia="Times New Roman"/>
                <w:b/>
                <w:bCs/>
                <w:noProof w:val="0"/>
                <w:sz w:val="24"/>
                <w:szCs w:val="24"/>
                <w:lang w:eastAsia="vi-VN"/>
              </w:rPr>
              <w:t>Nhóm các tiêu chuẩn về vệ sinh môi trường</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14,0-10,5</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340"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noProof w:val="0"/>
                <w:sz w:val="24"/>
                <w:szCs w:val="24"/>
                <w:lang w:eastAsia="vi-VN"/>
              </w:rPr>
            </w:pPr>
            <w:r w:rsidRPr="00682CD7">
              <w:rPr>
                <w:rFonts w:eastAsia="Times New Roman"/>
                <w:b/>
                <w:bCs/>
                <w:noProof w:val="0"/>
                <w:sz w:val="24"/>
                <w:szCs w:val="24"/>
                <w:lang w:eastAsia="vi-VN"/>
              </w:rPr>
              <w:t>9,636</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390"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noProof w:val="0"/>
                <w:sz w:val="24"/>
                <w:szCs w:val="24"/>
                <w:lang w:eastAsia="vi-VN"/>
              </w:rPr>
            </w:pPr>
            <w:r w:rsidRPr="00682CD7">
              <w:rPr>
                <w:rFonts w:eastAsia="Times New Roman"/>
                <w:b/>
                <w:bCs/>
                <w:noProof w:val="0"/>
                <w:sz w:val="24"/>
                <w:szCs w:val="24"/>
                <w:lang w:eastAsia="vi-VN"/>
              </w:rPr>
              <w:t>12,136</w:t>
            </w:r>
          </w:p>
        </w:tc>
        <w:tc>
          <w:tcPr>
            <w:tcW w:w="453"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314"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noProof w:val="0"/>
                <w:sz w:val="24"/>
                <w:szCs w:val="24"/>
                <w:lang w:eastAsia="vi-VN"/>
              </w:rPr>
            </w:pPr>
            <w:r w:rsidRPr="00682CD7">
              <w:rPr>
                <w:rFonts w:eastAsia="Times New Roman"/>
                <w:b/>
                <w:bCs/>
                <w:noProof w:val="0"/>
                <w:sz w:val="24"/>
                <w:szCs w:val="24"/>
                <w:lang w:eastAsia="vi-VN"/>
              </w:rPr>
              <w:t>12,136</w:t>
            </w:r>
          </w:p>
        </w:tc>
      </w:tr>
      <w:tr w:rsidR="00682CD7" w:rsidRPr="00682CD7" w:rsidTr="0092515A">
        <w:trPr>
          <w:trHeight w:val="20"/>
        </w:trPr>
        <w:tc>
          <w:tcPr>
            <w:tcW w:w="251"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I</w:t>
            </w:r>
          </w:p>
        </w:tc>
        <w:tc>
          <w:tcPr>
            <w:tcW w:w="1938" w:type="pct"/>
            <w:gridSpan w:val="3"/>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Các tiêu chuẩn về hệ thống thoát nước mưa và chống ngập úng</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3,0-2,25</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 </w:t>
            </w:r>
          </w:p>
        </w:tc>
        <w:tc>
          <w:tcPr>
            <w:tcW w:w="340"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3,00</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 </w:t>
            </w:r>
          </w:p>
        </w:tc>
        <w:tc>
          <w:tcPr>
            <w:tcW w:w="390"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3,00</w:t>
            </w:r>
          </w:p>
        </w:tc>
        <w:tc>
          <w:tcPr>
            <w:tcW w:w="453"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 </w:t>
            </w:r>
          </w:p>
        </w:tc>
        <w:tc>
          <w:tcPr>
            <w:tcW w:w="314"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3,00</w:t>
            </w:r>
          </w:p>
        </w:tc>
      </w:tr>
      <w:tr w:rsidR="00682CD7" w:rsidRPr="00682CD7" w:rsidTr="0092515A">
        <w:trPr>
          <w:trHeight w:val="20"/>
        </w:trPr>
        <w:tc>
          <w:tcPr>
            <w:tcW w:w="251"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w:t>
            </w:r>
          </w:p>
        </w:tc>
        <w:tc>
          <w:tcPr>
            <w:tcW w:w="915" w:type="pct"/>
            <w:vMerge w:val="restart"/>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Mật độ đường cống thoát nước chính (km/km</w:t>
            </w:r>
            <w:r w:rsidRPr="00682CD7">
              <w:rPr>
                <w:rFonts w:eastAsia="Times New Roman"/>
                <w:noProof w:val="0"/>
                <w:sz w:val="24"/>
                <w:szCs w:val="24"/>
                <w:vertAlign w:val="superscript"/>
                <w:lang w:eastAsia="vi-VN"/>
              </w:rPr>
              <w:t>2</w:t>
            </w:r>
            <w:r w:rsidRPr="00682CD7">
              <w:rPr>
                <w:rFonts w:eastAsia="Times New Roman"/>
                <w:noProof w:val="0"/>
                <w:sz w:val="24"/>
                <w:szCs w:val="24"/>
                <w:lang w:eastAsia="vi-VN"/>
              </w:rPr>
              <w:t>)</w:t>
            </w:r>
          </w:p>
        </w:tc>
        <w:tc>
          <w:tcPr>
            <w:tcW w:w="24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w:t>
            </w:r>
          </w:p>
        </w:tc>
        <w:tc>
          <w:tcPr>
            <w:tcW w:w="78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4,5</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4,52</w:t>
            </w:r>
          </w:p>
        </w:tc>
        <w:tc>
          <w:tcPr>
            <w:tcW w:w="34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2,00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4,52</w:t>
            </w:r>
          </w:p>
        </w:tc>
        <w:tc>
          <w:tcPr>
            <w:tcW w:w="39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2,00</w:t>
            </w:r>
          </w:p>
        </w:tc>
        <w:tc>
          <w:tcPr>
            <w:tcW w:w="45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4,52</w:t>
            </w:r>
          </w:p>
        </w:tc>
        <w:tc>
          <w:tcPr>
            <w:tcW w:w="314"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2,00</w:t>
            </w:r>
          </w:p>
        </w:tc>
      </w:tr>
      <w:tr w:rsidR="00682CD7" w:rsidRPr="00682CD7" w:rsidTr="0092515A">
        <w:trPr>
          <w:trHeight w:val="20"/>
        </w:trPr>
        <w:tc>
          <w:tcPr>
            <w:tcW w:w="251"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915"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24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78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4</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1,50</w:t>
            </w: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4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9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5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14"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r>
      <w:tr w:rsidR="00682CD7" w:rsidRPr="00682CD7" w:rsidTr="0092515A">
        <w:trPr>
          <w:trHeight w:val="20"/>
        </w:trPr>
        <w:tc>
          <w:tcPr>
            <w:tcW w:w="251"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w:t>
            </w:r>
          </w:p>
        </w:tc>
        <w:tc>
          <w:tcPr>
            <w:tcW w:w="915" w:type="pct"/>
            <w:vMerge w:val="restart"/>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Tỷ lệ các khu vực ngập úng có giải pháp phòng chống, giảm ngập úng (%)</w:t>
            </w:r>
          </w:p>
        </w:tc>
        <w:tc>
          <w:tcPr>
            <w:tcW w:w="24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w:t>
            </w:r>
          </w:p>
        </w:tc>
        <w:tc>
          <w:tcPr>
            <w:tcW w:w="78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50</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100,00</w:t>
            </w:r>
          </w:p>
        </w:tc>
        <w:tc>
          <w:tcPr>
            <w:tcW w:w="34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1,00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100,00</w:t>
            </w:r>
          </w:p>
        </w:tc>
        <w:tc>
          <w:tcPr>
            <w:tcW w:w="39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1,00</w:t>
            </w:r>
          </w:p>
        </w:tc>
        <w:tc>
          <w:tcPr>
            <w:tcW w:w="45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100,00</w:t>
            </w:r>
          </w:p>
        </w:tc>
        <w:tc>
          <w:tcPr>
            <w:tcW w:w="314"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1,00</w:t>
            </w:r>
          </w:p>
        </w:tc>
      </w:tr>
      <w:tr w:rsidR="00682CD7" w:rsidRPr="00682CD7" w:rsidTr="0092515A">
        <w:trPr>
          <w:trHeight w:val="20"/>
        </w:trPr>
        <w:tc>
          <w:tcPr>
            <w:tcW w:w="251"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915"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24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78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0,75</w:t>
            </w: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4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9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5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14"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r>
      <w:tr w:rsidR="00682CD7" w:rsidRPr="00682CD7" w:rsidTr="0092515A">
        <w:trPr>
          <w:trHeight w:val="20"/>
        </w:trPr>
        <w:tc>
          <w:tcPr>
            <w:tcW w:w="251"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II</w:t>
            </w:r>
          </w:p>
        </w:tc>
        <w:tc>
          <w:tcPr>
            <w:tcW w:w="1938" w:type="pct"/>
            <w:gridSpan w:val="3"/>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Các tiêu chuẩn về thu gom, xử lý nước thải, chất thải</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5,0-3,75</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 </w:t>
            </w:r>
          </w:p>
        </w:tc>
        <w:tc>
          <w:tcPr>
            <w:tcW w:w="340"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4,636</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 </w:t>
            </w:r>
          </w:p>
        </w:tc>
        <w:tc>
          <w:tcPr>
            <w:tcW w:w="390"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4,636</w:t>
            </w:r>
          </w:p>
        </w:tc>
        <w:tc>
          <w:tcPr>
            <w:tcW w:w="453"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 </w:t>
            </w:r>
          </w:p>
        </w:tc>
        <w:tc>
          <w:tcPr>
            <w:tcW w:w="314"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4,636</w:t>
            </w:r>
          </w:p>
        </w:tc>
      </w:tr>
      <w:tr w:rsidR="00682CD7" w:rsidRPr="00682CD7" w:rsidTr="0092515A">
        <w:trPr>
          <w:trHeight w:val="20"/>
        </w:trPr>
        <w:tc>
          <w:tcPr>
            <w:tcW w:w="251"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w:t>
            </w:r>
          </w:p>
        </w:tc>
        <w:tc>
          <w:tcPr>
            <w:tcW w:w="915" w:type="pct"/>
            <w:vMerge w:val="restart"/>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Tỷ lệ chất thải nguy hại được xử lý, tiêu hủy, chôn lấp an toàn sau xử lý, tiêu hủy (%)</w:t>
            </w:r>
          </w:p>
        </w:tc>
        <w:tc>
          <w:tcPr>
            <w:tcW w:w="24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w:t>
            </w:r>
          </w:p>
        </w:tc>
        <w:tc>
          <w:tcPr>
            <w:tcW w:w="78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85</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75,00</w:t>
            </w:r>
          </w:p>
        </w:tc>
        <w:tc>
          <w:tcPr>
            <w:tcW w:w="34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0,833</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75,00</w:t>
            </w:r>
          </w:p>
        </w:tc>
        <w:tc>
          <w:tcPr>
            <w:tcW w:w="39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0,833</w:t>
            </w:r>
          </w:p>
        </w:tc>
        <w:tc>
          <w:tcPr>
            <w:tcW w:w="45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75,00</w:t>
            </w:r>
          </w:p>
        </w:tc>
        <w:tc>
          <w:tcPr>
            <w:tcW w:w="314"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0,833</w:t>
            </w:r>
          </w:p>
        </w:tc>
      </w:tr>
      <w:tr w:rsidR="00682CD7" w:rsidRPr="00682CD7" w:rsidTr="0092515A">
        <w:trPr>
          <w:trHeight w:val="20"/>
        </w:trPr>
        <w:tc>
          <w:tcPr>
            <w:tcW w:w="251"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915"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24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78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70</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0,75</w:t>
            </w: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4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9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5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14"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r>
      <w:tr w:rsidR="00682CD7" w:rsidRPr="00682CD7" w:rsidTr="0092515A">
        <w:trPr>
          <w:trHeight w:val="20"/>
        </w:trPr>
        <w:tc>
          <w:tcPr>
            <w:tcW w:w="251"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w:t>
            </w:r>
          </w:p>
        </w:tc>
        <w:tc>
          <w:tcPr>
            <w:tcW w:w="915" w:type="pct"/>
            <w:vMerge w:val="restart"/>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Tỷ lệ nước thải đô thị được xử lý đạt quy chuẩn kỹ thuật (%)</w:t>
            </w:r>
          </w:p>
        </w:tc>
        <w:tc>
          <w:tcPr>
            <w:tcW w:w="24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w:t>
            </w:r>
          </w:p>
        </w:tc>
        <w:tc>
          <w:tcPr>
            <w:tcW w:w="78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40</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32,10</w:t>
            </w:r>
          </w:p>
        </w:tc>
        <w:tc>
          <w:tcPr>
            <w:tcW w:w="34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0,803</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32,10</w:t>
            </w:r>
          </w:p>
        </w:tc>
        <w:tc>
          <w:tcPr>
            <w:tcW w:w="39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0,803</w:t>
            </w:r>
          </w:p>
        </w:tc>
        <w:tc>
          <w:tcPr>
            <w:tcW w:w="45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32,10</w:t>
            </w:r>
          </w:p>
        </w:tc>
        <w:tc>
          <w:tcPr>
            <w:tcW w:w="314"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0,803</w:t>
            </w:r>
          </w:p>
        </w:tc>
      </w:tr>
      <w:tr w:rsidR="00682CD7" w:rsidRPr="00682CD7" w:rsidTr="0092515A">
        <w:trPr>
          <w:trHeight w:val="20"/>
        </w:trPr>
        <w:tc>
          <w:tcPr>
            <w:tcW w:w="251"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915"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24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78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30</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0,75</w:t>
            </w: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4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9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5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14"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r>
      <w:tr w:rsidR="00682CD7" w:rsidRPr="00682CD7" w:rsidTr="0092515A">
        <w:trPr>
          <w:trHeight w:val="20"/>
        </w:trPr>
        <w:tc>
          <w:tcPr>
            <w:tcW w:w="251"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3</w:t>
            </w:r>
          </w:p>
        </w:tc>
        <w:tc>
          <w:tcPr>
            <w:tcW w:w="915" w:type="pct"/>
            <w:vMerge w:val="restart"/>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Tỷ lệ chất thải rắn sinh hoạt được thu gom (%)</w:t>
            </w:r>
          </w:p>
        </w:tc>
        <w:tc>
          <w:tcPr>
            <w:tcW w:w="24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w:t>
            </w:r>
          </w:p>
        </w:tc>
        <w:tc>
          <w:tcPr>
            <w:tcW w:w="78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90</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98,00</w:t>
            </w:r>
          </w:p>
        </w:tc>
        <w:tc>
          <w:tcPr>
            <w:tcW w:w="34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1,00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100,00</w:t>
            </w:r>
          </w:p>
        </w:tc>
        <w:tc>
          <w:tcPr>
            <w:tcW w:w="39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1,00</w:t>
            </w:r>
          </w:p>
        </w:tc>
        <w:tc>
          <w:tcPr>
            <w:tcW w:w="45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100,00</w:t>
            </w:r>
          </w:p>
        </w:tc>
        <w:tc>
          <w:tcPr>
            <w:tcW w:w="314"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1,00</w:t>
            </w:r>
          </w:p>
        </w:tc>
      </w:tr>
      <w:tr w:rsidR="00682CD7" w:rsidRPr="00682CD7" w:rsidTr="0092515A">
        <w:trPr>
          <w:trHeight w:val="20"/>
        </w:trPr>
        <w:tc>
          <w:tcPr>
            <w:tcW w:w="251"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915"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24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78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80</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0,75</w:t>
            </w: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4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9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5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14"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r>
      <w:tr w:rsidR="00682CD7" w:rsidRPr="00682CD7" w:rsidTr="0092515A">
        <w:trPr>
          <w:trHeight w:val="20"/>
        </w:trPr>
        <w:tc>
          <w:tcPr>
            <w:tcW w:w="251"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4</w:t>
            </w:r>
          </w:p>
        </w:tc>
        <w:tc>
          <w:tcPr>
            <w:tcW w:w="915" w:type="pct"/>
            <w:vMerge w:val="restart"/>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Tỷ lệ chất thải rắn sinh hoạt được xử lý tại khu chôn lấp hợp vệ sinh hoặc tại các nhà máy đốt, nhà máy chế biến rác thải (%)</w:t>
            </w:r>
          </w:p>
        </w:tc>
        <w:tc>
          <w:tcPr>
            <w:tcW w:w="24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w:t>
            </w:r>
          </w:p>
        </w:tc>
        <w:tc>
          <w:tcPr>
            <w:tcW w:w="78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80</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98,00</w:t>
            </w:r>
          </w:p>
        </w:tc>
        <w:tc>
          <w:tcPr>
            <w:tcW w:w="34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1,00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98,00</w:t>
            </w:r>
          </w:p>
        </w:tc>
        <w:tc>
          <w:tcPr>
            <w:tcW w:w="39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1,00</w:t>
            </w:r>
          </w:p>
        </w:tc>
        <w:tc>
          <w:tcPr>
            <w:tcW w:w="45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98,00</w:t>
            </w:r>
          </w:p>
        </w:tc>
        <w:tc>
          <w:tcPr>
            <w:tcW w:w="314"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1,00</w:t>
            </w:r>
          </w:p>
        </w:tc>
      </w:tr>
      <w:tr w:rsidR="00682CD7" w:rsidRPr="00682CD7" w:rsidTr="0092515A">
        <w:trPr>
          <w:trHeight w:val="20"/>
        </w:trPr>
        <w:tc>
          <w:tcPr>
            <w:tcW w:w="251"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915"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24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78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70</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0,75</w:t>
            </w: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4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9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5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14"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r>
      <w:tr w:rsidR="00682CD7" w:rsidRPr="00682CD7" w:rsidTr="0092515A">
        <w:trPr>
          <w:trHeight w:val="20"/>
        </w:trPr>
        <w:tc>
          <w:tcPr>
            <w:tcW w:w="251"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lastRenderedPageBreak/>
              <w:t>5</w:t>
            </w:r>
          </w:p>
        </w:tc>
        <w:tc>
          <w:tcPr>
            <w:tcW w:w="915" w:type="pct"/>
            <w:vMerge w:val="restart"/>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Tỷ lệ chất thải y tế được xử lý, tiêu hủy, chôn lấp an toàn sau xử lý, tiêu hủy (%)</w:t>
            </w:r>
          </w:p>
        </w:tc>
        <w:tc>
          <w:tcPr>
            <w:tcW w:w="1023" w:type="pct"/>
            <w:gridSpan w:val="2"/>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100,00</w:t>
            </w:r>
          </w:p>
        </w:tc>
        <w:tc>
          <w:tcPr>
            <w:tcW w:w="34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1,00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100,00</w:t>
            </w:r>
          </w:p>
        </w:tc>
        <w:tc>
          <w:tcPr>
            <w:tcW w:w="39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1,00</w:t>
            </w:r>
          </w:p>
        </w:tc>
        <w:tc>
          <w:tcPr>
            <w:tcW w:w="45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100,00</w:t>
            </w:r>
          </w:p>
        </w:tc>
        <w:tc>
          <w:tcPr>
            <w:tcW w:w="314"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1,00</w:t>
            </w:r>
          </w:p>
        </w:tc>
      </w:tr>
      <w:tr w:rsidR="00682CD7" w:rsidRPr="00682CD7" w:rsidTr="0092515A">
        <w:trPr>
          <w:trHeight w:val="20"/>
        </w:trPr>
        <w:tc>
          <w:tcPr>
            <w:tcW w:w="251"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915"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1023" w:type="pct"/>
            <w:gridSpan w:val="2"/>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90</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0,75</w:t>
            </w: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4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9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5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14"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r>
      <w:tr w:rsidR="00682CD7" w:rsidRPr="00682CD7" w:rsidTr="0092515A">
        <w:trPr>
          <w:trHeight w:val="20"/>
        </w:trPr>
        <w:tc>
          <w:tcPr>
            <w:tcW w:w="251"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III</w:t>
            </w:r>
          </w:p>
        </w:tc>
        <w:tc>
          <w:tcPr>
            <w:tcW w:w="1938" w:type="pct"/>
            <w:gridSpan w:val="3"/>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Các tiêu chuẩn về nhà tang lễ</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2,0-1,5</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 </w:t>
            </w:r>
          </w:p>
        </w:tc>
        <w:tc>
          <w:tcPr>
            <w:tcW w:w="340"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0,00</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 </w:t>
            </w:r>
          </w:p>
        </w:tc>
        <w:tc>
          <w:tcPr>
            <w:tcW w:w="390"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1,00</w:t>
            </w:r>
          </w:p>
        </w:tc>
        <w:tc>
          <w:tcPr>
            <w:tcW w:w="453"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 </w:t>
            </w:r>
          </w:p>
        </w:tc>
        <w:tc>
          <w:tcPr>
            <w:tcW w:w="314"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0,75</w:t>
            </w:r>
          </w:p>
        </w:tc>
      </w:tr>
      <w:tr w:rsidR="00682CD7" w:rsidRPr="00682CD7" w:rsidTr="0092515A">
        <w:trPr>
          <w:trHeight w:val="20"/>
        </w:trPr>
        <w:tc>
          <w:tcPr>
            <w:tcW w:w="251"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w:t>
            </w:r>
          </w:p>
        </w:tc>
        <w:tc>
          <w:tcPr>
            <w:tcW w:w="915" w:type="pct"/>
            <w:vMerge w:val="restart"/>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Nhà tang lễ (cơ sở)</w:t>
            </w:r>
          </w:p>
        </w:tc>
        <w:tc>
          <w:tcPr>
            <w:tcW w:w="24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w:t>
            </w:r>
          </w:p>
        </w:tc>
        <w:tc>
          <w:tcPr>
            <w:tcW w:w="78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0,00</w:t>
            </w:r>
          </w:p>
        </w:tc>
        <w:tc>
          <w:tcPr>
            <w:tcW w:w="34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0,00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2,00</w:t>
            </w:r>
          </w:p>
        </w:tc>
        <w:tc>
          <w:tcPr>
            <w:tcW w:w="39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1,00</w:t>
            </w:r>
          </w:p>
        </w:tc>
        <w:tc>
          <w:tcPr>
            <w:tcW w:w="45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2,00</w:t>
            </w:r>
          </w:p>
        </w:tc>
        <w:tc>
          <w:tcPr>
            <w:tcW w:w="314"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0,00</w:t>
            </w:r>
          </w:p>
        </w:tc>
      </w:tr>
      <w:tr w:rsidR="00682CD7" w:rsidRPr="00682CD7" w:rsidTr="0092515A">
        <w:trPr>
          <w:trHeight w:val="20"/>
        </w:trPr>
        <w:tc>
          <w:tcPr>
            <w:tcW w:w="251"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915"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24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78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0,75</w:t>
            </w: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4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9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5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14"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r>
      <w:tr w:rsidR="00682CD7" w:rsidRPr="00682CD7" w:rsidTr="0092515A">
        <w:trPr>
          <w:trHeight w:val="20"/>
        </w:trPr>
        <w:tc>
          <w:tcPr>
            <w:tcW w:w="251"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w:t>
            </w:r>
          </w:p>
        </w:tc>
        <w:tc>
          <w:tcPr>
            <w:tcW w:w="915" w:type="pct"/>
            <w:vMerge w:val="restart"/>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Tỷ lệ sử dụng hình thức hỏa táng (%)</w:t>
            </w:r>
          </w:p>
        </w:tc>
        <w:tc>
          <w:tcPr>
            <w:tcW w:w="24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w:t>
            </w:r>
          </w:p>
        </w:tc>
        <w:tc>
          <w:tcPr>
            <w:tcW w:w="78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0,00</w:t>
            </w:r>
          </w:p>
        </w:tc>
        <w:tc>
          <w:tcPr>
            <w:tcW w:w="34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0,00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10,00</w:t>
            </w:r>
          </w:p>
        </w:tc>
        <w:tc>
          <w:tcPr>
            <w:tcW w:w="39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0,00</w:t>
            </w:r>
          </w:p>
        </w:tc>
        <w:tc>
          <w:tcPr>
            <w:tcW w:w="45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15,00</w:t>
            </w:r>
          </w:p>
        </w:tc>
        <w:tc>
          <w:tcPr>
            <w:tcW w:w="314"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0,75</w:t>
            </w:r>
          </w:p>
        </w:tc>
      </w:tr>
      <w:tr w:rsidR="00682CD7" w:rsidRPr="00682CD7" w:rsidTr="0092515A">
        <w:trPr>
          <w:trHeight w:val="20"/>
        </w:trPr>
        <w:tc>
          <w:tcPr>
            <w:tcW w:w="251"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915"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24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78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15</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0,75</w:t>
            </w: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4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9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5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14"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r>
      <w:tr w:rsidR="00682CD7" w:rsidRPr="00682CD7" w:rsidTr="0092515A">
        <w:trPr>
          <w:trHeight w:val="20"/>
        </w:trPr>
        <w:tc>
          <w:tcPr>
            <w:tcW w:w="251"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IV</w:t>
            </w:r>
          </w:p>
        </w:tc>
        <w:tc>
          <w:tcPr>
            <w:tcW w:w="1938" w:type="pct"/>
            <w:gridSpan w:val="3"/>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Các tiêu chuẩn về cây xanh đô thị</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4,0-3,0</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 </w:t>
            </w:r>
          </w:p>
        </w:tc>
        <w:tc>
          <w:tcPr>
            <w:tcW w:w="340"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2,00</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 </w:t>
            </w:r>
          </w:p>
        </w:tc>
        <w:tc>
          <w:tcPr>
            <w:tcW w:w="390"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3,50</w:t>
            </w:r>
          </w:p>
        </w:tc>
        <w:tc>
          <w:tcPr>
            <w:tcW w:w="453"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 </w:t>
            </w:r>
          </w:p>
        </w:tc>
        <w:tc>
          <w:tcPr>
            <w:tcW w:w="314"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3,75</w:t>
            </w:r>
          </w:p>
        </w:tc>
      </w:tr>
      <w:tr w:rsidR="00682CD7" w:rsidRPr="00682CD7" w:rsidTr="0092515A">
        <w:trPr>
          <w:trHeight w:val="20"/>
        </w:trPr>
        <w:tc>
          <w:tcPr>
            <w:tcW w:w="251"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w:t>
            </w:r>
          </w:p>
        </w:tc>
        <w:tc>
          <w:tcPr>
            <w:tcW w:w="915" w:type="pct"/>
            <w:vMerge w:val="restart"/>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Đất cây xanh toàn đô thị (m</w:t>
            </w:r>
            <w:r w:rsidRPr="00682CD7">
              <w:rPr>
                <w:rFonts w:eastAsia="Times New Roman"/>
                <w:noProof w:val="0"/>
                <w:sz w:val="24"/>
                <w:szCs w:val="24"/>
                <w:vertAlign w:val="superscript"/>
                <w:lang w:eastAsia="vi-VN"/>
              </w:rPr>
              <w:t>2</w:t>
            </w:r>
            <w:r w:rsidRPr="00682CD7">
              <w:rPr>
                <w:rFonts w:eastAsia="Times New Roman"/>
                <w:noProof w:val="0"/>
                <w:sz w:val="24"/>
                <w:szCs w:val="24"/>
                <w:lang w:eastAsia="vi-VN"/>
              </w:rPr>
              <w:t>/người)</w:t>
            </w:r>
          </w:p>
        </w:tc>
        <w:tc>
          <w:tcPr>
            <w:tcW w:w="24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w:t>
            </w:r>
          </w:p>
        </w:tc>
        <w:tc>
          <w:tcPr>
            <w:tcW w:w="78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20,72</w:t>
            </w:r>
          </w:p>
        </w:tc>
        <w:tc>
          <w:tcPr>
            <w:tcW w:w="34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2,00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22,00</w:t>
            </w:r>
          </w:p>
        </w:tc>
        <w:tc>
          <w:tcPr>
            <w:tcW w:w="39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2,00</w:t>
            </w:r>
          </w:p>
        </w:tc>
        <w:tc>
          <w:tcPr>
            <w:tcW w:w="45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24,00</w:t>
            </w:r>
          </w:p>
        </w:tc>
        <w:tc>
          <w:tcPr>
            <w:tcW w:w="314"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2,00</w:t>
            </w:r>
          </w:p>
        </w:tc>
      </w:tr>
      <w:tr w:rsidR="00682CD7" w:rsidRPr="00682CD7" w:rsidTr="0092515A">
        <w:trPr>
          <w:trHeight w:val="20"/>
        </w:trPr>
        <w:tc>
          <w:tcPr>
            <w:tcW w:w="251"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915"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24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78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7</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1,50</w:t>
            </w: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4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9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5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14"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r>
      <w:tr w:rsidR="00682CD7" w:rsidRPr="00682CD7" w:rsidTr="0092515A">
        <w:trPr>
          <w:trHeight w:val="20"/>
        </w:trPr>
        <w:tc>
          <w:tcPr>
            <w:tcW w:w="251"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w:t>
            </w:r>
          </w:p>
        </w:tc>
        <w:tc>
          <w:tcPr>
            <w:tcW w:w="915" w:type="pct"/>
            <w:vMerge w:val="restart"/>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Đất cây xanh công cộng khu vực nội thành, nội thị (m</w:t>
            </w:r>
            <w:r w:rsidRPr="00682CD7">
              <w:rPr>
                <w:rFonts w:eastAsia="Times New Roman"/>
                <w:noProof w:val="0"/>
                <w:sz w:val="24"/>
                <w:szCs w:val="24"/>
                <w:vertAlign w:val="superscript"/>
                <w:lang w:eastAsia="vi-VN"/>
              </w:rPr>
              <w:t>2</w:t>
            </w:r>
            <w:r w:rsidRPr="00682CD7">
              <w:rPr>
                <w:rFonts w:eastAsia="Times New Roman"/>
                <w:noProof w:val="0"/>
                <w:sz w:val="24"/>
                <w:szCs w:val="24"/>
                <w:lang w:eastAsia="vi-VN"/>
              </w:rPr>
              <w:t>/người)</w:t>
            </w:r>
          </w:p>
        </w:tc>
        <w:tc>
          <w:tcPr>
            <w:tcW w:w="24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w:t>
            </w:r>
          </w:p>
        </w:tc>
        <w:tc>
          <w:tcPr>
            <w:tcW w:w="78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6</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3,09</w:t>
            </w:r>
          </w:p>
        </w:tc>
        <w:tc>
          <w:tcPr>
            <w:tcW w:w="34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0,00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5,00</w:t>
            </w:r>
          </w:p>
        </w:tc>
        <w:tc>
          <w:tcPr>
            <w:tcW w:w="39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1,50</w:t>
            </w:r>
          </w:p>
        </w:tc>
        <w:tc>
          <w:tcPr>
            <w:tcW w:w="45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5,50</w:t>
            </w:r>
          </w:p>
        </w:tc>
        <w:tc>
          <w:tcPr>
            <w:tcW w:w="314"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1,75</w:t>
            </w:r>
          </w:p>
        </w:tc>
      </w:tr>
      <w:tr w:rsidR="00682CD7" w:rsidRPr="00682CD7" w:rsidTr="0092515A">
        <w:trPr>
          <w:trHeight w:val="20"/>
        </w:trPr>
        <w:tc>
          <w:tcPr>
            <w:tcW w:w="251"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915"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24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78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5</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1,50</w:t>
            </w: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4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9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5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14"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r>
      <w:tr w:rsidR="00682CD7" w:rsidRPr="00682CD7" w:rsidTr="0092515A">
        <w:trPr>
          <w:trHeight w:val="20"/>
        </w:trPr>
        <w:tc>
          <w:tcPr>
            <w:tcW w:w="251"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d</w:t>
            </w:r>
          </w:p>
        </w:tc>
        <w:tc>
          <w:tcPr>
            <w:tcW w:w="1938" w:type="pct"/>
            <w:gridSpan w:val="3"/>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b/>
                <w:bCs/>
                <w:noProof w:val="0"/>
                <w:sz w:val="24"/>
                <w:szCs w:val="24"/>
                <w:lang w:eastAsia="vi-VN"/>
              </w:rPr>
            </w:pPr>
            <w:r w:rsidRPr="00682CD7">
              <w:rPr>
                <w:rFonts w:eastAsia="Times New Roman"/>
                <w:b/>
                <w:bCs/>
                <w:noProof w:val="0"/>
                <w:sz w:val="24"/>
                <w:szCs w:val="24"/>
                <w:lang w:eastAsia="vi-VN"/>
              </w:rPr>
              <w:t>Nhóm các tiêu chuẩn về kiến trúc, cảnh quan đô thị</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10,0-7,5</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340"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noProof w:val="0"/>
                <w:sz w:val="24"/>
                <w:szCs w:val="24"/>
                <w:lang w:eastAsia="vi-VN"/>
              </w:rPr>
            </w:pPr>
            <w:r w:rsidRPr="00682CD7">
              <w:rPr>
                <w:rFonts w:eastAsia="Times New Roman"/>
                <w:b/>
                <w:bCs/>
                <w:noProof w:val="0"/>
                <w:sz w:val="24"/>
                <w:szCs w:val="24"/>
                <w:lang w:eastAsia="vi-VN"/>
              </w:rPr>
              <w:t>10,00</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390"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noProof w:val="0"/>
                <w:sz w:val="24"/>
                <w:szCs w:val="24"/>
                <w:lang w:eastAsia="vi-VN"/>
              </w:rPr>
            </w:pPr>
            <w:r w:rsidRPr="00682CD7">
              <w:rPr>
                <w:rFonts w:eastAsia="Times New Roman"/>
                <w:b/>
                <w:bCs/>
                <w:noProof w:val="0"/>
                <w:sz w:val="24"/>
                <w:szCs w:val="24"/>
                <w:lang w:eastAsia="vi-VN"/>
              </w:rPr>
              <w:t>10,00</w:t>
            </w:r>
          </w:p>
        </w:tc>
        <w:tc>
          <w:tcPr>
            <w:tcW w:w="453"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314"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noProof w:val="0"/>
                <w:sz w:val="24"/>
                <w:szCs w:val="24"/>
                <w:lang w:eastAsia="vi-VN"/>
              </w:rPr>
            </w:pPr>
            <w:r w:rsidRPr="00682CD7">
              <w:rPr>
                <w:rFonts w:eastAsia="Times New Roman"/>
                <w:b/>
                <w:bCs/>
                <w:noProof w:val="0"/>
                <w:sz w:val="24"/>
                <w:szCs w:val="24"/>
                <w:lang w:eastAsia="vi-VN"/>
              </w:rPr>
              <w:t>10,00</w:t>
            </w:r>
          </w:p>
        </w:tc>
      </w:tr>
      <w:tr w:rsidR="00682CD7" w:rsidRPr="00682CD7" w:rsidTr="0092515A">
        <w:trPr>
          <w:trHeight w:val="20"/>
        </w:trPr>
        <w:tc>
          <w:tcPr>
            <w:tcW w:w="251"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w:t>
            </w:r>
          </w:p>
        </w:tc>
        <w:tc>
          <w:tcPr>
            <w:tcW w:w="915" w:type="pct"/>
            <w:vMerge w:val="restart"/>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Quy chế quản lý quy hoạch kiến trúc đô thị (quy chế)</w:t>
            </w:r>
          </w:p>
        </w:tc>
        <w:tc>
          <w:tcPr>
            <w:tcW w:w="1023" w:type="pct"/>
            <w:gridSpan w:val="2"/>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Đã có quy chế được ban hành tối thiểu 2 năm, thực hiện tốt quy chế</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Đã có quy chế được ban hành tối thiểu 2 năm, thực hiện tốt quy chế</w:t>
            </w:r>
          </w:p>
        </w:tc>
        <w:tc>
          <w:tcPr>
            <w:tcW w:w="34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2,00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Đã có quy chế được ban hành tối thiểu 2 năm, thực hiện tốt quy chế</w:t>
            </w:r>
          </w:p>
        </w:tc>
        <w:tc>
          <w:tcPr>
            <w:tcW w:w="39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2,00</w:t>
            </w:r>
          </w:p>
        </w:tc>
        <w:tc>
          <w:tcPr>
            <w:tcW w:w="45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Đã có quy chế được ban hành tối thiểu 2 năm, thực hiện tốt quy chế</w:t>
            </w:r>
          </w:p>
        </w:tc>
        <w:tc>
          <w:tcPr>
            <w:tcW w:w="314"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2,00</w:t>
            </w:r>
          </w:p>
        </w:tc>
      </w:tr>
      <w:tr w:rsidR="00682CD7" w:rsidRPr="00682CD7" w:rsidTr="0092515A">
        <w:trPr>
          <w:trHeight w:val="20"/>
        </w:trPr>
        <w:tc>
          <w:tcPr>
            <w:tcW w:w="251"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915"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1023" w:type="pct"/>
            <w:gridSpan w:val="2"/>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Đã có quy chế</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1,50</w:t>
            </w: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4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9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5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14"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r>
      <w:tr w:rsidR="00682CD7" w:rsidRPr="00682CD7" w:rsidTr="0092515A">
        <w:trPr>
          <w:trHeight w:val="20"/>
        </w:trPr>
        <w:tc>
          <w:tcPr>
            <w:tcW w:w="251"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w:t>
            </w:r>
          </w:p>
        </w:tc>
        <w:tc>
          <w:tcPr>
            <w:tcW w:w="915" w:type="pct"/>
            <w:vMerge w:val="restart"/>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Tỷ lệ tuyến phố văn minh đô thị tính trên tổng số trục phố chính (%)</w:t>
            </w:r>
          </w:p>
        </w:tc>
        <w:tc>
          <w:tcPr>
            <w:tcW w:w="24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w:t>
            </w:r>
          </w:p>
        </w:tc>
        <w:tc>
          <w:tcPr>
            <w:tcW w:w="78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50</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62,16</w:t>
            </w:r>
          </w:p>
        </w:tc>
        <w:tc>
          <w:tcPr>
            <w:tcW w:w="34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2,00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67,57</w:t>
            </w:r>
          </w:p>
        </w:tc>
        <w:tc>
          <w:tcPr>
            <w:tcW w:w="39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2,00</w:t>
            </w:r>
          </w:p>
        </w:tc>
        <w:tc>
          <w:tcPr>
            <w:tcW w:w="45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72,97</w:t>
            </w:r>
          </w:p>
        </w:tc>
        <w:tc>
          <w:tcPr>
            <w:tcW w:w="314"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2,00</w:t>
            </w:r>
          </w:p>
        </w:tc>
      </w:tr>
      <w:tr w:rsidR="00682CD7" w:rsidRPr="00682CD7" w:rsidTr="0092515A">
        <w:trPr>
          <w:trHeight w:val="20"/>
        </w:trPr>
        <w:tc>
          <w:tcPr>
            <w:tcW w:w="251"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915"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24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78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40</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1,50</w:t>
            </w: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4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9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5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14"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r>
      <w:tr w:rsidR="00682CD7" w:rsidRPr="00682CD7" w:rsidTr="0092515A">
        <w:trPr>
          <w:trHeight w:val="20"/>
        </w:trPr>
        <w:tc>
          <w:tcPr>
            <w:tcW w:w="251"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lastRenderedPageBreak/>
              <w:t>3</w:t>
            </w:r>
          </w:p>
        </w:tc>
        <w:tc>
          <w:tcPr>
            <w:tcW w:w="915" w:type="pct"/>
            <w:vMerge w:val="restart"/>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Số lượng dự án cải tạo, chỉnh trang đô thị (dự án)</w:t>
            </w:r>
          </w:p>
        </w:tc>
        <w:tc>
          <w:tcPr>
            <w:tcW w:w="24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w:t>
            </w:r>
          </w:p>
        </w:tc>
        <w:tc>
          <w:tcPr>
            <w:tcW w:w="78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4</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7,00</w:t>
            </w:r>
          </w:p>
        </w:tc>
        <w:tc>
          <w:tcPr>
            <w:tcW w:w="34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2,00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7,00</w:t>
            </w:r>
          </w:p>
        </w:tc>
        <w:tc>
          <w:tcPr>
            <w:tcW w:w="39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2,00</w:t>
            </w:r>
          </w:p>
        </w:tc>
        <w:tc>
          <w:tcPr>
            <w:tcW w:w="45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7,00</w:t>
            </w:r>
          </w:p>
        </w:tc>
        <w:tc>
          <w:tcPr>
            <w:tcW w:w="314"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2,00</w:t>
            </w:r>
          </w:p>
        </w:tc>
      </w:tr>
      <w:tr w:rsidR="00682CD7" w:rsidRPr="00682CD7" w:rsidTr="0092515A">
        <w:trPr>
          <w:trHeight w:val="20"/>
        </w:trPr>
        <w:tc>
          <w:tcPr>
            <w:tcW w:w="251"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915"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24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78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1,50</w:t>
            </w: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4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9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5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14"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r>
      <w:tr w:rsidR="00682CD7" w:rsidRPr="00682CD7" w:rsidTr="0092515A">
        <w:trPr>
          <w:trHeight w:val="20"/>
        </w:trPr>
        <w:tc>
          <w:tcPr>
            <w:tcW w:w="251"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4</w:t>
            </w:r>
          </w:p>
        </w:tc>
        <w:tc>
          <w:tcPr>
            <w:tcW w:w="915" w:type="pct"/>
            <w:vMerge w:val="restart"/>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Số lượng không gian công cộng của đô thị (khu)</w:t>
            </w:r>
          </w:p>
        </w:tc>
        <w:tc>
          <w:tcPr>
            <w:tcW w:w="24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w:t>
            </w:r>
          </w:p>
        </w:tc>
        <w:tc>
          <w:tcPr>
            <w:tcW w:w="78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6</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19,00</w:t>
            </w:r>
          </w:p>
        </w:tc>
        <w:tc>
          <w:tcPr>
            <w:tcW w:w="34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2,00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19,00</w:t>
            </w:r>
          </w:p>
        </w:tc>
        <w:tc>
          <w:tcPr>
            <w:tcW w:w="39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2,00</w:t>
            </w:r>
          </w:p>
        </w:tc>
        <w:tc>
          <w:tcPr>
            <w:tcW w:w="45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19,00</w:t>
            </w:r>
          </w:p>
        </w:tc>
        <w:tc>
          <w:tcPr>
            <w:tcW w:w="314"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2,00</w:t>
            </w:r>
          </w:p>
        </w:tc>
      </w:tr>
      <w:tr w:rsidR="00682CD7" w:rsidRPr="00682CD7" w:rsidTr="0092515A">
        <w:trPr>
          <w:trHeight w:val="20"/>
        </w:trPr>
        <w:tc>
          <w:tcPr>
            <w:tcW w:w="251"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915"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24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78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4</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1,50</w:t>
            </w: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4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9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5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14"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r>
      <w:tr w:rsidR="00682CD7" w:rsidRPr="00682CD7" w:rsidTr="0092515A">
        <w:trPr>
          <w:trHeight w:val="20"/>
        </w:trPr>
        <w:tc>
          <w:tcPr>
            <w:tcW w:w="251"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5</w:t>
            </w:r>
          </w:p>
        </w:tc>
        <w:tc>
          <w:tcPr>
            <w:tcW w:w="915" w:type="pct"/>
            <w:vMerge w:val="restart"/>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Công trình kiến trúc tiêu biểu (cấp)</w:t>
            </w:r>
          </w:p>
        </w:tc>
        <w:tc>
          <w:tcPr>
            <w:tcW w:w="1023" w:type="pct"/>
            <w:gridSpan w:val="2"/>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Có công trình cấp quốc gia</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Có công trình cấp quốc gia</w:t>
            </w:r>
          </w:p>
        </w:tc>
        <w:tc>
          <w:tcPr>
            <w:tcW w:w="34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2,00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Có công trình cấp quốc gia</w:t>
            </w:r>
          </w:p>
        </w:tc>
        <w:tc>
          <w:tcPr>
            <w:tcW w:w="39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2,00</w:t>
            </w:r>
          </w:p>
        </w:tc>
        <w:tc>
          <w:tcPr>
            <w:tcW w:w="45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Có công trình cấp quốc gia</w:t>
            </w:r>
          </w:p>
        </w:tc>
        <w:tc>
          <w:tcPr>
            <w:tcW w:w="314"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2,00</w:t>
            </w:r>
          </w:p>
        </w:tc>
      </w:tr>
      <w:tr w:rsidR="00682CD7" w:rsidRPr="00682CD7" w:rsidTr="0092515A">
        <w:trPr>
          <w:trHeight w:val="20"/>
        </w:trPr>
        <w:tc>
          <w:tcPr>
            <w:tcW w:w="251"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915"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1023" w:type="pct"/>
            <w:gridSpan w:val="2"/>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Có công trình cấp tỉnh</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1,50</w:t>
            </w: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4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9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5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14"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r>
      <w:tr w:rsidR="00682CD7" w:rsidRPr="00682CD7" w:rsidTr="0092515A">
        <w:trPr>
          <w:trHeight w:val="20"/>
        </w:trPr>
        <w:tc>
          <w:tcPr>
            <w:tcW w:w="251"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B</w:t>
            </w:r>
          </w:p>
        </w:tc>
        <w:tc>
          <w:tcPr>
            <w:tcW w:w="1938" w:type="pct"/>
            <w:gridSpan w:val="3"/>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b/>
                <w:bCs/>
                <w:noProof w:val="0"/>
                <w:sz w:val="24"/>
                <w:szCs w:val="24"/>
                <w:lang w:eastAsia="vi-VN"/>
              </w:rPr>
            </w:pPr>
            <w:r w:rsidRPr="00682CD7">
              <w:rPr>
                <w:rFonts w:eastAsia="Times New Roman"/>
                <w:b/>
                <w:bCs/>
                <w:noProof w:val="0"/>
                <w:sz w:val="24"/>
                <w:szCs w:val="24"/>
                <w:lang w:eastAsia="vi-VN"/>
              </w:rPr>
              <w:t>Nhóm các tiêu chuẩn về trình độ phát triển cơ sở hạ tầng và kiến trúc, cảnh quan khu vực ngoại thành, ngoại thị</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12-9,0</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340"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noProof w:val="0"/>
                <w:sz w:val="24"/>
                <w:szCs w:val="24"/>
                <w:lang w:eastAsia="vi-VN"/>
              </w:rPr>
            </w:pPr>
            <w:r w:rsidRPr="00682CD7">
              <w:rPr>
                <w:rFonts w:eastAsia="Times New Roman"/>
                <w:b/>
                <w:bCs/>
                <w:noProof w:val="0"/>
                <w:sz w:val="24"/>
                <w:szCs w:val="24"/>
                <w:lang w:eastAsia="vi-VN"/>
              </w:rPr>
              <w:t>12,00</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390"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noProof w:val="0"/>
                <w:sz w:val="24"/>
                <w:szCs w:val="24"/>
                <w:lang w:eastAsia="vi-VN"/>
              </w:rPr>
            </w:pPr>
            <w:r w:rsidRPr="00682CD7">
              <w:rPr>
                <w:rFonts w:eastAsia="Times New Roman"/>
                <w:b/>
                <w:bCs/>
                <w:noProof w:val="0"/>
                <w:sz w:val="24"/>
                <w:szCs w:val="24"/>
                <w:lang w:eastAsia="vi-VN"/>
              </w:rPr>
              <w:t>12,00</w:t>
            </w:r>
          </w:p>
        </w:tc>
        <w:tc>
          <w:tcPr>
            <w:tcW w:w="453"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314"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noProof w:val="0"/>
                <w:sz w:val="24"/>
                <w:szCs w:val="24"/>
                <w:lang w:eastAsia="vi-VN"/>
              </w:rPr>
            </w:pPr>
            <w:r w:rsidRPr="00682CD7">
              <w:rPr>
                <w:rFonts w:eastAsia="Times New Roman"/>
                <w:b/>
                <w:bCs/>
                <w:noProof w:val="0"/>
                <w:sz w:val="24"/>
                <w:szCs w:val="24"/>
                <w:lang w:eastAsia="vi-VN"/>
              </w:rPr>
              <w:t>12,00</w:t>
            </w:r>
          </w:p>
        </w:tc>
      </w:tr>
      <w:tr w:rsidR="00682CD7" w:rsidRPr="00682CD7" w:rsidTr="0092515A">
        <w:trPr>
          <w:trHeight w:val="20"/>
        </w:trPr>
        <w:tc>
          <w:tcPr>
            <w:tcW w:w="251"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a</w:t>
            </w:r>
          </w:p>
        </w:tc>
        <w:tc>
          <w:tcPr>
            <w:tcW w:w="1938" w:type="pct"/>
            <w:gridSpan w:val="3"/>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b/>
                <w:bCs/>
                <w:noProof w:val="0"/>
                <w:sz w:val="24"/>
                <w:szCs w:val="24"/>
                <w:lang w:eastAsia="vi-VN"/>
              </w:rPr>
            </w:pPr>
            <w:r w:rsidRPr="00682CD7">
              <w:rPr>
                <w:rFonts w:eastAsia="Times New Roman"/>
                <w:b/>
                <w:bCs/>
                <w:noProof w:val="0"/>
                <w:sz w:val="24"/>
                <w:szCs w:val="24"/>
                <w:lang w:eastAsia="vi-VN"/>
              </w:rPr>
              <w:t>Nhóm các tiêu chuẩn về hạ tầng xã hội</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4,0-3,0</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340"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noProof w:val="0"/>
                <w:sz w:val="24"/>
                <w:szCs w:val="24"/>
                <w:lang w:eastAsia="vi-VN"/>
              </w:rPr>
            </w:pPr>
            <w:r w:rsidRPr="00682CD7">
              <w:rPr>
                <w:rFonts w:eastAsia="Times New Roman"/>
                <w:b/>
                <w:bCs/>
                <w:noProof w:val="0"/>
                <w:sz w:val="24"/>
                <w:szCs w:val="24"/>
                <w:lang w:eastAsia="vi-VN"/>
              </w:rPr>
              <w:t>4,00</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390"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noProof w:val="0"/>
                <w:sz w:val="24"/>
                <w:szCs w:val="24"/>
                <w:lang w:eastAsia="vi-VN"/>
              </w:rPr>
            </w:pPr>
            <w:r w:rsidRPr="00682CD7">
              <w:rPr>
                <w:rFonts w:eastAsia="Times New Roman"/>
                <w:b/>
                <w:bCs/>
                <w:noProof w:val="0"/>
                <w:sz w:val="24"/>
                <w:szCs w:val="24"/>
                <w:lang w:eastAsia="vi-VN"/>
              </w:rPr>
              <w:t>4,00</w:t>
            </w:r>
          </w:p>
        </w:tc>
        <w:tc>
          <w:tcPr>
            <w:tcW w:w="453"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314"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noProof w:val="0"/>
                <w:sz w:val="24"/>
                <w:szCs w:val="24"/>
                <w:lang w:eastAsia="vi-VN"/>
              </w:rPr>
            </w:pPr>
            <w:r w:rsidRPr="00682CD7">
              <w:rPr>
                <w:rFonts w:eastAsia="Times New Roman"/>
                <w:b/>
                <w:bCs/>
                <w:noProof w:val="0"/>
                <w:sz w:val="24"/>
                <w:szCs w:val="24"/>
                <w:lang w:eastAsia="vi-VN"/>
              </w:rPr>
              <w:t>4,00</w:t>
            </w:r>
          </w:p>
        </w:tc>
      </w:tr>
      <w:tr w:rsidR="00682CD7" w:rsidRPr="00682CD7" w:rsidTr="0092515A">
        <w:trPr>
          <w:trHeight w:val="20"/>
        </w:trPr>
        <w:tc>
          <w:tcPr>
            <w:tcW w:w="251"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w:t>
            </w:r>
          </w:p>
        </w:tc>
        <w:tc>
          <w:tcPr>
            <w:tcW w:w="915" w:type="pct"/>
            <w:vMerge w:val="restart"/>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Trường học (%)</w:t>
            </w:r>
          </w:p>
        </w:tc>
        <w:tc>
          <w:tcPr>
            <w:tcW w:w="24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w:t>
            </w:r>
          </w:p>
        </w:tc>
        <w:tc>
          <w:tcPr>
            <w:tcW w:w="78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50</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86,25</w:t>
            </w:r>
          </w:p>
        </w:tc>
        <w:tc>
          <w:tcPr>
            <w:tcW w:w="34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1,00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86,25</w:t>
            </w:r>
          </w:p>
        </w:tc>
        <w:tc>
          <w:tcPr>
            <w:tcW w:w="39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1,00</w:t>
            </w:r>
          </w:p>
        </w:tc>
        <w:tc>
          <w:tcPr>
            <w:tcW w:w="45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86,25</w:t>
            </w:r>
          </w:p>
        </w:tc>
        <w:tc>
          <w:tcPr>
            <w:tcW w:w="314"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1,00</w:t>
            </w:r>
          </w:p>
        </w:tc>
      </w:tr>
      <w:tr w:rsidR="00682CD7" w:rsidRPr="00682CD7" w:rsidTr="0092515A">
        <w:trPr>
          <w:trHeight w:val="20"/>
        </w:trPr>
        <w:tc>
          <w:tcPr>
            <w:tcW w:w="251"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915"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24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78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40</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0,75</w:t>
            </w: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4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9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5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14"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r>
      <w:tr w:rsidR="00682CD7" w:rsidRPr="00682CD7" w:rsidTr="0092515A">
        <w:trPr>
          <w:trHeight w:val="20"/>
        </w:trPr>
        <w:tc>
          <w:tcPr>
            <w:tcW w:w="251"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w:t>
            </w:r>
          </w:p>
        </w:tc>
        <w:tc>
          <w:tcPr>
            <w:tcW w:w="915" w:type="pct"/>
            <w:vMerge w:val="restart"/>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Cơ sở vật chất văn hóa (%)</w:t>
            </w:r>
          </w:p>
        </w:tc>
        <w:tc>
          <w:tcPr>
            <w:tcW w:w="24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w:t>
            </w:r>
          </w:p>
        </w:tc>
        <w:tc>
          <w:tcPr>
            <w:tcW w:w="78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45</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100,00</w:t>
            </w:r>
          </w:p>
        </w:tc>
        <w:tc>
          <w:tcPr>
            <w:tcW w:w="34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1,00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100,00</w:t>
            </w:r>
          </w:p>
        </w:tc>
        <w:tc>
          <w:tcPr>
            <w:tcW w:w="39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1,00</w:t>
            </w:r>
          </w:p>
        </w:tc>
        <w:tc>
          <w:tcPr>
            <w:tcW w:w="45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100,00</w:t>
            </w:r>
          </w:p>
        </w:tc>
        <w:tc>
          <w:tcPr>
            <w:tcW w:w="314"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1,00</w:t>
            </w:r>
          </w:p>
        </w:tc>
      </w:tr>
      <w:tr w:rsidR="00682CD7" w:rsidRPr="00682CD7" w:rsidTr="0092515A">
        <w:trPr>
          <w:trHeight w:val="20"/>
        </w:trPr>
        <w:tc>
          <w:tcPr>
            <w:tcW w:w="251"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915"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24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78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35</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0,75</w:t>
            </w: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4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9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5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14"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r>
      <w:tr w:rsidR="00682CD7" w:rsidRPr="00682CD7" w:rsidTr="0092515A">
        <w:trPr>
          <w:trHeight w:val="20"/>
        </w:trPr>
        <w:tc>
          <w:tcPr>
            <w:tcW w:w="251"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3</w:t>
            </w:r>
          </w:p>
        </w:tc>
        <w:tc>
          <w:tcPr>
            <w:tcW w:w="915" w:type="pct"/>
            <w:vMerge w:val="restart"/>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Chợ nông thôn (%)</w:t>
            </w:r>
          </w:p>
        </w:tc>
        <w:tc>
          <w:tcPr>
            <w:tcW w:w="24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w:t>
            </w:r>
          </w:p>
        </w:tc>
        <w:tc>
          <w:tcPr>
            <w:tcW w:w="78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70</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100,00</w:t>
            </w:r>
          </w:p>
        </w:tc>
        <w:tc>
          <w:tcPr>
            <w:tcW w:w="34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1,00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100,00</w:t>
            </w:r>
          </w:p>
        </w:tc>
        <w:tc>
          <w:tcPr>
            <w:tcW w:w="39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1,00</w:t>
            </w:r>
          </w:p>
        </w:tc>
        <w:tc>
          <w:tcPr>
            <w:tcW w:w="45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100,00</w:t>
            </w:r>
          </w:p>
        </w:tc>
        <w:tc>
          <w:tcPr>
            <w:tcW w:w="314"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1,00</w:t>
            </w:r>
          </w:p>
        </w:tc>
      </w:tr>
      <w:tr w:rsidR="00682CD7" w:rsidRPr="00682CD7" w:rsidTr="0092515A">
        <w:trPr>
          <w:trHeight w:val="20"/>
        </w:trPr>
        <w:tc>
          <w:tcPr>
            <w:tcW w:w="251"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915"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24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78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60</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0,75</w:t>
            </w: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4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9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5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14"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r>
      <w:tr w:rsidR="00682CD7" w:rsidRPr="00682CD7" w:rsidTr="0092515A">
        <w:trPr>
          <w:trHeight w:val="20"/>
        </w:trPr>
        <w:tc>
          <w:tcPr>
            <w:tcW w:w="251"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4</w:t>
            </w:r>
          </w:p>
        </w:tc>
        <w:tc>
          <w:tcPr>
            <w:tcW w:w="915" w:type="pct"/>
            <w:vMerge w:val="restart"/>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Nhà ở dân cư (%)</w:t>
            </w:r>
          </w:p>
        </w:tc>
        <w:tc>
          <w:tcPr>
            <w:tcW w:w="24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w:t>
            </w:r>
          </w:p>
        </w:tc>
        <w:tc>
          <w:tcPr>
            <w:tcW w:w="78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80</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93,00</w:t>
            </w:r>
          </w:p>
        </w:tc>
        <w:tc>
          <w:tcPr>
            <w:tcW w:w="34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1,00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93,00</w:t>
            </w:r>
          </w:p>
        </w:tc>
        <w:tc>
          <w:tcPr>
            <w:tcW w:w="39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1,00</w:t>
            </w:r>
          </w:p>
        </w:tc>
        <w:tc>
          <w:tcPr>
            <w:tcW w:w="45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93,00</w:t>
            </w:r>
          </w:p>
        </w:tc>
        <w:tc>
          <w:tcPr>
            <w:tcW w:w="314"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1,00</w:t>
            </w:r>
          </w:p>
        </w:tc>
      </w:tr>
      <w:tr w:rsidR="00682CD7" w:rsidRPr="00682CD7" w:rsidTr="0092515A">
        <w:trPr>
          <w:trHeight w:val="20"/>
        </w:trPr>
        <w:tc>
          <w:tcPr>
            <w:tcW w:w="251"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915"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24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78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60</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0,75</w:t>
            </w: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4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9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5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14"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r>
      <w:tr w:rsidR="00682CD7" w:rsidRPr="00682CD7" w:rsidTr="0092515A">
        <w:trPr>
          <w:trHeight w:val="20"/>
        </w:trPr>
        <w:tc>
          <w:tcPr>
            <w:tcW w:w="251"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b</w:t>
            </w:r>
          </w:p>
        </w:tc>
        <w:tc>
          <w:tcPr>
            <w:tcW w:w="915" w:type="pct"/>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b/>
                <w:bCs/>
                <w:noProof w:val="0"/>
                <w:sz w:val="24"/>
                <w:szCs w:val="24"/>
                <w:lang w:eastAsia="vi-VN"/>
              </w:rPr>
            </w:pPr>
            <w:r w:rsidRPr="00682CD7">
              <w:rPr>
                <w:rFonts w:eastAsia="Times New Roman"/>
                <w:b/>
                <w:bCs/>
                <w:noProof w:val="0"/>
                <w:sz w:val="24"/>
                <w:szCs w:val="24"/>
                <w:lang w:eastAsia="vi-VN"/>
              </w:rPr>
              <w:t>Nhóm các tiêu chuẩn về hạ tầng kỹ thuật</w:t>
            </w:r>
          </w:p>
        </w:tc>
        <w:tc>
          <w:tcPr>
            <w:tcW w:w="243" w:type="pct"/>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78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4,0-3,0</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340"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noProof w:val="0"/>
                <w:sz w:val="24"/>
                <w:szCs w:val="24"/>
                <w:lang w:eastAsia="vi-VN"/>
              </w:rPr>
            </w:pPr>
            <w:r w:rsidRPr="00682CD7">
              <w:rPr>
                <w:rFonts w:eastAsia="Times New Roman"/>
                <w:b/>
                <w:bCs/>
                <w:noProof w:val="0"/>
                <w:sz w:val="24"/>
                <w:szCs w:val="24"/>
                <w:lang w:eastAsia="vi-VN"/>
              </w:rPr>
              <w:t>4,00</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390"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noProof w:val="0"/>
                <w:sz w:val="24"/>
                <w:szCs w:val="24"/>
                <w:lang w:eastAsia="vi-VN"/>
              </w:rPr>
            </w:pPr>
            <w:r w:rsidRPr="00682CD7">
              <w:rPr>
                <w:rFonts w:eastAsia="Times New Roman"/>
                <w:b/>
                <w:bCs/>
                <w:noProof w:val="0"/>
                <w:sz w:val="24"/>
                <w:szCs w:val="24"/>
                <w:lang w:eastAsia="vi-VN"/>
              </w:rPr>
              <w:t>4,00</w:t>
            </w:r>
          </w:p>
        </w:tc>
        <w:tc>
          <w:tcPr>
            <w:tcW w:w="453"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314"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noProof w:val="0"/>
                <w:sz w:val="24"/>
                <w:szCs w:val="24"/>
                <w:lang w:eastAsia="vi-VN"/>
              </w:rPr>
            </w:pPr>
            <w:r w:rsidRPr="00682CD7">
              <w:rPr>
                <w:rFonts w:eastAsia="Times New Roman"/>
                <w:b/>
                <w:bCs/>
                <w:noProof w:val="0"/>
                <w:sz w:val="24"/>
                <w:szCs w:val="24"/>
                <w:lang w:eastAsia="vi-VN"/>
              </w:rPr>
              <w:t>4,00</w:t>
            </w:r>
          </w:p>
        </w:tc>
      </w:tr>
      <w:tr w:rsidR="00682CD7" w:rsidRPr="00682CD7" w:rsidTr="0092515A">
        <w:trPr>
          <w:trHeight w:val="20"/>
        </w:trPr>
        <w:tc>
          <w:tcPr>
            <w:tcW w:w="251"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w:t>
            </w:r>
          </w:p>
        </w:tc>
        <w:tc>
          <w:tcPr>
            <w:tcW w:w="915" w:type="pct"/>
            <w:vMerge w:val="restart"/>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Giao thông (%)</w:t>
            </w:r>
          </w:p>
        </w:tc>
        <w:tc>
          <w:tcPr>
            <w:tcW w:w="24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w:t>
            </w:r>
          </w:p>
        </w:tc>
        <w:tc>
          <w:tcPr>
            <w:tcW w:w="78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50</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3,00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100,00</w:t>
            </w:r>
          </w:p>
        </w:tc>
        <w:tc>
          <w:tcPr>
            <w:tcW w:w="34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3,00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100,00</w:t>
            </w:r>
          </w:p>
        </w:tc>
        <w:tc>
          <w:tcPr>
            <w:tcW w:w="39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3,00</w:t>
            </w:r>
          </w:p>
        </w:tc>
        <w:tc>
          <w:tcPr>
            <w:tcW w:w="45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100,00</w:t>
            </w:r>
          </w:p>
        </w:tc>
        <w:tc>
          <w:tcPr>
            <w:tcW w:w="314"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3,00</w:t>
            </w:r>
          </w:p>
        </w:tc>
      </w:tr>
      <w:tr w:rsidR="00682CD7" w:rsidRPr="00682CD7" w:rsidTr="0092515A">
        <w:trPr>
          <w:trHeight w:val="20"/>
        </w:trPr>
        <w:tc>
          <w:tcPr>
            <w:tcW w:w="251"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915"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24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78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40</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2,25</w:t>
            </w: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4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9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5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14"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r>
      <w:tr w:rsidR="00682CD7" w:rsidRPr="00682CD7" w:rsidTr="0092515A">
        <w:trPr>
          <w:trHeight w:val="20"/>
        </w:trPr>
        <w:tc>
          <w:tcPr>
            <w:tcW w:w="251"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w:t>
            </w:r>
          </w:p>
        </w:tc>
        <w:tc>
          <w:tcPr>
            <w:tcW w:w="915" w:type="pct"/>
            <w:vMerge w:val="restart"/>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Điện (%)</w:t>
            </w:r>
          </w:p>
        </w:tc>
        <w:tc>
          <w:tcPr>
            <w:tcW w:w="24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w:t>
            </w:r>
          </w:p>
        </w:tc>
        <w:tc>
          <w:tcPr>
            <w:tcW w:w="78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85</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100,00</w:t>
            </w:r>
          </w:p>
        </w:tc>
        <w:tc>
          <w:tcPr>
            <w:tcW w:w="34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1,00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100,00</w:t>
            </w:r>
          </w:p>
        </w:tc>
        <w:tc>
          <w:tcPr>
            <w:tcW w:w="39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1,00</w:t>
            </w:r>
          </w:p>
        </w:tc>
        <w:tc>
          <w:tcPr>
            <w:tcW w:w="45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100,00</w:t>
            </w:r>
          </w:p>
        </w:tc>
        <w:tc>
          <w:tcPr>
            <w:tcW w:w="314"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1,00</w:t>
            </w:r>
          </w:p>
        </w:tc>
      </w:tr>
      <w:tr w:rsidR="00682CD7" w:rsidRPr="00682CD7" w:rsidTr="0092515A">
        <w:trPr>
          <w:trHeight w:val="20"/>
        </w:trPr>
        <w:tc>
          <w:tcPr>
            <w:tcW w:w="251"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915"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24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78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80</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0,75</w:t>
            </w: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4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9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5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14"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r>
      <w:tr w:rsidR="00682CD7" w:rsidRPr="00682CD7" w:rsidTr="0092515A">
        <w:trPr>
          <w:trHeight w:val="20"/>
        </w:trPr>
        <w:tc>
          <w:tcPr>
            <w:tcW w:w="251"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lastRenderedPageBreak/>
              <w:t>c</w:t>
            </w:r>
          </w:p>
        </w:tc>
        <w:tc>
          <w:tcPr>
            <w:tcW w:w="915" w:type="pct"/>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b/>
                <w:bCs/>
                <w:noProof w:val="0"/>
                <w:sz w:val="24"/>
                <w:szCs w:val="24"/>
                <w:lang w:eastAsia="vi-VN"/>
              </w:rPr>
            </w:pPr>
            <w:r w:rsidRPr="00682CD7">
              <w:rPr>
                <w:rFonts w:eastAsia="Times New Roman"/>
                <w:b/>
                <w:bCs/>
                <w:noProof w:val="0"/>
                <w:sz w:val="24"/>
                <w:szCs w:val="24"/>
                <w:lang w:eastAsia="vi-VN"/>
              </w:rPr>
              <w:t>Nhóm các tiêu chuẩn về vệ sinh môi trường</w:t>
            </w:r>
          </w:p>
        </w:tc>
        <w:tc>
          <w:tcPr>
            <w:tcW w:w="243" w:type="pct"/>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78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2,0-1,5</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340"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noProof w:val="0"/>
                <w:sz w:val="24"/>
                <w:szCs w:val="24"/>
                <w:lang w:eastAsia="vi-VN"/>
              </w:rPr>
            </w:pPr>
            <w:r w:rsidRPr="00682CD7">
              <w:rPr>
                <w:rFonts w:eastAsia="Times New Roman"/>
                <w:b/>
                <w:bCs/>
                <w:noProof w:val="0"/>
                <w:sz w:val="24"/>
                <w:szCs w:val="24"/>
                <w:lang w:eastAsia="vi-VN"/>
              </w:rPr>
              <w:t>2,00</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390"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noProof w:val="0"/>
                <w:sz w:val="24"/>
                <w:szCs w:val="24"/>
                <w:lang w:eastAsia="vi-VN"/>
              </w:rPr>
            </w:pPr>
            <w:r w:rsidRPr="00682CD7">
              <w:rPr>
                <w:rFonts w:eastAsia="Times New Roman"/>
                <w:b/>
                <w:bCs/>
                <w:noProof w:val="0"/>
                <w:sz w:val="24"/>
                <w:szCs w:val="24"/>
                <w:lang w:eastAsia="vi-VN"/>
              </w:rPr>
              <w:t>2,00</w:t>
            </w:r>
          </w:p>
        </w:tc>
        <w:tc>
          <w:tcPr>
            <w:tcW w:w="453"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314"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noProof w:val="0"/>
                <w:sz w:val="24"/>
                <w:szCs w:val="24"/>
                <w:lang w:eastAsia="vi-VN"/>
              </w:rPr>
            </w:pPr>
            <w:r w:rsidRPr="00682CD7">
              <w:rPr>
                <w:rFonts w:eastAsia="Times New Roman"/>
                <w:b/>
                <w:bCs/>
                <w:noProof w:val="0"/>
                <w:sz w:val="24"/>
                <w:szCs w:val="24"/>
                <w:lang w:eastAsia="vi-VN"/>
              </w:rPr>
              <w:t>2,00</w:t>
            </w:r>
          </w:p>
        </w:tc>
      </w:tr>
      <w:tr w:rsidR="00682CD7" w:rsidRPr="00682CD7" w:rsidTr="0092515A">
        <w:trPr>
          <w:trHeight w:val="20"/>
        </w:trPr>
        <w:tc>
          <w:tcPr>
            <w:tcW w:w="251"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w:t>
            </w:r>
          </w:p>
        </w:tc>
        <w:tc>
          <w:tcPr>
            <w:tcW w:w="915" w:type="pct"/>
            <w:vMerge w:val="restart"/>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Môi trường (%)</w:t>
            </w:r>
          </w:p>
        </w:tc>
        <w:tc>
          <w:tcPr>
            <w:tcW w:w="24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w:t>
            </w:r>
          </w:p>
        </w:tc>
        <w:tc>
          <w:tcPr>
            <w:tcW w:w="78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65</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90,00</w:t>
            </w:r>
          </w:p>
        </w:tc>
        <w:tc>
          <w:tcPr>
            <w:tcW w:w="34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2,00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90,00</w:t>
            </w:r>
          </w:p>
        </w:tc>
        <w:tc>
          <w:tcPr>
            <w:tcW w:w="39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2,00</w:t>
            </w:r>
          </w:p>
        </w:tc>
        <w:tc>
          <w:tcPr>
            <w:tcW w:w="45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90,00</w:t>
            </w:r>
          </w:p>
        </w:tc>
        <w:tc>
          <w:tcPr>
            <w:tcW w:w="314"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2,00</w:t>
            </w:r>
          </w:p>
        </w:tc>
      </w:tr>
      <w:tr w:rsidR="00682CD7" w:rsidRPr="00682CD7" w:rsidTr="0092515A">
        <w:trPr>
          <w:trHeight w:val="20"/>
        </w:trPr>
        <w:tc>
          <w:tcPr>
            <w:tcW w:w="251"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915"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24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78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40</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1,50</w:t>
            </w: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4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9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5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14"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r>
      <w:tr w:rsidR="00682CD7" w:rsidRPr="00682CD7" w:rsidTr="0092515A">
        <w:trPr>
          <w:trHeight w:val="20"/>
        </w:trPr>
        <w:tc>
          <w:tcPr>
            <w:tcW w:w="251"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d</w:t>
            </w:r>
          </w:p>
        </w:tc>
        <w:tc>
          <w:tcPr>
            <w:tcW w:w="915" w:type="pct"/>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b/>
                <w:bCs/>
                <w:noProof w:val="0"/>
                <w:sz w:val="24"/>
                <w:szCs w:val="24"/>
                <w:lang w:eastAsia="vi-VN"/>
              </w:rPr>
            </w:pPr>
            <w:r w:rsidRPr="00682CD7">
              <w:rPr>
                <w:rFonts w:eastAsia="Times New Roman"/>
                <w:b/>
                <w:bCs/>
                <w:noProof w:val="0"/>
                <w:sz w:val="24"/>
                <w:szCs w:val="24"/>
                <w:lang w:eastAsia="vi-VN"/>
              </w:rPr>
              <w:t>Nhóm các tiêu chuẩn về kiến trúc, cảnh quan</w:t>
            </w:r>
          </w:p>
        </w:tc>
        <w:tc>
          <w:tcPr>
            <w:tcW w:w="243" w:type="pct"/>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78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2,0-1,5</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340"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noProof w:val="0"/>
                <w:sz w:val="24"/>
                <w:szCs w:val="24"/>
                <w:lang w:eastAsia="vi-VN"/>
              </w:rPr>
            </w:pPr>
            <w:r w:rsidRPr="00682CD7">
              <w:rPr>
                <w:rFonts w:eastAsia="Times New Roman"/>
                <w:b/>
                <w:bCs/>
                <w:noProof w:val="0"/>
                <w:sz w:val="24"/>
                <w:szCs w:val="24"/>
                <w:lang w:eastAsia="vi-VN"/>
              </w:rPr>
              <w:t>2,00</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390"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noProof w:val="0"/>
                <w:sz w:val="24"/>
                <w:szCs w:val="24"/>
                <w:lang w:eastAsia="vi-VN"/>
              </w:rPr>
            </w:pPr>
            <w:r w:rsidRPr="00682CD7">
              <w:rPr>
                <w:rFonts w:eastAsia="Times New Roman"/>
                <w:b/>
                <w:bCs/>
                <w:noProof w:val="0"/>
                <w:sz w:val="24"/>
                <w:szCs w:val="24"/>
                <w:lang w:eastAsia="vi-VN"/>
              </w:rPr>
              <w:t>2,00</w:t>
            </w:r>
          </w:p>
        </w:tc>
        <w:tc>
          <w:tcPr>
            <w:tcW w:w="453"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314"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noProof w:val="0"/>
                <w:sz w:val="24"/>
                <w:szCs w:val="24"/>
                <w:lang w:eastAsia="vi-VN"/>
              </w:rPr>
            </w:pPr>
            <w:r w:rsidRPr="00682CD7">
              <w:rPr>
                <w:rFonts w:eastAsia="Times New Roman"/>
                <w:b/>
                <w:bCs/>
                <w:noProof w:val="0"/>
                <w:sz w:val="24"/>
                <w:szCs w:val="24"/>
                <w:lang w:eastAsia="vi-VN"/>
              </w:rPr>
              <w:t>2,00</w:t>
            </w:r>
          </w:p>
        </w:tc>
      </w:tr>
      <w:tr w:rsidR="00682CD7" w:rsidRPr="00682CD7" w:rsidTr="0092515A">
        <w:trPr>
          <w:trHeight w:val="20"/>
        </w:trPr>
        <w:tc>
          <w:tcPr>
            <w:tcW w:w="251"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w:t>
            </w:r>
          </w:p>
        </w:tc>
        <w:tc>
          <w:tcPr>
            <w:tcW w:w="915" w:type="pct"/>
            <w:vMerge w:val="restart"/>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Quỹ đất nông nghiệp, vùng cảnh quan sinh thái được phục hồi, bảo vệ</w:t>
            </w:r>
          </w:p>
        </w:tc>
        <w:tc>
          <w:tcPr>
            <w:tcW w:w="24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w:t>
            </w:r>
          </w:p>
        </w:tc>
        <w:tc>
          <w:tcPr>
            <w:tcW w:w="78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80</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100,00</w:t>
            </w:r>
          </w:p>
        </w:tc>
        <w:tc>
          <w:tcPr>
            <w:tcW w:w="34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2,00</w:t>
            </w:r>
          </w:p>
        </w:tc>
        <w:tc>
          <w:tcPr>
            <w:tcW w:w="438"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100,00</w:t>
            </w:r>
          </w:p>
        </w:tc>
        <w:tc>
          <w:tcPr>
            <w:tcW w:w="39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2,00</w:t>
            </w:r>
          </w:p>
        </w:tc>
        <w:tc>
          <w:tcPr>
            <w:tcW w:w="453"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100,00</w:t>
            </w:r>
          </w:p>
        </w:tc>
        <w:tc>
          <w:tcPr>
            <w:tcW w:w="314"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2,00</w:t>
            </w:r>
          </w:p>
        </w:tc>
      </w:tr>
      <w:tr w:rsidR="00682CD7" w:rsidRPr="00682CD7" w:rsidTr="0092515A">
        <w:trPr>
          <w:trHeight w:val="20"/>
        </w:trPr>
        <w:tc>
          <w:tcPr>
            <w:tcW w:w="251"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915"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24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78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70</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1,50</w:t>
            </w: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4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38"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9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53"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14"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r>
      <w:tr w:rsidR="0051627E" w:rsidRPr="00682CD7" w:rsidTr="0092515A">
        <w:trPr>
          <w:trHeight w:val="20"/>
        </w:trPr>
        <w:tc>
          <w:tcPr>
            <w:tcW w:w="251"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VI</w:t>
            </w:r>
          </w:p>
        </w:tc>
        <w:tc>
          <w:tcPr>
            <w:tcW w:w="915" w:type="pct"/>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b/>
                <w:bCs/>
                <w:noProof w:val="0"/>
                <w:sz w:val="24"/>
                <w:szCs w:val="24"/>
                <w:lang w:eastAsia="vi-VN"/>
              </w:rPr>
            </w:pPr>
            <w:r w:rsidRPr="00682CD7">
              <w:rPr>
                <w:rFonts w:eastAsia="Times New Roman"/>
                <w:b/>
                <w:bCs/>
                <w:noProof w:val="0"/>
                <w:sz w:val="24"/>
                <w:szCs w:val="24"/>
                <w:lang w:eastAsia="vi-VN"/>
              </w:rPr>
              <w:t>Tổng cộng</w:t>
            </w:r>
          </w:p>
        </w:tc>
        <w:tc>
          <w:tcPr>
            <w:tcW w:w="243" w:type="pct"/>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78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340"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noProof w:val="0"/>
                <w:sz w:val="24"/>
                <w:szCs w:val="24"/>
                <w:lang w:eastAsia="vi-VN"/>
              </w:rPr>
            </w:pPr>
            <w:r w:rsidRPr="00682CD7">
              <w:rPr>
                <w:rFonts w:eastAsia="Times New Roman"/>
                <w:b/>
                <w:bCs/>
                <w:noProof w:val="0"/>
                <w:sz w:val="24"/>
                <w:szCs w:val="24"/>
                <w:lang w:eastAsia="vi-VN"/>
              </w:rPr>
              <w:t>89,50</w:t>
            </w:r>
          </w:p>
        </w:tc>
        <w:tc>
          <w:tcPr>
            <w:tcW w:w="4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390"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noProof w:val="0"/>
                <w:sz w:val="24"/>
                <w:szCs w:val="24"/>
                <w:lang w:eastAsia="vi-VN"/>
              </w:rPr>
            </w:pPr>
            <w:r w:rsidRPr="00682CD7">
              <w:rPr>
                <w:rFonts w:eastAsia="Times New Roman"/>
                <w:b/>
                <w:bCs/>
                <w:noProof w:val="0"/>
                <w:sz w:val="24"/>
                <w:szCs w:val="24"/>
                <w:lang w:eastAsia="vi-VN"/>
              </w:rPr>
              <w:t>94,15</w:t>
            </w:r>
          </w:p>
        </w:tc>
        <w:tc>
          <w:tcPr>
            <w:tcW w:w="453"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314"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noProof w:val="0"/>
                <w:sz w:val="24"/>
                <w:szCs w:val="24"/>
                <w:lang w:eastAsia="vi-VN"/>
              </w:rPr>
            </w:pPr>
            <w:r w:rsidRPr="00682CD7">
              <w:rPr>
                <w:rFonts w:eastAsia="Times New Roman"/>
                <w:b/>
                <w:bCs/>
                <w:noProof w:val="0"/>
                <w:sz w:val="24"/>
                <w:szCs w:val="24"/>
                <w:lang w:eastAsia="vi-VN"/>
              </w:rPr>
              <w:t>96,00</w:t>
            </w:r>
          </w:p>
        </w:tc>
      </w:tr>
    </w:tbl>
    <w:p w:rsidR="0051627E" w:rsidRPr="00682CD7" w:rsidRDefault="0051627E" w:rsidP="0051627E">
      <w:pPr>
        <w:widowControl/>
        <w:adjustRightInd/>
        <w:spacing w:line="240" w:lineRule="auto"/>
        <w:jc w:val="left"/>
        <w:textAlignment w:val="auto"/>
        <w:rPr>
          <w:b/>
          <w:sz w:val="32"/>
          <w:szCs w:val="32"/>
          <w:lang w:val="pt-BR"/>
        </w:rPr>
      </w:pPr>
    </w:p>
    <w:p w:rsidR="0051627E" w:rsidRPr="00682CD7" w:rsidRDefault="0051627E" w:rsidP="0051627E">
      <w:pPr>
        <w:widowControl/>
        <w:adjustRightInd/>
        <w:spacing w:line="240" w:lineRule="auto"/>
        <w:jc w:val="left"/>
        <w:textAlignment w:val="auto"/>
        <w:rPr>
          <w:b/>
          <w:sz w:val="32"/>
          <w:szCs w:val="32"/>
          <w:lang w:val="pt-BR"/>
        </w:rPr>
      </w:pPr>
      <w:r w:rsidRPr="00682CD7">
        <w:rPr>
          <w:b/>
          <w:sz w:val="32"/>
          <w:szCs w:val="32"/>
          <w:lang w:val="pt-BR"/>
        </w:rPr>
        <w:br w:type="page"/>
      </w:r>
    </w:p>
    <w:p w:rsidR="0051627E" w:rsidRPr="00682CD7" w:rsidRDefault="0051627E" w:rsidP="0051627E">
      <w:pPr>
        <w:pStyle w:val="Heading1"/>
        <w:numPr>
          <w:ilvl w:val="0"/>
          <w:numId w:val="0"/>
        </w:numPr>
        <w:jc w:val="center"/>
        <w:rPr>
          <w:sz w:val="32"/>
          <w:szCs w:val="32"/>
          <w:lang w:val="pt-BR"/>
        </w:rPr>
      </w:pPr>
      <w:bookmarkStart w:id="148" w:name="_Toc85402591"/>
      <w:r w:rsidRPr="00682CD7">
        <w:rPr>
          <w:sz w:val="32"/>
          <w:szCs w:val="32"/>
          <w:lang w:val="pt-BR"/>
        </w:rPr>
        <w:lastRenderedPageBreak/>
        <w:t>PHỤ LỤC 02: KẾ HOẠCH KHẮC PHỤC CÁC TIÊU CHUẨN ĐẾN NĂM 2030</w:t>
      </w:r>
      <w:bookmarkEnd w:id="1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
        <w:gridCol w:w="3468"/>
        <w:gridCol w:w="348"/>
        <w:gridCol w:w="1436"/>
        <w:gridCol w:w="984"/>
        <w:gridCol w:w="1482"/>
        <w:gridCol w:w="900"/>
        <w:gridCol w:w="1442"/>
        <w:gridCol w:w="1311"/>
        <w:gridCol w:w="1549"/>
        <w:gridCol w:w="912"/>
      </w:tblGrid>
      <w:tr w:rsidR="00682CD7" w:rsidRPr="00682CD7" w:rsidTr="0092515A">
        <w:trPr>
          <w:trHeight w:val="20"/>
          <w:tblHeader/>
        </w:trPr>
        <w:tc>
          <w:tcPr>
            <w:tcW w:w="251"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TT</w:t>
            </w:r>
          </w:p>
        </w:tc>
        <w:tc>
          <w:tcPr>
            <w:tcW w:w="1191"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Tiêu chí, tiêu chuẩn</w:t>
            </w:r>
          </w:p>
        </w:tc>
        <w:tc>
          <w:tcPr>
            <w:tcW w:w="949" w:type="pct"/>
            <w:gridSpan w:val="3"/>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 xml:space="preserve"> Đô thị loại II theo Nghị quyết 1210/2016/UBTVQH13 về phân loại đô thị</w:t>
            </w:r>
          </w:p>
        </w:tc>
        <w:tc>
          <w:tcPr>
            <w:tcW w:w="818" w:type="pct"/>
            <w:gridSpan w:val="2"/>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Hiện trạng năm 2020</w:t>
            </w:r>
          </w:p>
        </w:tc>
        <w:tc>
          <w:tcPr>
            <w:tcW w:w="945" w:type="pct"/>
            <w:gridSpan w:val="2"/>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Mục tiêu giai đoạn 2021 - 2025</w:t>
            </w:r>
          </w:p>
        </w:tc>
        <w:tc>
          <w:tcPr>
            <w:tcW w:w="846" w:type="pct"/>
            <w:gridSpan w:val="2"/>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Mục tiêu giai đoạn 2026 - 2030</w:t>
            </w:r>
          </w:p>
        </w:tc>
      </w:tr>
      <w:tr w:rsidR="00682CD7" w:rsidRPr="00682CD7" w:rsidTr="0092515A">
        <w:trPr>
          <w:trHeight w:val="20"/>
          <w:tblHeader/>
        </w:trPr>
        <w:tc>
          <w:tcPr>
            <w:tcW w:w="251"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b/>
                <w:bCs/>
                <w:noProof w:val="0"/>
                <w:sz w:val="24"/>
                <w:szCs w:val="24"/>
                <w:lang w:eastAsia="vi-VN"/>
              </w:rPr>
            </w:pPr>
          </w:p>
        </w:tc>
        <w:tc>
          <w:tcPr>
            <w:tcW w:w="1191"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b/>
                <w:bCs/>
                <w:noProof w:val="0"/>
                <w:sz w:val="24"/>
                <w:szCs w:val="24"/>
                <w:lang w:eastAsia="vi-VN"/>
              </w:rPr>
            </w:pPr>
          </w:p>
        </w:tc>
        <w:tc>
          <w:tcPr>
            <w:tcW w:w="612" w:type="pct"/>
            <w:gridSpan w:val="2"/>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Tiêu chuẩn</w:t>
            </w:r>
          </w:p>
        </w:tc>
        <w:tc>
          <w:tcPr>
            <w:tcW w:w="3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Thang điểm</w:t>
            </w:r>
          </w:p>
        </w:tc>
        <w:tc>
          <w:tcPr>
            <w:tcW w:w="509"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Tiêu chuẩn đạt</w:t>
            </w:r>
          </w:p>
        </w:tc>
        <w:tc>
          <w:tcPr>
            <w:tcW w:w="309"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 xml:space="preserve"> Điểm </w:t>
            </w:r>
          </w:p>
        </w:tc>
        <w:tc>
          <w:tcPr>
            <w:tcW w:w="495"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Tiêu chuẩn đạt</w:t>
            </w:r>
          </w:p>
        </w:tc>
        <w:tc>
          <w:tcPr>
            <w:tcW w:w="450"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 xml:space="preserve"> Điểm </w:t>
            </w:r>
          </w:p>
        </w:tc>
        <w:tc>
          <w:tcPr>
            <w:tcW w:w="532"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Tiêu chuẩn đạt</w:t>
            </w:r>
          </w:p>
        </w:tc>
        <w:tc>
          <w:tcPr>
            <w:tcW w:w="314"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 xml:space="preserve"> Điểm </w:t>
            </w:r>
          </w:p>
        </w:tc>
      </w:tr>
      <w:tr w:rsidR="00682CD7" w:rsidRPr="00682CD7" w:rsidTr="0092515A">
        <w:trPr>
          <w:trHeight w:val="20"/>
        </w:trPr>
        <w:tc>
          <w:tcPr>
            <w:tcW w:w="251"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TC.1</w:t>
            </w:r>
          </w:p>
        </w:tc>
        <w:tc>
          <w:tcPr>
            <w:tcW w:w="1803" w:type="pct"/>
            <w:gridSpan w:val="3"/>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b/>
                <w:bCs/>
                <w:noProof w:val="0"/>
                <w:sz w:val="24"/>
                <w:szCs w:val="24"/>
                <w:lang w:eastAsia="vi-VN"/>
              </w:rPr>
            </w:pPr>
            <w:r w:rsidRPr="00682CD7">
              <w:rPr>
                <w:rFonts w:eastAsia="Times New Roman"/>
                <w:b/>
                <w:bCs/>
                <w:noProof w:val="0"/>
                <w:sz w:val="24"/>
                <w:szCs w:val="24"/>
                <w:lang w:eastAsia="vi-VN"/>
              </w:rPr>
              <w:t>Vị trí, chức năng, vai trò, cơ cấu và trình độ phát triển kinh tế - xã hội</w:t>
            </w:r>
          </w:p>
        </w:tc>
        <w:tc>
          <w:tcPr>
            <w:tcW w:w="3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15 - 20</w:t>
            </w:r>
          </w:p>
        </w:tc>
        <w:tc>
          <w:tcPr>
            <w:tcW w:w="509"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309"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noProof w:val="0"/>
                <w:sz w:val="24"/>
                <w:szCs w:val="24"/>
                <w:lang w:eastAsia="vi-VN"/>
              </w:rPr>
            </w:pPr>
            <w:r w:rsidRPr="00682CD7">
              <w:rPr>
                <w:rFonts w:eastAsia="Times New Roman"/>
                <w:b/>
                <w:bCs/>
                <w:noProof w:val="0"/>
                <w:sz w:val="24"/>
                <w:szCs w:val="24"/>
                <w:lang w:eastAsia="vi-VN"/>
              </w:rPr>
              <w:t>18,75</w:t>
            </w:r>
          </w:p>
        </w:tc>
        <w:tc>
          <w:tcPr>
            <w:tcW w:w="495"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450"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noProof w:val="0"/>
                <w:sz w:val="24"/>
                <w:szCs w:val="24"/>
                <w:lang w:eastAsia="vi-VN"/>
              </w:rPr>
            </w:pPr>
            <w:r w:rsidRPr="00682CD7">
              <w:rPr>
                <w:rFonts w:eastAsia="Times New Roman"/>
                <w:b/>
                <w:bCs/>
                <w:noProof w:val="0"/>
                <w:sz w:val="24"/>
                <w:szCs w:val="24"/>
                <w:lang w:eastAsia="vi-VN"/>
              </w:rPr>
              <w:t>18,75</w:t>
            </w:r>
          </w:p>
        </w:tc>
        <w:tc>
          <w:tcPr>
            <w:tcW w:w="532"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314"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noProof w:val="0"/>
                <w:sz w:val="24"/>
                <w:szCs w:val="24"/>
                <w:lang w:eastAsia="vi-VN"/>
              </w:rPr>
            </w:pPr>
            <w:r w:rsidRPr="00682CD7">
              <w:rPr>
                <w:rFonts w:eastAsia="Times New Roman"/>
                <w:b/>
                <w:bCs/>
                <w:noProof w:val="0"/>
                <w:sz w:val="24"/>
                <w:szCs w:val="24"/>
                <w:lang w:eastAsia="vi-VN"/>
              </w:rPr>
              <w:t>18,75</w:t>
            </w:r>
          </w:p>
        </w:tc>
      </w:tr>
      <w:tr w:rsidR="00682CD7" w:rsidRPr="00682CD7" w:rsidTr="0092515A">
        <w:trPr>
          <w:trHeight w:val="20"/>
        </w:trPr>
        <w:tc>
          <w:tcPr>
            <w:tcW w:w="251"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I</w:t>
            </w:r>
          </w:p>
        </w:tc>
        <w:tc>
          <w:tcPr>
            <w:tcW w:w="1803" w:type="pct"/>
            <w:gridSpan w:val="3"/>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Tiêu chuẩn vị trí, chức năng, vai trò</w:t>
            </w:r>
          </w:p>
        </w:tc>
        <w:tc>
          <w:tcPr>
            <w:tcW w:w="3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3,75 - 5,0</w:t>
            </w:r>
          </w:p>
        </w:tc>
        <w:tc>
          <w:tcPr>
            <w:tcW w:w="509"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 </w:t>
            </w:r>
          </w:p>
        </w:tc>
        <w:tc>
          <w:tcPr>
            <w:tcW w:w="309"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3,75</w:t>
            </w:r>
          </w:p>
        </w:tc>
        <w:tc>
          <w:tcPr>
            <w:tcW w:w="495"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 </w:t>
            </w:r>
          </w:p>
        </w:tc>
        <w:tc>
          <w:tcPr>
            <w:tcW w:w="450"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3,75</w:t>
            </w:r>
          </w:p>
        </w:tc>
        <w:tc>
          <w:tcPr>
            <w:tcW w:w="532"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 </w:t>
            </w:r>
          </w:p>
        </w:tc>
        <w:tc>
          <w:tcPr>
            <w:tcW w:w="314"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3,75</w:t>
            </w:r>
          </w:p>
        </w:tc>
      </w:tr>
      <w:tr w:rsidR="00682CD7" w:rsidRPr="00682CD7" w:rsidTr="0092515A">
        <w:trPr>
          <w:trHeight w:val="20"/>
        </w:trPr>
        <w:tc>
          <w:tcPr>
            <w:tcW w:w="251"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w:t>
            </w:r>
          </w:p>
        </w:tc>
        <w:tc>
          <w:tcPr>
            <w:tcW w:w="1803" w:type="pct"/>
            <w:gridSpan w:val="3"/>
            <w:shd w:val="clear" w:color="auto" w:fill="auto"/>
            <w:vAlign w:val="center"/>
            <w:hideMark/>
          </w:tcPr>
          <w:p w:rsidR="0051627E" w:rsidRPr="00682CD7" w:rsidRDefault="0051627E" w:rsidP="0092515A">
            <w:pPr>
              <w:widowControl/>
              <w:adjustRightInd/>
              <w:spacing w:line="240" w:lineRule="auto"/>
              <w:textAlignment w:val="auto"/>
              <w:rPr>
                <w:rFonts w:eastAsia="Times New Roman"/>
                <w:noProof w:val="0"/>
                <w:sz w:val="24"/>
                <w:szCs w:val="24"/>
                <w:lang w:eastAsia="vi-VN"/>
              </w:rPr>
            </w:pPr>
            <w:r w:rsidRPr="00682CD7">
              <w:rPr>
                <w:rFonts w:eastAsia="Times New Roman"/>
                <w:noProof w:val="0"/>
                <w:sz w:val="24"/>
                <w:szCs w:val="24"/>
                <w:lang w:eastAsia="vi-VN"/>
              </w:rPr>
              <w:t>Là trung tâm tổng hợp cấp vùng về kinh tế, tài chính, văn hóa, giáo dục, đào tạo, y tế, du lịch, khoa học và công nghệ, trung tâm hành chính cấp tỉnh, đầu mối giao thông, có vai trò thúc đẩy sự phát triển kinh tế - xã hội của một vùng liên tỉnh.(1)</w:t>
            </w:r>
          </w:p>
        </w:tc>
        <w:tc>
          <w:tcPr>
            <w:tcW w:w="3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5,00</w:t>
            </w:r>
          </w:p>
        </w:tc>
        <w:tc>
          <w:tcPr>
            <w:tcW w:w="509"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w:t>
            </w:r>
          </w:p>
        </w:tc>
        <w:tc>
          <w:tcPr>
            <w:tcW w:w="309"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3,75</w:t>
            </w:r>
          </w:p>
        </w:tc>
        <w:tc>
          <w:tcPr>
            <w:tcW w:w="495"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w:t>
            </w:r>
          </w:p>
        </w:tc>
        <w:tc>
          <w:tcPr>
            <w:tcW w:w="45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3,75</w:t>
            </w:r>
          </w:p>
        </w:tc>
        <w:tc>
          <w:tcPr>
            <w:tcW w:w="532"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w:t>
            </w:r>
          </w:p>
        </w:tc>
        <w:tc>
          <w:tcPr>
            <w:tcW w:w="314"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5,00</w:t>
            </w:r>
          </w:p>
        </w:tc>
      </w:tr>
      <w:tr w:rsidR="00682CD7" w:rsidRPr="00682CD7" w:rsidTr="0092515A">
        <w:trPr>
          <w:trHeight w:val="20"/>
        </w:trPr>
        <w:tc>
          <w:tcPr>
            <w:tcW w:w="251"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1803" w:type="pct"/>
            <w:gridSpan w:val="3"/>
            <w:shd w:val="clear" w:color="auto" w:fill="auto"/>
            <w:vAlign w:val="center"/>
            <w:hideMark/>
          </w:tcPr>
          <w:p w:rsidR="0051627E" w:rsidRPr="00682CD7" w:rsidRDefault="0051627E" w:rsidP="0092515A">
            <w:pPr>
              <w:widowControl/>
              <w:adjustRightInd/>
              <w:spacing w:line="240" w:lineRule="auto"/>
              <w:textAlignment w:val="auto"/>
              <w:rPr>
                <w:rFonts w:eastAsia="Times New Roman"/>
                <w:noProof w:val="0"/>
                <w:sz w:val="24"/>
                <w:szCs w:val="24"/>
                <w:lang w:eastAsia="vi-VN"/>
              </w:rPr>
            </w:pPr>
            <w:r w:rsidRPr="00682CD7">
              <w:rPr>
                <w:rFonts w:eastAsia="Times New Roman"/>
                <w:noProof w:val="0"/>
                <w:sz w:val="24"/>
                <w:szCs w:val="24"/>
                <w:lang w:eastAsia="vi-VN"/>
              </w:rPr>
              <w:t>Là trung tâm chuyên ngành cấp vùng hoặc trung tâm tổng hợp cấp tỉnh về kinh tế, tài chính, văn hóa, giáo dục, đào tạo, y tế, du lịch, khoa học và công nghệ, đầu mối giao thông, có vai trò thúc đẩy sự phát triển kinh tế - xã hội của một tỉnh, vùng liên tỉnh (2)</w:t>
            </w:r>
          </w:p>
        </w:tc>
        <w:tc>
          <w:tcPr>
            <w:tcW w:w="3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3,75</w:t>
            </w:r>
          </w:p>
        </w:tc>
        <w:tc>
          <w:tcPr>
            <w:tcW w:w="509"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09"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95"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5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532"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14"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r>
      <w:tr w:rsidR="00682CD7" w:rsidRPr="00682CD7" w:rsidTr="0092515A">
        <w:trPr>
          <w:trHeight w:val="20"/>
        </w:trPr>
        <w:tc>
          <w:tcPr>
            <w:tcW w:w="251"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II</w:t>
            </w:r>
          </w:p>
        </w:tc>
        <w:tc>
          <w:tcPr>
            <w:tcW w:w="1803" w:type="pct"/>
            <w:gridSpan w:val="3"/>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Nhóm tiêu chuẩn cơ cấu và trình độ phát triển kinh tế - xã hội</w:t>
            </w:r>
          </w:p>
        </w:tc>
        <w:tc>
          <w:tcPr>
            <w:tcW w:w="3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11,25 - 15</w:t>
            </w:r>
          </w:p>
        </w:tc>
        <w:tc>
          <w:tcPr>
            <w:tcW w:w="509"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 </w:t>
            </w:r>
          </w:p>
        </w:tc>
        <w:tc>
          <w:tcPr>
            <w:tcW w:w="309"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15,00</w:t>
            </w:r>
          </w:p>
        </w:tc>
        <w:tc>
          <w:tcPr>
            <w:tcW w:w="495"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 </w:t>
            </w:r>
          </w:p>
        </w:tc>
        <w:tc>
          <w:tcPr>
            <w:tcW w:w="450"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15,00</w:t>
            </w:r>
          </w:p>
        </w:tc>
        <w:tc>
          <w:tcPr>
            <w:tcW w:w="532"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 </w:t>
            </w:r>
          </w:p>
        </w:tc>
        <w:tc>
          <w:tcPr>
            <w:tcW w:w="314"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15,00</w:t>
            </w:r>
          </w:p>
        </w:tc>
      </w:tr>
      <w:tr w:rsidR="00682CD7" w:rsidRPr="00682CD7" w:rsidTr="0092515A">
        <w:trPr>
          <w:trHeight w:val="20"/>
        </w:trPr>
        <w:tc>
          <w:tcPr>
            <w:tcW w:w="251"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w:t>
            </w:r>
          </w:p>
        </w:tc>
        <w:tc>
          <w:tcPr>
            <w:tcW w:w="1191" w:type="pct"/>
            <w:vMerge w:val="restart"/>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Thu nhập bình quân đầu người năm so với cả nước (lần)</w:t>
            </w:r>
          </w:p>
        </w:tc>
        <w:tc>
          <w:tcPr>
            <w:tcW w:w="119"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w:t>
            </w:r>
          </w:p>
        </w:tc>
        <w:tc>
          <w:tcPr>
            <w:tcW w:w="492"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1,75</w:t>
            </w:r>
          </w:p>
        </w:tc>
        <w:tc>
          <w:tcPr>
            <w:tcW w:w="3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3,00</w:t>
            </w:r>
          </w:p>
        </w:tc>
        <w:tc>
          <w:tcPr>
            <w:tcW w:w="509"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2,49</w:t>
            </w:r>
          </w:p>
        </w:tc>
        <w:tc>
          <w:tcPr>
            <w:tcW w:w="309"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3,00</w:t>
            </w:r>
          </w:p>
        </w:tc>
        <w:tc>
          <w:tcPr>
            <w:tcW w:w="495"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&gt;2,49</w:t>
            </w:r>
          </w:p>
        </w:tc>
        <w:tc>
          <w:tcPr>
            <w:tcW w:w="45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3,00</w:t>
            </w:r>
          </w:p>
        </w:tc>
        <w:tc>
          <w:tcPr>
            <w:tcW w:w="532"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&gt;2,49</w:t>
            </w:r>
          </w:p>
        </w:tc>
        <w:tc>
          <w:tcPr>
            <w:tcW w:w="314"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3,00</w:t>
            </w:r>
          </w:p>
        </w:tc>
      </w:tr>
      <w:tr w:rsidR="00682CD7" w:rsidRPr="00682CD7" w:rsidTr="0092515A">
        <w:trPr>
          <w:trHeight w:val="20"/>
        </w:trPr>
        <w:tc>
          <w:tcPr>
            <w:tcW w:w="251"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1191"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119"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92"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1,4</w:t>
            </w:r>
          </w:p>
        </w:tc>
        <w:tc>
          <w:tcPr>
            <w:tcW w:w="3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2,25</w:t>
            </w:r>
          </w:p>
        </w:tc>
        <w:tc>
          <w:tcPr>
            <w:tcW w:w="509"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09"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95"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5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532"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14"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r>
      <w:tr w:rsidR="00682CD7" w:rsidRPr="00682CD7" w:rsidTr="0092515A">
        <w:trPr>
          <w:trHeight w:val="20"/>
        </w:trPr>
        <w:tc>
          <w:tcPr>
            <w:tcW w:w="251"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4</w:t>
            </w:r>
          </w:p>
        </w:tc>
        <w:tc>
          <w:tcPr>
            <w:tcW w:w="1191" w:type="pct"/>
            <w:vMerge w:val="restart"/>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Mức tăng trưởng kinh tế trung bình 3 năm gần nhất (%)</w:t>
            </w:r>
          </w:p>
        </w:tc>
        <w:tc>
          <w:tcPr>
            <w:tcW w:w="119"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w:t>
            </w:r>
          </w:p>
        </w:tc>
        <w:tc>
          <w:tcPr>
            <w:tcW w:w="492" w:type="pct"/>
            <w:shd w:val="clear" w:color="auto" w:fill="auto"/>
            <w:vAlign w:val="center"/>
            <w:hideMark/>
          </w:tcPr>
          <w:p w:rsidR="0051627E" w:rsidRPr="00682CD7" w:rsidRDefault="0051627E" w:rsidP="0092515A">
            <w:pPr>
              <w:widowControl/>
              <w:adjustRightInd/>
              <w:spacing w:line="240" w:lineRule="auto"/>
              <w:jc w:val="center"/>
              <w:textAlignment w:val="auto"/>
              <w:rPr>
                <w:rFonts w:ascii="Times" w:eastAsia="Times New Roman" w:hAnsi="Times" w:cs="Times"/>
                <w:noProof w:val="0"/>
                <w:sz w:val="24"/>
                <w:szCs w:val="24"/>
                <w:lang w:eastAsia="vi-VN"/>
              </w:rPr>
            </w:pPr>
            <w:r w:rsidRPr="00682CD7">
              <w:rPr>
                <w:rFonts w:ascii="Times" w:eastAsia="Times New Roman" w:hAnsi="Times" w:cs="Times"/>
                <w:noProof w:val="0"/>
                <w:sz w:val="24"/>
                <w:szCs w:val="24"/>
                <w:lang w:eastAsia="vi-VN"/>
              </w:rPr>
              <w:t>7</w:t>
            </w:r>
          </w:p>
        </w:tc>
        <w:tc>
          <w:tcPr>
            <w:tcW w:w="3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2,00</w:t>
            </w:r>
          </w:p>
        </w:tc>
        <w:tc>
          <w:tcPr>
            <w:tcW w:w="509"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9,75</w:t>
            </w:r>
          </w:p>
        </w:tc>
        <w:tc>
          <w:tcPr>
            <w:tcW w:w="309"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2,00</w:t>
            </w:r>
          </w:p>
        </w:tc>
        <w:tc>
          <w:tcPr>
            <w:tcW w:w="495"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&gt;9,75</w:t>
            </w:r>
          </w:p>
        </w:tc>
        <w:tc>
          <w:tcPr>
            <w:tcW w:w="45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2,00</w:t>
            </w:r>
          </w:p>
        </w:tc>
        <w:tc>
          <w:tcPr>
            <w:tcW w:w="532"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&gt;9,75</w:t>
            </w:r>
          </w:p>
        </w:tc>
        <w:tc>
          <w:tcPr>
            <w:tcW w:w="314"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2,00</w:t>
            </w:r>
          </w:p>
        </w:tc>
      </w:tr>
      <w:tr w:rsidR="00682CD7" w:rsidRPr="00682CD7" w:rsidTr="0092515A">
        <w:trPr>
          <w:trHeight w:val="20"/>
        </w:trPr>
        <w:tc>
          <w:tcPr>
            <w:tcW w:w="251"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1191"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119"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92"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6,5</w:t>
            </w:r>
          </w:p>
        </w:tc>
        <w:tc>
          <w:tcPr>
            <w:tcW w:w="3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1,50</w:t>
            </w:r>
          </w:p>
        </w:tc>
        <w:tc>
          <w:tcPr>
            <w:tcW w:w="509"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09"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95"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5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532"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14"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r>
      <w:tr w:rsidR="00682CD7" w:rsidRPr="00682CD7" w:rsidTr="0092515A">
        <w:trPr>
          <w:trHeight w:val="20"/>
        </w:trPr>
        <w:tc>
          <w:tcPr>
            <w:tcW w:w="251"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5</w:t>
            </w:r>
          </w:p>
        </w:tc>
        <w:tc>
          <w:tcPr>
            <w:tcW w:w="1191" w:type="pct"/>
            <w:vMerge w:val="restart"/>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Tỷ lệ hộ nghèo (%)</w:t>
            </w:r>
          </w:p>
        </w:tc>
        <w:tc>
          <w:tcPr>
            <w:tcW w:w="119"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w:t>
            </w:r>
          </w:p>
        </w:tc>
        <w:tc>
          <w:tcPr>
            <w:tcW w:w="492"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6</w:t>
            </w:r>
          </w:p>
        </w:tc>
        <w:tc>
          <w:tcPr>
            <w:tcW w:w="3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2,00</w:t>
            </w:r>
          </w:p>
        </w:tc>
        <w:tc>
          <w:tcPr>
            <w:tcW w:w="509"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2,02</w:t>
            </w:r>
          </w:p>
        </w:tc>
        <w:tc>
          <w:tcPr>
            <w:tcW w:w="309"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2,00</w:t>
            </w:r>
          </w:p>
        </w:tc>
        <w:tc>
          <w:tcPr>
            <w:tcW w:w="495"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&lt;1,02</w:t>
            </w:r>
          </w:p>
        </w:tc>
        <w:tc>
          <w:tcPr>
            <w:tcW w:w="45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2,00</w:t>
            </w:r>
          </w:p>
        </w:tc>
        <w:tc>
          <w:tcPr>
            <w:tcW w:w="532"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&lt;1,02</w:t>
            </w:r>
          </w:p>
        </w:tc>
        <w:tc>
          <w:tcPr>
            <w:tcW w:w="314"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2,00</w:t>
            </w:r>
          </w:p>
        </w:tc>
      </w:tr>
      <w:tr w:rsidR="00682CD7" w:rsidRPr="00682CD7" w:rsidTr="0092515A">
        <w:trPr>
          <w:trHeight w:val="20"/>
        </w:trPr>
        <w:tc>
          <w:tcPr>
            <w:tcW w:w="251"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1191"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119"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92"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7</w:t>
            </w:r>
          </w:p>
        </w:tc>
        <w:tc>
          <w:tcPr>
            <w:tcW w:w="3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1,50</w:t>
            </w:r>
          </w:p>
        </w:tc>
        <w:tc>
          <w:tcPr>
            <w:tcW w:w="509"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09"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95"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5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532"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14"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r>
      <w:tr w:rsidR="00682CD7" w:rsidRPr="00682CD7" w:rsidTr="0092515A">
        <w:trPr>
          <w:trHeight w:val="20"/>
        </w:trPr>
        <w:tc>
          <w:tcPr>
            <w:tcW w:w="251"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6</w:t>
            </w:r>
          </w:p>
        </w:tc>
        <w:tc>
          <w:tcPr>
            <w:tcW w:w="1191" w:type="pct"/>
            <w:vMerge w:val="restart"/>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Tỷ lệ tăng dân số hàng năm (bao gồm tăng tự nhiên và tăng cơ học) (%)</w:t>
            </w:r>
          </w:p>
        </w:tc>
        <w:tc>
          <w:tcPr>
            <w:tcW w:w="119"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w:t>
            </w:r>
          </w:p>
        </w:tc>
        <w:tc>
          <w:tcPr>
            <w:tcW w:w="492"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1,8</w:t>
            </w:r>
          </w:p>
        </w:tc>
        <w:tc>
          <w:tcPr>
            <w:tcW w:w="3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3,00</w:t>
            </w:r>
          </w:p>
        </w:tc>
        <w:tc>
          <w:tcPr>
            <w:tcW w:w="509"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1,89</w:t>
            </w:r>
          </w:p>
        </w:tc>
        <w:tc>
          <w:tcPr>
            <w:tcW w:w="309"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3,00</w:t>
            </w:r>
          </w:p>
        </w:tc>
        <w:tc>
          <w:tcPr>
            <w:tcW w:w="495"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&gt;1,89</w:t>
            </w:r>
          </w:p>
        </w:tc>
        <w:tc>
          <w:tcPr>
            <w:tcW w:w="45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3,00</w:t>
            </w:r>
          </w:p>
        </w:tc>
        <w:tc>
          <w:tcPr>
            <w:tcW w:w="532"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&gt;1,89</w:t>
            </w:r>
          </w:p>
        </w:tc>
        <w:tc>
          <w:tcPr>
            <w:tcW w:w="314"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3,00</w:t>
            </w:r>
          </w:p>
        </w:tc>
      </w:tr>
      <w:tr w:rsidR="00682CD7" w:rsidRPr="00682CD7" w:rsidTr="0092515A">
        <w:trPr>
          <w:trHeight w:val="20"/>
        </w:trPr>
        <w:tc>
          <w:tcPr>
            <w:tcW w:w="251"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1191"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119"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92"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1,4</w:t>
            </w:r>
          </w:p>
        </w:tc>
        <w:tc>
          <w:tcPr>
            <w:tcW w:w="3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2,25</w:t>
            </w:r>
          </w:p>
        </w:tc>
        <w:tc>
          <w:tcPr>
            <w:tcW w:w="509"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09"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95"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5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532"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14"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r>
      <w:tr w:rsidR="00682CD7" w:rsidRPr="00682CD7" w:rsidTr="0092515A">
        <w:trPr>
          <w:trHeight w:val="20"/>
        </w:trPr>
        <w:tc>
          <w:tcPr>
            <w:tcW w:w="251"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lastRenderedPageBreak/>
              <w:t>TC.2</w:t>
            </w:r>
          </w:p>
        </w:tc>
        <w:tc>
          <w:tcPr>
            <w:tcW w:w="1803" w:type="pct"/>
            <w:gridSpan w:val="3"/>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b/>
                <w:bCs/>
                <w:noProof w:val="0"/>
                <w:sz w:val="24"/>
                <w:szCs w:val="24"/>
                <w:lang w:eastAsia="vi-VN"/>
              </w:rPr>
            </w:pPr>
            <w:r w:rsidRPr="00682CD7">
              <w:rPr>
                <w:rFonts w:eastAsia="Times New Roman"/>
                <w:b/>
                <w:bCs/>
                <w:noProof w:val="0"/>
                <w:sz w:val="24"/>
                <w:szCs w:val="24"/>
                <w:lang w:eastAsia="vi-VN"/>
              </w:rPr>
              <w:t>Quy mô dân số</w:t>
            </w:r>
          </w:p>
        </w:tc>
        <w:tc>
          <w:tcPr>
            <w:tcW w:w="3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8,0-6,0</w:t>
            </w:r>
          </w:p>
        </w:tc>
        <w:tc>
          <w:tcPr>
            <w:tcW w:w="509"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309"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noProof w:val="0"/>
                <w:sz w:val="24"/>
                <w:szCs w:val="24"/>
                <w:lang w:eastAsia="vi-VN"/>
              </w:rPr>
            </w:pPr>
            <w:r w:rsidRPr="00682CD7">
              <w:rPr>
                <w:rFonts w:eastAsia="Times New Roman"/>
                <w:b/>
                <w:bCs/>
                <w:noProof w:val="0"/>
                <w:sz w:val="24"/>
                <w:szCs w:val="24"/>
                <w:lang w:eastAsia="vi-VN"/>
              </w:rPr>
              <w:t>7,52</w:t>
            </w:r>
          </w:p>
        </w:tc>
        <w:tc>
          <w:tcPr>
            <w:tcW w:w="495"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450"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noProof w:val="0"/>
                <w:sz w:val="24"/>
                <w:szCs w:val="24"/>
                <w:lang w:eastAsia="vi-VN"/>
              </w:rPr>
            </w:pPr>
            <w:r w:rsidRPr="00682CD7">
              <w:rPr>
                <w:rFonts w:eastAsia="Times New Roman"/>
                <w:b/>
                <w:bCs/>
                <w:noProof w:val="0"/>
                <w:sz w:val="24"/>
                <w:szCs w:val="24"/>
                <w:lang w:eastAsia="vi-VN"/>
              </w:rPr>
              <w:t>7,56</w:t>
            </w:r>
          </w:p>
        </w:tc>
        <w:tc>
          <w:tcPr>
            <w:tcW w:w="532"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314"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noProof w:val="0"/>
                <w:sz w:val="24"/>
                <w:szCs w:val="24"/>
                <w:lang w:eastAsia="vi-VN"/>
              </w:rPr>
            </w:pPr>
            <w:r w:rsidRPr="00682CD7">
              <w:rPr>
                <w:rFonts w:eastAsia="Times New Roman"/>
                <w:b/>
                <w:bCs/>
                <w:noProof w:val="0"/>
                <w:sz w:val="24"/>
                <w:szCs w:val="24"/>
                <w:lang w:eastAsia="vi-VN"/>
              </w:rPr>
              <w:t>7,60</w:t>
            </w:r>
          </w:p>
        </w:tc>
      </w:tr>
      <w:tr w:rsidR="00682CD7" w:rsidRPr="00682CD7" w:rsidTr="0092515A">
        <w:trPr>
          <w:trHeight w:val="20"/>
        </w:trPr>
        <w:tc>
          <w:tcPr>
            <w:tcW w:w="251"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w:t>
            </w:r>
          </w:p>
        </w:tc>
        <w:tc>
          <w:tcPr>
            <w:tcW w:w="1191" w:type="pct"/>
            <w:vMerge w:val="restart"/>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Dân số toàn đô thị (1000 người)</w:t>
            </w:r>
          </w:p>
        </w:tc>
        <w:tc>
          <w:tcPr>
            <w:tcW w:w="119"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w:t>
            </w:r>
          </w:p>
        </w:tc>
        <w:tc>
          <w:tcPr>
            <w:tcW w:w="492"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500</w:t>
            </w:r>
          </w:p>
        </w:tc>
        <w:tc>
          <w:tcPr>
            <w:tcW w:w="3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2,00</w:t>
            </w:r>
          </w:p>
        </w:tc>
        <w:tc>
          <w:tcPr>
            <w:tcW w:w="509"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214,495</w:t>
            </w:r>
          </w:p>
        </w:tc>
        <w:tc>
          <w:tcPr>
            <w:tcW w:w="309"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1,52</w:t>
            </w:r>
          </w:p>
        </w:tc>
        <w:tc>
          <w:tcPr>
            <w:tcW w:w="495"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235,546</w:t>
            </w:r>
          </w:p>
        </w:tc>
        <w:tc>
          <w:tcPr>
            <w:tcW w:w="45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1,56</w:t>
            </w:r>
          </w:p>
        </w:tc>
        <w:tc>
          <w:tcPr>
            <w:tcW w:w="532"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258,662</w:t>
            </w:r>
          </w:p>
        </w:tc>
        <w:tc>
          <w:tcPr>
            <w:tcW w:w="314"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1,60</w:t>
            </w:r>
          </w:p>
        </w:tc>
      </w:tr>
      <w:tr w:rsidR="00682CD7" w:rsidRPr="00682CD7" w:rsidTr="0092515A">
        <w:trPr>
          <w:trHeight w:val="20"/>
        </w:trPr>
        <w:tc>
          <w:tcPr>
            <w:tcW w:w="251"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1191"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119"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92"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200</w:t>
            </w:r>
          </w:p>
        </w:tc>
        <w:tc>
          <w:tcPr>
            <w:tcW w:w="3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1,50</w:t>
            </w:r>
          </w:p>
        </w:tc>
        <w:tc>
          <w:tcPr>
            <w:tcW w:w="509"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09"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95"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5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532"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14"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r>
      <w:tr w:rsidR="00682CD7" w:rsidRPr="00682CD7" w:rsidTr="0092515A">
        <w:trPr>
          <w:trHeight w:val="20"/>
        </w:trPr>
        <w:tc>
          <w:tcPr>
            <w:tcW w:w="251"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w:t>
            </w:r>
          </w:p>
        </w:tc>
        <w:tc>
          <w:tcPr>
            <w:tcW w:w="1191" w:type="pct"/>
            <w:vMerge w:val="restart"/>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Dân số khu vực nội thành, nội thị (1000 người)</w:t>
            </w:r>
          </w:p>
        </w:tc>
        <w:tc>
          <w:tcPr>
            <w:tcW w:w="119"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w:t>
            </w:r>
          </w:p>
        </w:tc>
        <w:tc>
          <w:tcPr>
            <w:tcW w:w="492"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200</w:t>
            </w:r>
          </w:p>
        </w:tc>
        <w:tc>
          <w:tcPr>
            <w:tcW w:w="3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6,00</w:t>
            </w:r>
          </w:p>
        </w:tc>
        <w:tc>
          <w:tcPr>
            <w:tcW w:w="509"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202,729</w:t>
            </w:r>
          </w:p>
        </w:tc>
        <w:tc>
          <w:tcPr>
            <w:tcW w:w="309"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6,00</w:t>
            </w:r>
          </w:p>
        </w:tc>
        <w:tc>
          <w:tcPr>
            <w:tcW w:w="495"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222,625</w:t>
            </w:r>
          </w:p>
        </w:tc>
        <w:tc>
          <w:tcPr>
            <w:tcW w:w="45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6,00</w:t>
            </w:r>
          </w:p>
        </w:tc>
        <w:tc>
          <w:tcPr>
            <w:tcW w:w="532"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244,473</w:t>
            </w:r>
          </w:p>
        </w:tc>
        <w:tc>
          <w:tcPr>
            <w:tcW w:w="314"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6,00</w:t>
            </w:r>
          </w:p>
        </w:tc>
      </w:tr>
      <w:tr w:rsidR="00682CD7" w:rsidRPr="00682CD7" w:rsidTr="0092515A">
        <w:trPr>
          <w:trHeight w:val="20"/>
        </w:trPr>
        <w:tc>
          <w:tcPr>
            <w:tcW w:w="251"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1191"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119"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92"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w:t>
            </w:r>
          </w:p>
        </w:tc>
        <w:tc>
          <w:tcPr>
            <w:tcW w:w="3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4,50</w:t>
            </w:r>
          </w:p>
        </w:tc>
        <w:tc>
          <w:tcPr>
            <w:tcW w:w="509"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09"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95"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5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532"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14"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r>
      <w:tr w:rsidR="00682CD7" w:rsidRPr="00682CD7" w:rsidTr="0092515A">
        <w:trPr>
          <w:trHeight w:val="20"/>
        </w:trPr>
        <w:tc>
          <w:tcPr>
            <w:tcW w:w="251"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TC.3</w:t>
            </w:r>
          </w:p>
        </w:tc>
        <w:tc>
          <w:tcPr>
            <w:tcW w:w="1803" w:type="pct"/>
            <w:gridSpan w:val="3"/>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b/>
                <w:bCs/>
                <w:noProof w:val="0"/>
                <w:sz w:val="24"/>
                <w:szCs w:val="24"/>
                <w:lang w:eastAsia="vi-VN"/>
              </w:rPr>
            </w:pPr>
            <w:r w:rsidRPr="00682CD7">
              <w:rPr>
                <w:rFonts w:eastAsia="Times New Roman"/>
                <w:b/>
                <w:bCs/>
                <w:noProof w:val="0"/>
                <w:sz w:val="24"/>
                <w:szCs w:val="24"/>
                <w:lang w:eastAsia="vi-VN"/>
              </w:rPr>
              <w:t>Mật độ dân số</w:t>
            </w:r>
          </w:p>
        </w:tc>
        <w:tc>
          <w:tcPr>
            <w:tcW w:w="3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6,0-4,5</w:t>
            </w:r>
          </w:p>
        </w:tc>
        <w:tc>
          <w:tcPr>
            <w:tcW w:w="509"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309"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noProof w:val="0"/>
                <w:sz w:val="24"/>
                <w:szCs w:val="24"/>
                <w:lang w:eastAsia="vi-VN"/>
              </w:rPr>
            </w:pPr>
            <w:r w:rsidRPr="00682CD7">
              <w:rPr>
                <w:rFonts w:eastAsia="Times New Roman"/>
                <w:b/>
                <w:bCs/>
                <w:noProof w:val="0"/>
                <w:sz w:val="24"/>
                <w:szCs w:val="24"/>
                <w:lang w:eastAsia="vi-VN"/>
              </w:rPr>
              <w:t>4,87</w:t>
            </w:r>
          </w:p>
        </w:tc>
        <w:tc>
          <w:tcPr>
            <w:tcW w:w="495"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450"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noProof w:val="0"/>
                <w:sz w:val="24"/>
                <w:szCs w:val="24"/>
                <w:lang w:eastAsia="vi-VN"/>
              </w:rPr>
            </w:pPr>
            <w:r w:rsidRPr="00682CD7">
              <w:rPr>
                <w:rFonts w:eastAsia="Times New Roman"/>
                <w:b/>
                <w:bCs/>
                <w:noProof w:val="0"/>
                <w:sz w:val="24"/>
                <w:szCs w:val="24"/>
                <w:lang w:eastAsia="vi-VN"/>
              </w:rPr>
              <w:t>5,74</w:t>
            </w:r>
          </w:p>
        </w:tc>
        <w:tc>
          <w:tcPr>
            <w:tcW w:w="532"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314"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noProof w:val="0"/>
                <w:sz w:val="24"/>
                <w:szCs w:val="24"/>
                <w:lang w:eastAsia="vi-VN"/>
              </w:rPr>
            </w:pPr>
            <w:r w:rsidRPr="00682CD7">
              <w:rPr>
                <w:rFonts w:eastAsia="Times New Roman"/>
                <w:b/>
                <w:bCs/>
                <w:noProof w:val="0"/>
                <w:sz w:val="24"/>
                <w:szCs w:val="24"/>
                <w:lang w:eastAsia="vi-VN"/>
              </w:rPr>
              <w:t>6,00</w:t>
            </w:r>
          </w:p>
        </w:tc>
      </w:tr>
      <w:tr w:rsidR="00682CD7" w:rsidRPr="00682CD7" w:rsidTr="0092515A">
        <w:trPr>
          <w:trHeight w:val="20"/>
        </w:trPr>
        <w:tc>
          <w:tcPr>
            <w:tcW w:w="251"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w:t>
            </w:r>
          </w:p>
        </w:tc>
        <w:tc>
          <w:tcPr>
            <w:tcW w:w="1191" w:type="pct"/>
            <w:vMerge w:val="restart"/>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Mật độ dân số toàn đô thị (người/km</w:t>
            </w:r>
            <w:r w:rsidRPr="00682CD7">
              <w:rPr>
                <w:rFonts w:eastAsia="Times New Roman"/>
                <w:noProof w:val="0"/>
                <w:sz w:val="24"/>
                <w:szCs w:val="24"/>
                <w:vertAlign w:val="superscript"/>
                <w:lang w:eastAsia="vi-VN"/>
              </w:rPr>
              <w:t>2</w:t>
            </w:r>
            <w:r w:rsidRPr="00682CD7">
              <w:rPr>
                <w:rFonts w:eastAsia="Times New Roman"/>
                <w:noProof w:val="0"/>
                <w:sz w:val="24"/>
                <w:szCs w:val="24"/>
                <w:lang w:eastAsia="vi-VN"/>
              </w:rPr>
              <w:t>)</w:t>
            </w:r>
          </w:p>
        </w:tc>
        <w:tc>
          <w:tcPr>
            <w:tcW w:w="119"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w:t>
            </w:r>
          </w:p>
        </w:tc>
        <w:tc>
          <w:tcPr>
            <w:tcW w:w="492"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2.000</w:t>
            </w:r>
          </w:p>
        </w:tc>
        <w:tc>
          <w:tcPr>
            <w:tcW w:w="3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1,50</w:t>
            </w:r>
          </w:p>
        </w:tc>
        <w:tc>
          <w:tcPr>
            <w:tcW w:w="509"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1.803</w:t>
            </w:r>
          </w:p>
        </w:tc>
        <w:tc>
          <w:tcPr>
            <w:tcW w:w="309"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1,01</w:t>
            </w:r>
          </w:p>
        </w:tc>
        <w:tc>
          <w:tcPr>
            <w:tcW w:w="495"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1.980</w:t>
            </w:r>
          </w:p>
        </w:tc>
        <w:tc>
          <w:tcPr>
            <w:tcW w:w="45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1,45</w:t>
            </w:r>
          </w:p>
        </w:tc>
        <w:tc>
          <w:tcPr>
            <w:tcW w:w="532"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2.174</w:t>
            </w:r>
          </w:p>
        </w:tc>
        <w:tc>
          <w:tcPr>
            <w:tcW w:w="314"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1,50</w:t>
            </w:r>
          </w:p>
        </w:tc>
      </w:tr>
      <w:tr w:rsidR="00682CD7" w:rsidRPr="00682CD7" w:rsidTr="0092515A">
        <w:trPr>
          <w:trHeight w:val="20"/>
        </w:trPr>
        <w:tc>
          <w:tcPr>
            <w:tcW w:w="251"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1191"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119"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92"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1800</w:t>
            </w:r>
          </w:p>
        </w:tc>
        <w:tc>
          <w:tcPr>
            <w:tcW w:w="3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w:t>
            </w:r>
          </w:p>
        </w:tc>
        <w:tc>
          <w:tcPr>
            <w:tcW w:w="509"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09"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95"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5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532"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14"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r>
      <w:tr w:rsidR="00682CD7" w:rsidRPr="00682CD7" w:rsidTr="0092515A">
        <w:trPr>
          <w:trHeight w:val="20"/>
        </w:trPr>
        <w:tc>
          <w:tcPr>
            <w:tcW w:w="251"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w:t>
            </w:r>
          </w:p>
        </w:tc>
        <w:tc>
          <w:tcPr>
            <w:tcW w:w="1191" w:type="pct"/>
            <w:vMerge w:val="restart"/>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Mật độ dân số khu vực nội thành, nội thị tính trên diện tích đất xây dựng đô thị (người/km</w:t>
            </w:r>
            <w:r w:rsidRPr="00682CD7">
              <w:rPr>
                <w:rFonts w:eastAsia="Times New Roman"/>
                <w:noProof w:val="0"/>
                <w:sz w:val="24"/>
                <w:szCs w:val="24"/>
                <w:vertAlign w:val="superscript"/>
                <w:lang w:eastAsia="vi-VN"/>
              </w:rPr>
              <w:t>2</w:t>
            </w:r>
            <w:r w:rsidRPr="00682CD7">
              <w:rPr>
                <w:rFonts w:eastAsia="Times New Roman"/>
                <w:noProof w:val="0"/>
                <w:sz w:val="24"/>
                <w:szCs w:val="24"/>
                <w:lang w:eastAsia="vi-VN"/>
              </w:rPr>
              <w:t>)</w:t>
            </w:r>
          </w:p>
        </w:tc>
        <w:tc>
          <w:tcPr>
            <w:tcW w:w="119"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w:t>
            </w:r>
          </w:p>
        </w:tc>
        <w:tc>
          <w:tcPr>
            <w:tcW w:w="492"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10000</w:t>
            </w:r>
          </w:p>
        </w:tc>
        <w:tc>
          <w:tcPr>
            <w:tcW w:w="3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4,50</w:t>
            </w:r>
          </w:p>
        </w:tc>
        <w:tc>
          <w:tcPr>
            <w:tcW w:w="509"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8.725</w:t>
            </w:r>
          </w:p>
        </w:tc>
        <w:tc>
          <w:tcPr>
            <w:tcW w:w="309"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3,86</w:t>
            </w:r>
          </w:p>
        </w:tc>
        <w:tc>
          <w:tcPr>
            <w:tcW w:w="495"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9.583</w:t>
            </w:r>
          </w:p>
        </w:tc>
        <w:tc>
          <w:tcPr>
            <w:tcW w:w="45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4,29</w:t>
            </w:r>
          </w:p>
        </w:tc>
        <w:tc>
          <w:tcPr>
            <w:tcW w:w="532"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10.524</w:t>
            </w:r>
          </w:p>
        </w:tc>
        <w:tc>
          <w:tcPr>
            <w:tcW w:w="314"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4,50</w:t>
            </w:r>
          </w:p>
        </w:tc>
      </w:tr>
      <w:tr w:rsidR="00682CD7" w:rsidRPr="00682CD7" w:rsidTr="0092515A">
        <w:trPr>
          <w:trHeight w:val="20"/>
        </w:trPr>
        <w:tc>
          <w:tcPr>
            <w:tcW w:w="251"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1191"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119"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92"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8000</w:t>
            </w:r>
          </w:p>
        </w:tc>
        <w:tc>
          <w:tcPr>
            <w:tcW w:w="3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3,50</w:t>
            </w:r>
          </w:p>
        </w:tc>
        <w:tc>
          <w:tcPr>
            <w:tcW w:w="509"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09"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95"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5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532"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14"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r>
      <w:tr w:rsidR="00682CD7" w:rsidRPr="00682CD7" w:rsidTr="0092515A">
        <w:trPr>
          <w:trHeight w:val="20"/>
        </w:trPr>
        <w:tc>
          <w:tcPr>
            <w:tcW w:w="251"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TC.5</w:t>
            </w:r>
          </w:p>
        </w:tc>
        <w:tc>
          <w:tcPr>
            <w:tcW w:w="1803" w:type="pct"/>
            <w:gridSpan w:val="3"/>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b/>
                <w:bCs/>
                <w:noProof w:val="0"/>
                <w:sz w:val="24"/>
                <w:szCs w:val="24"/>
                <w:lang w:eastAsia="vi-VN"/>
              </w:rPr>
            </w:pPr>
            <w:r w:rsidRPr="00682CD7">
              <w:rPr>
                <w:rFonts w:eastAsia="Times New Roman"/>
                <w:b/>
                <w:bCs/>
                <w:noProof w:val="0"/>
                <w:sz w:val="24"/>
                <w:szCs w:val="24"/>
                <w:lang w:eastAsia="vi-VN"/>
              </w:rPr>
              <w:t xml:space="preserve">Trình độ phát triển cơ sở hạ tầng và kiến trúc, cảnh quan đô thị </w:t>
            </w:r>
          </w:p>
        </w:tc>
        <w:tc>
          <w:tcPr>
            <w:tcW w:w="3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60-45</w:t>
            </w:r>
          </w:p>
        </w:tc>
        <w:tc>
          <w:tcPr>
            <w:tcW w:w="509"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309"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noProof w:val="0"/>
                <w:sz w:val="24"/>
                <w:szCs w:val="24"/>
                <w:lang w:eastAsia="vi-VN"/>
              </w:rPr>
            </w:pPr>
            <w:r w:rsidRPr="00682CD7">
              <w:rPr>
                <w:rFonts w:eastAsia="Times New Roman"/>
                <w:b/>
                <w:bCs/>
                <w:noProof w:val="0"/>
                <w:sz w:val="24"/>
                <w:szCs w:val="24"/>
                <w:lang w:eastAsia="vi-VN"/>
              </w:rPr>
              <w:t>52,35</w:t>
            </w:r>
          </w:p>
        </w:tc>
        <w:tc>
          <w:tcPr>
            <w:tcW w:w="495"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450"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noProof w:val="0"/>
                <w:sz w:val="24"/>
                <w:szCs w:val="24"/>
                <w:lang w:eastAsia="vi-VN"/>
              </w:rPr>
            </w:pPr>
            <w:r w:rsidRPr="00682CD7">
              <w:rPr>
                <w:rFonts w:eastAsia="Times New Roman"/>
                <w:b/>
                <w:bCs/>
                <w:noProof w:val="0"/>
                <w:sz w:val="24"/>
                <w:szCs w:val="24"/>
                <w:lang w:eastAsia="vi-VN"/>
              </w:rPr>
              <w:t>56,10</w:t>
            </w:r>
          </w:p>
        </w:tc>
        <w:tc>
          <w:tcPr>
            <w:tcW w:w="532"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314"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noProof w:val="0"/>
                <w:sz w:val="24"/>
                <w:szCs w:val="24"/>
                <w:lang w:eastAsia="vi-VN"/>
              </w:rPr>
            </w:pPr>
            <w:r w:rsidRPr="00682CD7">
              <w:rPr>
                <w:rFonts w:eastAsia="Times New Roman"/>
                <w:b/>
                <w:bCs/>
                <w:noProof w:val="0"/>
                <w:sz w:val="24"/>
                <w:szCs w:val="24"/>
                <w:lang w:eastAsia="vi-VN"/>
              </w:rPr>
              <w:t>56,40</w:t>
            </w:r>
          </w:p>
        </w:tc>
      </w:tr>
      <w:tr w:rsidR="00682CD7" w:rsidRPr="00682CD7" w:rsidTr="0092515A">
        <w:trPr>
          <w:trHeight w:val="20"/>
        </w:trPr>
        <w:tc>
          <w:tcPr>
            <w:tcW w:w="251"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A</w:t>
            </w:r>
          </w:p>
        </w:tc>
        <w:tc>
          <w:tcPr>
            <w:tcW w:w="1803" w:type="pct"/>
            <w:gridSpan w:val="3"/>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b/>
                <w:bCs/>
                <w:noProof w:val="0"/>
                <w:sz w:val="24"/>
                <w:szCs w:val="24"/>
                <w:lang w:eastAsia="vi-VN"/>
              </w:rPr>
            </w:pPr>
            <w:r w:rsidRPr="00682CD7">
              <w:rPr>
                <w:rFonts w:eastAsia="Times New Roman"/>
                <w:b/>
                <w:bCs/>
                <w:noProof w:val="0"/>
                <w:sz w:val="24"/>
                <w:szCs w:val="24"/>
                <w:lang w:eastAsia="vi-VN"/>
              </w:rPr>
              <w:t>Nhóm các tiêu chuẩn về trình độ phát triển cơ sở hạ tầng và kiến trúc, cảnh quan khu vực nội thành, nội thị</w:t>
            </w:r>
          </w:p>
        </w:tc>
        <w:tc>
          <w:tcPr>
            <w:tcW w:w="3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48,0-36,0</w:t>
            </w:r>
          </w:p>
        </w:tc>
        <w:tc>
          <w:tcPr>
            <w:tcW w:w="509"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309"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noProof w:val="0"/>
                <w:sz w:val="24"/>
                <w:szCs w:val="24"/>
                <w:lang w:eastAsia="vi-VN"/>
              </w:rPr>
            </w:pPr>
            <w:r w:rsidRPr="00682CD7">
              <w:rPr>
                <w:rFonts w:eastAsia="Times New Roman"/>
                <w:b/>
                <w:bCs/>
                <w:noProof w:val="0"/>
                <w:sz w:val="24"/>
                <w:szCs w:val="24"/>
                <w:lang w:eastAsia="vi-VN"/>
              </w:rPr>
              <w:t>40,35</w:t>
            </w:r>
          </w:p>
        </w:tc>
        <w:tc>
          <w:tcPr>
            <w:tcW w:w="495"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450"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noProof w:val="0"/>
                <w:sz w:val="24"/>
                <w:szCs w:val="24"/>
                <w:lang w:eastAsia="vi-VN"/>
              </w:rPr>
            </w:pPr>
            <w:r w:rsidRPr="00682CD7">
              <w:rPr>
                <w:rFonts w:eastAsia="Times New Roman"/>
                <w:b/>
                <w:bCs/>
                <w:noProof w:val="0"/>
                <w:sz w:val="24"/>
                <w:szCs w:val="24"/>
                <w:lang w:eastAsia="vi-VN"/>
              </w:rPr>
              <w:t>44,10</w:t>
            </w:r>
          </w:p>
        </w:tc>
        <w:tc>
          <w:tcPr>
            <w:tcW w:w="532"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314"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noProof w:val="0"/>
                <w:sz w:val="24"/>
                <w:szCs w:val="24"/>
                <w:lang w:eastAsia="vi-VN"/>
              </w:rPr>
            </w:pPr>
            <w:r w:rsidRPr="00682CD7">
              <w:rPr>
                <w:rFonts w:eastAsia="Times New Roman"/>
                <w:b/>
                <w:bCs/>
                <w:noProof w:val="0"/>
                <w:sz w:val="24"/>
                <w:szCs w:val="24"/>
                <w:lang w:eastAsia="vi-VN"/>
              </w:rPr>
              <w:t>44,40</w:t>
            </w:r>
          </w:p>
        </w:tc>
      </w:tr>
      <w:tr w:rsidR="00682CD7" w:rsidRPr="00682CD7" w:rsidTr="0092515A">
        <w:trPr>
          <w:trHeight w:val="20"/>
        </w:trPr>
        <w:tc>
          <w:tcPr>
            <w:tcW w:w="251"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II</w:t>
            </w:r>
          </w:p>
        </w:tc>
        <w:tc>
          <w:tcPr>
            <w:tcW w:w="1803" w:type="pct"/>
            <w:gridSpan w:val="3"/>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Các tiêu chuẩn về công trình công cộng</w:t>
            </w:r>
          </w:p>
        </w:tc>
        <w:tc>
          <w:tcPr>
            <w:tcW w:w="3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8,0-6,0</w:t>
            </w:r>
          </w:p>
        </w:tc>
        <w:tc>
          <w:tcPr>
            <w:tcW w:w="509"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 </w:t>
            </w:r>
          </w:p>
        </w:tc>
        <w:tc>
          <w:tcPr>
            <w:tcW w:w="309"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6,645</w:t>
            </w:r>
          </w:p>
        </w:tc>
        <w:tc>
          <w:tcPr>
            <w:tcW w:w="495"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 </w:t>
            </w:r>
          </w:p>
        </w:tc>
        <w:tc>
          <w:tcPr>
            <w:tcW w:w="450"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6,645</w:t>
            </w:r>
          </w:p>
        </w:tc>
        <w:tc>
          <w:tcPr>
            <w:tcW w:w="532"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 </w:t>
            </w:r>
          </w:p>
        </w:tc>
        <w:tc>
          <w:tcPr>
            <w:tcW w:w="314"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7,395</w:t>
            </w:r>
          </w:p>
        </w:tc>
      </w:tr>
      <w:tr w:rsidR="00682CD7" w:rsidRPr="00682CD7" w:rsidTr="0092515A">
        <w:trPr>
          <w:trHeight w:val="20"/>
        </w:trPr>
        <w:tc>
          <w:tcPr>
            <w:tcW w:w="251"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8</w:t>
            </w:r>
          </w:p>
        </w:tc>
        <w:tc>
          <w:tcPr>
            <w:tcW w:w="1191" w:type="pct"/>
            <w:vMerge w:val="restart"/>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Công trình thương mại, dịch vụ cấp đô thị (công trình)</w:t>
            </w:r>
          </w:p>
        </w:tc>
        <w:tc>
          <w:tcPr>
            <w:tcW w:w="119"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w:t>
            </w:r>
          </w:p>
        </w:tc>
        <w:tc>
          <w:tcPr>
            <w:tcW w:w="492"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w:t>
            </w:r>
          </w:p>
        </w:tc>
        <w:tc>
          <w:tcPr>
            <w:tcW w:w="3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w:t>
            </w:r>
          </w:p>
        </w:tc>
        <w:tc>
          <w:tcPr>
            <w:tcW w:w="509"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4,00</w:t>
            </w:r>
          </w:p>
        </w:tc>
        <w:tc>
          <w:tcPr>
            <w:tcW w:w="309"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0,00</w:t>
            </w:r>
          </w:p>
        </w:tc>
        <w:tc>
          <w:tcPr>
            <w:tcW w:w="495"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6,00</w:t>
            </w:r>
          </w:p>
        </w:tc>
        <w:tc>
          <w:tcPr>
            <w:tcW w:w="45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0,00</w:t>
            </w:r>
          </w:p>
        </w:tc>
        <w:tc>
          <w:tcPr>
            <w:tcW w:w="532"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7,00</w:t>
            </w:r>
          </w:p>
        </w:tc>
        <w:tc>
          <w:tcPr>
            <w:tcW w:w="314"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0,75</w:t>
            </w:r>
          </w:p>
        </w:tc>
      </w:tr>
      <w:tr w:rsidR="00682CD7" w:rsidRPr="00682CD7" w:rsidTr="0092515A">
        <w:trPr>
          <w:trHeight w:val="20"/>
        </w:trPr>
        <w:tc>
          <w:tcPr>
            <w:tcW w:w="251"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1191"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119"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92"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7</w:t>
            </w:r>
          </w:p>
        </w:tc>
        <w:tc>
          <w:tcPr>
            <w:tcW w:w="3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0,75</w:t>
            </w:r>
          </w:p>
        </w:tc>
        <w:tc>
          <w:tcPr>
            <w:tcW w:w="509"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09"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95"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5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532"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14"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r>
      <w:tr w:rsidR="00682CD7" w:rsidRPr="00682CD7" w:rsidTr="0092515A">
        <w:trPr>
          <w:trHeight w:val="20"/>
        </w:trPr>
        <w:tc>
          <w:tcPr>
            <w:tcW w:w="251"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b</w:t>
            </w:r>
          </w:p>
        </w:tc>
        <w:tc>
          <w:tcPr>
            <w:tcW w:w="1803" w:type="pct"/>
            <w:gridSpan w:val="3"/>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b/>
                <w:bCs/>
                <w:noProof w:val="0"/>
                <w:sz w:val="24"/>
                <w:szCs w:val="24"/>
                <w:lang w:eastAsia="vi-VN"/>
              </w:rPr>
            </w:pPr>
            <w:r w:rsidRPr="00682CD7">
              <w:rPr>
                <w:rFonts w:eastAsia="Times New Roman"/>
                <w:b/>
                <w:bCs/>
                <w:noProof w:val="0"/>
                <w:sz w:val="24"/>
                <w:szCs w:val="24"/>
                <w:lang w:eastAsia="vi-VN"/>
              </w:rPr>
              <w:t>Nhóm các tiêu chuẩn về hạ tầng kỹ thuật</w:t>
            </w:r>
          </w:p>
        </w:tc>
        <w:tc>
          <w:tcPr>
            <w:tcW w:w="3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14,0-10,5</w:t>
            </w:r>
          </w:p>
        </w:tc>
        <w:tc>
          <w:tcPr>
            <w:tcW w:w="509"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309"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noProof w:val="0"/>
                <w:sz w:val="24"/>
                <w:szCs w:val="24"/>
                <w:lang w:eastAsia="vi-VN"/>
              </w:rPr>
            </w:pPr>
            <w:r w:rsidRPr="00682CD7">
              <w:rPr>
                <w:rFonts w:eastAsia="Times New Roman"/>
                <w:b/>
                <w:bCs/>
                <w:noProof w:val="0"/>
                <w:sz w:val="24"/>
                <w:szCs w:val="24"/>
                <w:lang w:eastAsia="vi-VN"/>
              </w:rPr>
              <w:t>12,07</w:t>
            </w:r>
          </w:p>
        </w:tc>
        <w:tc>
          <w:tcPr>
            <w:tcW w:w="495"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450"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noProof w:val="0"/>
                <w:sz w:val="24"/>
                <w:szCs w:val="24"/>
                <w:lang w:eastAsia="vi-VN"/>
              </w:rPr>
            </w:pPr>
            <w:r w:rsidRPr="00682CD7">
              <w:rPr>
                <w:rFonts w:eastAsia="Times New Roman"/>
                <w:b/>
                <w:bCs/>
                <w:noProof w:val="0"/>
                <w:sz w:val="24"/>
                <w:szCs w:val="24"/>
                <w:lang w:eastAsia="vi-VN"/>
              </w:rPr>
              <w:t>13,32</w:t>
            </w:r>
          </w:p>
        </w:tc>
        <w:tc>
          <w:tcPr>
            <w:tcW w:w="532"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314"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noProof w:val="0"/>
                <w:sz w:val="24"/>
                <w:szCs w:val="24"/>
                <w:lang w:eastAsia="vi-VN"/>
              </w:rPr>
            </w:pPr>
            <w:r w:rsidRPr="00682CD7">
              <w:rPr>
                <w:rFonts w:eastAsia="Times New Roman"/>
                <w:b/>
                <w:bCs/>
                <w:noProof w:val="0"/>
                <w:sz w:val="24"/>
                <w:szCs w:val="24"/>
                <w:lang w:eastAsia="vi-VN"/>
              </w:rPr>
              <w:t>12,87</w:t>
            </w:r>
          </w:p>
        </w:tc>
      </w:tr>
      <w:tr w:rsidR="00682CD7" w:rsidRPr="00682CD7" w:rsidTr="0092515A">
        <w:trPr>
          <w:trHeight w:val="20"/>
        </w:trPr>
        <w:tc>
          <w:tcPr>
            <w:tcW w:w="251"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I</w:t>
            </w:r>
          </w:p>
        </w:tc>
        <w:tc>
          <w:tcPr>
            <w:tcW w:w="1803" w:type="pct"/>
            <w:gridSpan w:val="3"/>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Các tiêu chuẩn về giao thông</w:t>
            </w:r>
          </w:p>
        </w:tc>
        <w:tc>
          <w:tcPr>
            <w:tcW w:w="3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6,0-4,5</w:t>
            </w:r>
          </w:p>
        </w:tc>
        <w:tc>
          <w:tcPr>
            <w:tcW w:w="509"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 </w:t>
            </w:r>
          </w:p>
        </w:tc>
        <w:tc>
          <w:tcPr>
            <w:tcW w:w="309"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4,10</w:t>
            </w:r>
          </w:p>
        </w:tc>
        <w:tc>
          <w:tcPr>
            <w:tcW w:w="495"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 </w:t>
            </w:r>
          </w:p>
        </w:tc>
        <w:tc>
          <w:tcPr>
            <w:tcW w:w="450"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5,35</w:t>
            </w:r>
          </w:p>
        </w:tc>
        <w:tc>
          <w:tcPr>
            <w:tcW w:w="532"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 </w:t>
            </w:r>
          </w:p>
        </w:tc>
        <w:tc>
          <w:tcPr>
            <w:tcW w:w="314"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4,90</w:t>
            </w:r>
          </w:p>
        </w:tc>
      </w:tr>
      <w:tr w:rsidR="00682CD7" w:rsidRPr="00682CD7" w:rsidTr="0092515A">
        <w:trPr>
          <w:trHeight w:val="20"/>
        </w:trPr>
        <w:tc>
          <w:tcPr>
            <w:tcW w:w="251"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w:t>
            </w:r>
          </w:p>
        </w:tc>
        <w:tc>
          <w:tcPr>
            <w:tcW w:w="1191" w:type="pct"/>
            <w:vMerge w:val="restart"/>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Đầu mối giao thông (cảng biển, cảng hàng không, cảng đường thủy nội địa, ga đường sắt, bến xe ô tô) (cấp)</w:t>
            </w:r>
          </w:p>
        </w:tc>
        <w:tc>
          <w:tcPr>
            <w:tcW w:w="612" w:type="pct"/>
            <w:gridSpan w:val="2"/>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Quốc gia</w:t>
            </w:r>
          </w:p>
        </w:tc>
        <w:tc>
          <w:tcPr>
            <w:tcW w:w="3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2,00</w:t>
            </w:r>
          </w:p>
        </w:tc>
        <w:tc>
          <w:tcPr>
            <w:tcW w:w="509"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Vùng liên tỉnh</w:t>
            </w:r>
          </w:p>
        </w:tc>
        <w:tc>
          <w:tcPr>
            <w:tcW w:w="309"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1,50</w:t>
            </w:r>
          </w:p>
        </w:tc>
        <w:tc>
          <w:tcPr>
            <w:tcW w:w="495"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Vùng liên tỉnh</w:t>
            </w:r>
          </w:p>
        </w:tc>
        <w:tc>
          <w:tcPr>
            <w:tcW w:w="45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1,50</w:t>
            </w:r>
          </w:p>
        </w:tc>
        <w:tc>
          <w:tcPr>
            <w:tcW w:w="532"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Quốc gia</w:t>
            </w:r>
          </w:p>
        </w:tc>
        <w:tc>
          <w:tcPr>
            <w:tcW w:w="314"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2,00</w:t>
            </w:r>
          </w:p>
        </w:tc>
      </w:tr>
      <w:tr w:rsidR="00682CD7" w:rsidRPr="00682CD7" w:rsidTr="0092515A">
        <w:trPr>
          <w:trHeight w:val="20"/>
        </w:trPr>
        <w:tc>
          <w:tcPr>
            <w:tcW w:w="251"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1191"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612" w:type="pct"/>
            <w:gridSpan w:val="2"/>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Vùng liên tỉnh</w:t>
            </w:r>
          </w:p>
        </w:tc>
        <w:tc>
          <w:tcPr>
            <w:tcW w:w="3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1,50</w:t>
            </w:r>
          </w:p>
        </w:tc>
        <w:tc>
          <w:tcPr>
            <w:tcW w:w="509"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09"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95"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5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532"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14"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r>
      <w:tr w:rsidR="00682CD7" w:rsidRPr="00682CD7" w:rsidTr="0092515A">
        <w:trPr>
          <w:trHeight w:val="20"/>
        </w:trPr>
        <w:tc>
          <w:tcPr>
            <w:tcW w:w="251"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lastRenderedPageBreak/>
              <w:t>2</w:t>
            </w:r>
          </w:p>
        </w:tc>
        <w:tc>
          <w:tcPr>
            <w:tcW w:w="1191" w:type="pct"/>
            <w:vMerge w:val="restart"/>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Tỷ lệ đất giao thông so với đất xây dựng (%)</w:t>
            </w:r>
          </w:p>
        </w:tc>
        <w:tc>
          <w:tcPr>
            <w:tcW w:w="119"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w:t>
            </w:r>
          </w:p>
        </w:tc>
        <w:tc>
          <w:tcPr>
            <w:tcW w:w="492"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22</w:t>
            </w:r>
          </w:p>
        </w:tc>
        <w:tc>
          <w:tcPr>
            <w:tcW w:w="3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w:t>
            </w:r>
          </w:p>
        </w:tc>
        <w:tc>
          <w:tcPr>
            <w:tcW w:w="509"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16,40</w:t>
            </w:r>
          </w:p>
        </w:tc>
        <w:tc>
          <w:tcPr>
            <w:tcW w:w="309"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0,80</w:t>
            </w:r>
          </w:p>
        </w:tc>
        <w:tc>
          <w:tcPr>
            <w:tcW w:w="495"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22,00</w:t>
            </w:r>
          </w:p>
        </w:tc>
        <w:tc>
          <w:tcPr>
            <w:tcW w:w="45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1,00</w:t>
            </w:r>
          </w:p>
        </w:tc>
        <w:tc>
          <w:tcPr>
            <w:tcW w:w="532"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22,00</w:t>
            </w:r>
          </w:p>
        </w:tc>
        <w:tc>
          <w:tcPr>
            <w:tcW w:w="314"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1,00</w:t>
            </w:r>
          </w:p>
        </w:tc>
      </w:tr>
      <w:tr w:rsidR="00682CD7" w:rsidRPr="00682CD7" w:rsidTr="0092515A">
        <w:trPr>
          <w:trHeight w:val="20"/>
        </w:trPr>
        <w:tc>
          <w:tcPr>
            <w:tcW w:w="251"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1191"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119"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92"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15</w:t>
            </w:r>
          </w:p>
        </w:tc>
        <w:tc>
          <w:tcPr>
            <w:tcW w:w="3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0,75</w:t>
            </w:r>
          </w:p>
        </w:tc>
        <w:tc>
          <w:tcPr>
            <w:tcW w:w="509"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09"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95"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5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532"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14"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r>
      <w:tr w:rsidR="00682CD7" w:rsidRPr="00682CD7" w:rsidTr="0092515A">
        <w:trPr>
          <w:trHeight w:val="20"/>
        </w:trPr>
        <w:tc>
          <w:tcPr>
            <w:tcW w:w="251"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3</w:t>
            </w:r>
          </w:p>
        </w:tc>
        <w:tc>
          <w:tcPr>
            <w:tcW w:w="1191" w:type="pct"/>
            <w:vMerge w:val="restart"/>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Mật độ đường giao thông (tính đến đường có chiều rộng phần xe chạy ≥ 7,5m) (km/km</w:t>
            </w:r>
            <w:r w:rsidRPr="00682CD7">
              <w:rPr>
                <w:rFonts w:eastAsia="Times New Roman"/>
                <w:noProof w:val="0"/>
                <w:sz w:val="24"/>
                <w:szCs w:val="24"/>
                <w:vertAlign w:val="superscript"/>
                <w:lang w:eastAsia="vi-VN"/>
              </w:rPr>
              <w:t>2</w:t>
            </w:r>
            <w:r w:rsidRPr="00682CD7">
              <w:rPr>
                <w:rFonts w:eastAsia="Times New Roman"/>
                <w:noProof w:val="0"/>
                <w:sz w:val="24"/>
                <w:szCs w:val="24"/>
                <w:lang w:eastAsia="vi-VN"/>
              </w:rPr>
              <w:t>)</w:t>
            </w:r>
          </w:p>
        </w:tc>
        <w:tc>
          <w:tcPr>
            <w:tcW w:w="119"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w:t>
            </w:r>
          </w:p>
        </w:tc>
        <w:tc>
          <w:tcPr>
            <w:tcW w:w="492"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w:t>
            </w:r>
          </w:p>
        </w:tc>
        <w:tc>
          <w:tcPr>
            <w:tcW w:w="3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w:t>
            </w:r>
          </w:p>
        </w:tc>
        <w:tc>
          <w:tcPr>
            <w:tcW w:w="509"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4,57</w:t>
            </w:r>
          </w:p>
        </w:tc>
        <w:tc>
          <w:tcPr>
            <w:tcW w:w="309"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0,00</w:t>
            </w:r>
          </w:p>
        </w:tc>
        <w:tc>
          <w:tcPr>
            <w:tcW w:w="495"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10,00</w:t>
            </w:r>
          </w:p>
        </w:tc>
        <w:tc>
          <w:tcPr>
            <w:tcW w:w="45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1,00</w:t>
            </w:r>
          </w:p>
        </w:tc>
        <w:tc>
          <w:tcPr>
            <w:tcW w:w="532"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10,00</w:t>
            </w:r>
          </w:p>
        </w:tc>
        <w:tc>
          <w:tcPr>
            <w:tcW w:w="314"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0,00</w:t>
            </w:r>
          </w:p>
        </w:tc>
      </w:tr>
      <w:tr w:rsidR="00682CD7" w:rsidRPr="00682CD7" w:rsidTr="0092515A">
        <w:trPr>
          <w:trHeight w:val="20"/>
        </w:trPr>
        <w:tc>
          <w:tcPr>
            <w:tcW w:w="251"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1191"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119"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92"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7</w:t>
            </w:r>
          </w:p>
        </w:tc>
        <w:tc>
          <w:tcPr>
            <w:tcW w:w="3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0,75</w:t>
            </w:r>
          </w:p>
        </w:tc>
        <w:tc>
          <w:tcPr>
            <w:tcW w:w="509"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09"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95"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5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532"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14"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r>
      <w:tr w:rsidR="00682CD7" w:rsidRPr="00682CD7" w:rsidTr="0092515A">
        <w:trPr>
          <w:trHeight w:val="20"/>
        </w:trPr>
        <w:tc>
          <w:tcPr>
            <w:tcW w:w="251"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4</w:t>
            </w:r>
          </w:p>
        </w:tc>
        <w:tc>
          <w:tcPr>
            <w:tcW w:w="1191" w:type="pct"/>
            <w:vMerge w:val="restart"/>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Diện tích đất giao thông tính trên dân số (m</w:t>
            </w:r>
            <w:r w:rsidRPr="00682CD7">
              <w:rPr>
                <w:rFonts w:eastAsia="Times New Roman"/>
                <w:noProof w:val="0"/>
                <w:sz w:val="24"/>
                <w:szCs w:val="24"/>
                <w:vertAlign w:val="superscript"/>
                <w:lang w:eastAsia="vi-VN"/>
              </w:rPr>
              <w:t>2</w:t>
            </w:r>
            <w:r w:rsidRPr="00682CD7">
              <w:rPr>
                <w:rFonts w:eastAsia="Times New Roman"/>
                <w:noProof w:val="0"/>
                <w:sz w:val="24"/>
                <w:szCs w:val="24"/>
                <w:lang w:eastAsia="vi-VN"/>
              </w:rPr>
              <w:t>/người)</w:t>
            </w:r>
          </w:p>
        </w:tc>
        <w:tc>
          <w:tcPr>
            <w:tcW w:w="119"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w:t>
            </w:r>
          </w:p>
        </w:tc>
        <w:tc>
          <w:tcPr>
            <w:tcW w:w="492"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13</w:t>
            </w:r>
          </w:p>
        </w:tc>
        <w:tc>
          <w:tcPr>
            <w:tcW w:w="3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w:t>
            </w:r>
          </w:p>
        </w:tc>
        <w:tc>
          <w:tcPr>
            <w:tcW w:w="509"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18,80</w:t>
            </w:r>
          </w:p>
        </w:tc>
        <w:tc>
          <w:tcPr>
            <w:tcW w:w="309"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1,00</w:t>
            </w:r>
          </w:p>
        </w:tc>
        <w:tc>
          <w:tcPr>
            <w:tcW w:w="495"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&gt;18,80</w:t>
            </w:r>
          </w:p>
        </w:tc>
        <w:tc>
          <w:tcPr>
            <w:tcW w:w="45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1,00</w:t>
            </w:r>
          </w:p>
        </w:tc>
        <w:tc>
          <w:tcPr>
            <w:tcW w:w="532"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&gt;18,80</w:t>
            </w:r>
          </w:p>
        </w:tc>
        <w:tc>
          <w:tcPr>
            <w:tcW w:w="314"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1,00</w:t>
            </w:r>
          </w:p>
        </w:tc>
      </w:tr>
      <w:tr w:rsidR="00682CD7" w:rsidRPr="00682CD7" w:rsidTr="0092515A">
        <w:trPr>
          <w:trHeight w:val="20"/>
        </w:trPr>
        <w:tc>
          <w:tcPr>
            <w:tcW w:w="251"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1191"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119"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92"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11</w:t>
            </w:r>
          </w:p>
        </w:tc>
        <w:tc>
          <w:tcPr>
            <w:tcW w:w="3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0,75</w:t>
            </w:r>
          </w:p>
        </w:tc>
        <w:tc>
          <w:tcPr>
            <w:tcW w:w="509"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09"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95"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5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532"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14"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r>
      <w:tr w:rsidR="00682CD7" w:rsidRPr="00682CD7" w:rsidTr="0092515A">
        <w:trPr>
          <w:trHeight w:val="20"/>
        </w:trPr>
        <w:tc>
          <w:tcPr>
            <w:tcW w:w="251"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5</w:t>
            </w:r>
          </w:p>
        </w:tc>
        <w:tc>
          <w:tcPr>
            <w:tcW w:w="1191" w:type="pct"/>
            <w:vMerge w:val="restart"/>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Tỷ lệ vận tải hành khách công cộng (%)</w:t>
            </w:r>
          </w:p>
        </w:tc>
        <w:tc>
          <w:tcPr>
            <w:tcW w:w="119"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w:t>
            </w:r>
          </w:p>
        </w:tc>
        <w:tc>
          <w:tcPr>
            <w:tcW w:w="492"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15</w:t>
            </w:r>
          </w:p>
        </w:tc>
        <w:tc>
          <w:tcPr>
            <w:tcW w:w="3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w:t>
            </w:r>
          </w:p>
        </w:tc>
        <w:tc>
          <w:tcPr>
            <w:tcW w:w="509"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10,88</w:t>
            </w:r>
          </w:p>
        </w:tc>
        <w:tc>
          <w:tcPr>
            <w:tcW w:w="309"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0,79</w:t>
            </w:r>
          </w:p>
        </w:tc>
        <w:tc>
          <w:tcPr>
            <w:tcW w:w="495"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12,00</w:t>
            </w:r>
          </w:p>
        </w:tc>
        <w:tc>
          <w:tcPr>
            <w:tcW w:w="45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0,85</w:t>
            </w:r>
          </w:p>
        </w:tc>
        <w:tc>
          <w:tcPr>
            <w:tcW w:w="532"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13,00</w:t>
            </w:r>
          </w:p>
        </w:tc>
        <w:tc>
          <w:tcPr>
            <w:tcW w:w="314"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0,90</w:t>
            </w:r>
          </w:p>
        </w:tc>
      </w:tr>
      <w:tr w:rsidR="00682CD7" w:rsidRPr="00682CD7" w:rsidTr="0092515A">
        <w:trPr>
          <w:trHeight w:val="20"/>
        </w:trPr>
        <w:tc>
          <w:tcPr>
            <w:tcW w:w="251"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1191"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119"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92"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w:t>
            </w:r>
          </w:p>
        </w:tc>
        <w:tc>
          <w:tcPr>
            <w:tcW w:w="3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0,75</w:t>
            </w:r>
          </w:p>
        </w:tc>
        <w:tc>
          <w:tcPr>
            <w:tcW w:w="509"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09"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95"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5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532"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14"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r>
      <w:tr w:rsidR="00682CD7" w:rsidRPr="00682CD7" w:rsidTr="0092515A">
        <w:trPr>
          <w:trHeight w:val="20"/>
        </w:trPr>
        <w:tc>
          <w:tcPr>
            <w:tcW w:w="251"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II</w:t>
            </w:r>
          </w:p>
        </w:tc>
        <w:tc>
          <w:tcPr>
            <w:tcW w:w="1803" w:type="pct"/>
            <w:gridSpan w:val="3"/>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Các tiêu chuẩn về thu gom, xử lý nước thải, chất thải</w:t>
            </w:r>
          </w:p>
        </w:tc>
        <w:tc>
          <w:tcPr>
            <w:tcW w:w="3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5,0-3,75</w:t>
            </w:r>
          </w:p>
        </w:tc>
        <w:tc>
          <w:tcPr>
            <w:tcW w:w="509"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 </w:t>
            </w:r>
          </w:p>
        </w:tc>
        <w:tc>
          <w:tcPr>
            <w:tcW w:w="309"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4,636</w:t>
            </w:r>
          </w:p>
        </w:tc>
        <w:tc>
          <w:tcPr>
            <w:tcW w:w="495"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 </w:t>
            </w:r>
          </w:p>
        </w:tc>
        <w:tc>
          <w:tcPr>
            <w:tcW w:w="450"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4,636</w:t>
            </w:r>
          </w:p>
        </w:tc>
        <w:tc>
          <w:tcPr>
            <w:tcW w:w="532"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 </w:t>
            </w:r>
          </w:p>
        </w:tc>
        <w:tc>
          <w:tcPr>
            <w:tcW w:w="314"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4,636</w:t>
            </w:r>
          </w:p>
        </w:tc>
      </w:tr>
      <w:tr w:rsidR="00682CD7" w:rsidRPr="00682CD7" w:rsidTr="0092515A">
        <w:trPr>
          <w:trHeight w:val="20"/>
        </w:trPr>
        <w:tc>
          <w:tcPr>
            <w:tcW w:w="251"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3</w:t>
            </w:r>
          </w:p>
        </w:tc>
        <w:tc>
          <w:tcPr>
            <w:tcW w:w="1191" w:type="pct"/>
            <w:vMerge w:val="restart"/>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Tỷ lệ chất thải rắn sinh hoạt được thu gom (%)</w:t>
            </w:r>
          </w:p>
        </w:tc>
        <w:tc>
          <w:tcPr>
            <w:tcW w:w="119"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w:t>
            </w:r>
          </w:p>
        </w:tc>
        <w:tc>
          <w:tcPr>
            <w:tcW w:w="492"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90</w:t>
            </w:r>
          </w:p>
        </w:tc>
        <w:tc>
          <w:tcPr>
            <w:tcW w:w="3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w:t>
            </w:r>
          </w:p>
        </w:tc>
        <w:tc>
          <w:tcPr>
            <w:tcW w:w="509"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98,00</w:t>
            </w:r>
          </w:p>
        </w:tc>
        <w:tc>
          <w:tcPr>
            <w:tcW w:w="309"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1,00</w:t>
            </w:r>
          </w:p>
        </w:tc>
        <w:tc>
          <w:tcPr>
            <w:tcW w:w="495"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100,00</w:t>
            </w:r>
          </w:p>
        </w:tc>
        <w:tc>
          <w:tcPr>
            <w:tcW w:w="45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1,00</w:t>
            </w:r>
          </w:p>
        </w:tc>
        <w:tc>
          <w:tcPr>
            <w:tcW w:w="532"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100,00</w:t>
            </w:r>
          </w:p>
        </w:tc>
        <w:tc>
          <w:tcPr>
            <w:tcW w:w="314"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1,00</w:t>
            </w:r>
          </w:p>
        </w:tc>
      </w:tr>
      <w:tr w:rsidR="00682CD7" w:rsidRPr="00682CD7" w:rsidTr="0092515A">
        <w:trPr>
          <w:trHeight w:val="20"/>
        </w:trPr>
        <w:tc>
          <w:tcPr>
            <w:tcW w:w="251"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1191"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119"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92"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80</w:t>
            </w:r>
          </w:p>
        </w:tc>
        <w:tc>
          <w:tcPr>
            <w:tcW w:w="3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0,75</w:t>
            </w:r>
          </w:p>
        </w:tc>
        <w:tc>
          <w:tcPr>
            <w:tcW w:w="509"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09"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95"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5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532"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14"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r>
      <w:tr w:rsidR="00682CD7" w:rsidRPr="00682CD7" w:rsidTr="0092515A">
        <w:trPr>
          <w:trHeight w:val="20"/>
        </w:trPr>
        <w:tc>
          <w:tcPr>
            <w:tcW w:w="251"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III</w:t>
            </w:r>
          </w:p>
        </w:tc>
        <w:tc>
          <w:tcPr>
            <w:tcW w:w="1803" w:type="pct"/>
            <w:gridSpan w:val="3"/>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Các tiêu chuẩn về nhà tang lễ</w:t>
            </w:r>
          </w:p>
        </w:tc>
        <w:tc>
          <w:tcPr>
            <w:tcW w:w="3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2,0-1,5</w:t>
            </w:r>
          </w:p>
        </w:tc>
        <w:tc>
          <w:tcPr>
            <w:tcW w:w="509"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 </w:t>
            </w:r>
          </w:p>
        </w:tc>
        <w:tc>
          <w:tcPr>
            <w:tcW w:w="309"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0,00</w:t>
            </w:r>
          </w:p>
        </w:tc>
        <w:tc>
          <w:tcPr>
            <w:tcW w:w="495"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 </w:t>
            </w:r>
          </w:p>
        </w:tc>
        <w:tc>
          <w:tcPr>
            <w:tcW w:w="450"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1,00</w:t>
            </w:r>
          </w:p>
        </w:tc>
        <w:tc>
          <w:tcPr>
            <w:tcW w:w="532"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 </w:t>
            </w:r>
          </w:p>
        </w:tc>
        <w:tc>
          <w:tcPr>
            <w:tcW w:w="314"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0,75</w:t>
            </w:r>
          </w:p>
        </w:tc>
      </w:tr>
      <w:tr w:rsidR="00682CD7" w:rsidRPr="00682CD7" w:rsidTr="0092515A">
        <w:trPr>
          <w:trHeight w:val="20"/>
        </w:trPr>
        <w:tc>
          <w:tcPr>
            <w:tcW w:w="251"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w:t>
            </w:r>
          </w:p>
        </w:tc>
        <w:tc>
          <w:tcPr>
            <w:tcW w:w="1191" w:type="pct"/>
            <w:vMerge w:val="restart"/>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Nhà tang lễ (cơ sở)</w:t>
            </w:r>
          </w:p>
        </w:tc>
        <w:tc>
          <w:tcPr>
            <w:tcW w:w="119"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w:t>
            </w:r>
          </w:p>
        </w:tc>
        <w:tc>
          <w:tcPr>
            <w:tcW w:w="492"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w:t>
            </w:r>
          </w:p>
        </w:tc>
        <w:tc>
          <w:tcPr>
            <w:tcW w:w="3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w:t>
            </w:r>
          </w:p>
        </w:tc>
        <w:tc>
          <w:tcPr>
            <w:tcW w:w="509"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0,00</w:t>
            </w:r>
          </w:p>
        </w:tc>
        <w:tc>
          <w:tcPr>
            <w:tcW w:w="309"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0,00</w:t>
            </w:r>
          </w:p>
        </w:tc>
        <w:tc>
          <w:tcPr>
            <w:tcW w:w="495"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2,00</w:t>
            </w:r>
          </w:p>
        </w:tc>
        <w:tc>
          <w:tcPr>
            <w:tcW w:w="45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1,00</w:t>
            </w:r>
          </w:p>
        </w:tc>
        <w:tc>
          <w:tcPr>
            <w:tcW w:w="532"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2,00</w:t>
            </w:r>
          </w:p>
        </w:tc>
        <w:tc>
          <w:tcPr>
            <w:tcW w:w="314"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0,00</w:t>
            </w:r>
          </w:p>
        </w:tc>
      </w:tr>
      <w:tr w:rsidR="00682CD7" w:rsidRPr="00682CD7" w:rsidTr="0092515A">
        <w:trPr>
          <w:trHeight w:val="20"/>
        </w:trPr>
        <w:tc>
          <w:tcPr>
            <w:tcW w:w="251"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1191"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119"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92"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w:t>
            </w:r>
          </w:p>
        </w:tc>
        <w:tc>
          <w:tcPr>
            <w:tcW w:w="3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0,75</w:t>
            </w:r>
          </w:p>
        </w:tc>
        <w:tc>
          <w:tcPr>
            <w:tcW w:w="509"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09"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95"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5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532"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14"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r>
      <w:tr w:rsidR="00682CD7" w:rsidRPr="00682CD7" w:rsidTr="0092515A">
        <w:trPr>
          <w:trHeight w:val="20"/>
        </w:trPr>
        <w:tc>
          <w:tcPr>
            <w:tcW w:w="251"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w:t>
            </w:r>
          </w:p>
        </w:tc>
        <w:tc>
          <w:tcPr>
            <w:tcW w:w="1191" w:type="pct"/>
            <w:vMerge w:val="restart"/>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Tỷ lệ sử dụng hình thức hỏa táng (%)</w:t>
            </w:r>
          </w:p>
        </w:tc>
        <w:tc>
          <w:tcPr>
            <w:tcW w:w="119"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w:t>
            </w:r>
          </w:p>
        </w:tc>
        <w:tc>
          <w:tcPr>
            <w:tcW w:w="492"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w:t>
            </w:r>
          </w:p>
        </w:tc>
        <w:tc>
          <w:tcPr>
            <w:tcW w:w="3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w:t>
            </w:r>
          </w:p>
        </w:tc>
        <w:tc>
          <w:tcPr>
            <w:tcW w:w="509"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0,00</w:t>
            </w:r>
          </w:p>
        </w:tc>
        <w:tc>
          <w:tcPr>
            <w:tcW w:w="309"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0,00</w:t>
            </w:r>
          </w:p>
        </w:tc>
        <w:tc>
          <w:tcPr>
            <w:tcW w:w="495"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10,00</w:t>
            </w:r>
          </w:p>
        </w:tc>
        <w:tc>
          <w:tcPr>
            <w:tcW w:w="45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0,00</w:t>
            </w:r>
          </w:p>
        </w:tc>
        <w:tc>
          <w:tcPr>
            <w:tcW w:w="532"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15,00</w:t>
            </w:r>
          </w:p>
        </w:tc>
        <w:tc>
          <w:tcPr>
            <w:tcW w:w="314"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0,75</w:t>
            </w:r>
          </w:p>
        </w:tc>
      </w:tr>
      <w:tr w:rsidR="00682CD7" w:rsidRPr="00682CD7" w:rsidTr="0092515A">
        <w:trPr>
          <w:trHeight w:val="20"/>
        </w:trPr>
        <w:tc>
          <w:tcPr>
            <w:tcW w:w="251"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1191"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119"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92"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15</w:t>
            </w:r>
          </w:p>
        </w:tc>
        <w:tc>
          <w:tcPr>
            <w:tcW w:w="3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0,75</w:t>
            </w:r>
          </w:p>
        </w:tc>
        <w:tc>
          <w:tcPr>
            <w:tcW w:w="509"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09"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95"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5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532"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14"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r>
      <w:tr w:rsidR="00682CD7" w:rsidRPr="00682CD7" w:rsidTr="0092515A">
        <w:trPr>
          <w:trHeight w:val="20"/>
        </w:trPr>
        <w:tc>
          <w:tcPr>
            <w:tcW w:w="251"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IV</w:t>
            </w:r>
          </w:p>
        </w:tc>
        <w:tc>
          <w:tcPr>
            <w:tcW w:w="1803" w:type="pct"/>
            <w:gridSpan w:val="3"/>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Các tiêu chuẩn về cây xanh đô thị</w:t>
            </w:r>
          </w:p>
        </w:tc>
        <w:tc>
          <w:tcPr>
            <w:tcW w:w="3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4,0-3,0</w:t>
            </w:r>
          </w:p>
        </w:tc>
        <w:tc>
          <w:tcPr>
            <w:tcW w:w="509"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 </w:t>
            </w:r>
          </w:p>
        </w:tc>
        <w:tc>
          <w:tcPr>
            <w:tcW w:w="309"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2,00</w:t>
            </w:r>
          </w:p>
        </w:tc>
        <w:tc>
          <w:tcPr>
            <w:tcW w:w="495"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 </w:t>
            </w:r>
          </w:p>
        </w:tc>
        <w:tc>
          <w:tcPr>
            <w:tcW w:w="450"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3,50</w:t>
            </w:r>
          </w:p>
        </w:tc>
        <w:tc>
          <w:tcPr>
            <w:tcW w:w="532"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 </w:t>
            </w:r>
          </w:p>
        </w:tc>
        <w:tc>
          <w:tcPr>
            <w:tcW w:w="314"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i/>
                <w:iCs/>
                <w:noProof w:val="0"/>
                <w:sz w:val="24"/>
                <w:szCs w:val="24"/>
                <w:lang w:eastAsia="vi-VN"/>
              </w:rPr>
            </w:pPr>
            <w:r w:rsidRPr="00682CD7">
              <w:rPr>
                <w:rFonts w:eastAsia="Times New Roman"/>
                <w:b/>
                <w:bCs/>
                <w:i/>
                <w:iCs/>
                <w:noProof w:val="0"/>
                <w:sz w:val="24"/>
                <w:szCs w:val="24"/>
                <w:lang w:eastAsia="vi-VN"/>
              </w:rPr>
              <w:t>3,75</w:t>
            </w:r>
          </w:p>
        </w:tc>
      </w:tr>
      <w:tr w:rsidR="00682CD7" w:rsidRPr="00682CD7" w:rsidTr="0092515A">
        <w:trPr>
          <w:trHeight w:val="20"/>
        </w:trPr>
        <w:tc>
          <w:tcPr>
            <w:tcW w:w="251"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w:t>
            </w:r>
          </w:p>
        </w:tc>
        <w:tc>
          <w:tcPr>
            <w:tcW w:w="1191" w:type="pct"/>
            <w:vMerge w:val="restart"/>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Đất cây xanh toàn đô thị (m</w:t>
            </w:r>
            <w:r w:rsidRPr="00682CD7">
              <w:rPr>
                <w:rFonts w:eastAsia="Times New Roman"/>
                <w:noProof w:val="0"/>
                <w:sz w:val="24"/>
                <w:szCs w:val="24"/>
                <w:vertAlign w:val="superscript"/>
                <w:lang w:eastAsia="vi-VN"/>
              </w:rPr>
              <w:t>2</w:t>
            </w:r>
            <w:r w:rsidRPr="00682CD7">
              <w:rPr>
                <w:rFonts w:eastAsia="Times New Roman"/>
                <w:noProof w:val="0"/>
                <w:sz w:val="24"/>
                <w:szCs w:val="24"/>
                <w:lang w:eastAsia="vi-VN"/>
              </w:rPr>
              <w:t>/người)</w:t>
            </w:r>
          </w:p>
        </w:tc>
        <w:tc>
          <w:tcPr>
            <w:tcW w:w="119"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w:t>
            </w:r>
          </w:p>
        </w:tc>
        <w:tc>
          <w:tcPr>
            <w:tcW w:w="492"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w:t>
            </w:r>
          </w:p>
        </w:tc>
        <w:tc>
          <w:tcPr>
            <w:tcW w:w="3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2,00</w:t>
            </w:r>
          </w:p>
        </w:tc>
        <w:tc>
          <w:tcPr>
            <w:tcW w:w="509"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20,72</w:t>
            </w:r>
          </w:p>
        </w:tc>
        <w:tc>
          <w:tcPr>
            <w:tcW w:w="309"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2,00</w:t>
            </w:r>
          </w:p>
        </w:tc>
        <w:tc>
          <w:tcPr>
            <w:tcW w:w="495"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22,00</w:t>
            </w:r>
          </w:p>
        </w:tc>
        <w:tc>
          <w:tcPr>
            <w:tcW w:w="45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2,00</w:t>
            </w:r>
          </w:p>
        </w:tc>
        <w:tc>
          <w:tcPr>
            <w:tcW w:w="532"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24,00</w:t>
            </w:r>
          </w:p>
        </w:tc>
        <w:tc>
          <w:tcPr>
            <w:tcW w:w="314"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2,00</w:t>
            </w:r>
          </w:p>
        </w:tc>
      </w:tr>
      <w:tr w:rsidR="00682CD7" w:rsidRPr="00682CD7" w:rsidTr="0092515A">
        <w:trPr>
          <w:trHeight w:val="20"/>
        </w:trPr>
        <w:tc>
          <w:tcPr>
            <w:tcW w:w="251"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1191"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119"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92"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7</w:t>
            </w:r>
          </w:p>
        </w:tc>
        <w:tc>
          <w:tcPr>
            <w:tcW w:w="3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1,50</w:t>
            </w:r>
          </w:p>
        </w:tc>
        <w:tc>
          <w:tcPr>
            <w:tcW w:w="509"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09"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95"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5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532"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14"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r>
      <w:tr w:rsidR="00682CD7" w:rsidRPr="00682CD7" w:rsidTr="0092515A">
        <w:trPr>
          <w:trHeight w:val="20"/>
        </w:trPr>
        <w:tc>
          <w:tcPr>
            <w:tcW w:w="251"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w:t>
            </w:r>
          </w:p>
        </w:tc>
        <w:tc>
          <w:tcPr>
            <w:tcW w:w="1191" w:type="pct"/>
            <w:vMerge w:val="restart"/>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Đất cây xanh công cộng khu vực nội thành, nội thị (m</w:t>
            </w:r>
            <w:r w:rsidRPr="00682CD7">
              <w:rPr>
                <w:rFonts w:eastAsia="Times New Roman"/>
                <w:noProof w:val="0"/>
                <w:sz w:val="24"/>
                <w:szCs w:val="24"/>
                <w:vertAlign w:val="superscript"/>
                <w:lang w:eastAsia="vi-VN"/>
              </w:rPr>
              <w:t>2</w:t>
            </w:r>
            <w:r w:rsidRPr="00682CD7">
              <w:rPr>
                <w:rFonts w:eastAsia="Times New Roman"/>
                <w:noProof w:val="0"/>
                <w:sz w:val="24"/>
                <w:szCs w:val="24"/>
                <w:lang w:eastAsia="vi-VN"/>
              </w:rPr>
              <w:t>/người)</w:t>
            </w:r>
          </w:p>
        </w:tc>
        <w:tc>
          <w:tcPr>
            <w:tcW w:w="119"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w:t>
            </w:r>
          </w:p>
        </w:tc>
        <w:tc>
          <w:tcPr>
            <w:tcW w:w="492"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6</w:t>
            </w:r>
          </w:p>
        </w:tc>
        <w:tc>
          <w:tcPr>
            <w:tcW w:w="3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2,00</w:t>
            </w:r>
          </w:p>
        </w:tc>
        <w:tc>
          <w:tcPr>
            <w:tcW w:w="509"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3,09</w:t>
            </w:r>
          </w:p>
        </w:tc>
        <w:tc>
          <w:tcPr>
            <w:tcW w:w="309"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0,00</w:t>
            </w:r>
          </w:p>
        </w:tc>
        <w:tc>
          <w:tcPr>
            <w:tcW w:w="495"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5,00</w:t>
            </w:r>
          </w:p>
        </w:tc>
        <w:tc>
          <w:tcPr>
            <w:tcW w:w="45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1,50</w:t>
            </w:r>
          </w:p>
        </w:tc>
        <w:tc>
          <w:tcPr>
            <w:tcW w:w="532"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5,50</w:t>
            </w:r>
          </w:p>
        </w:tc>
        <w:tc>
          <w:tcPr>
            <w:tcW w:w="314"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1,75</w:t>
            </w:r>
          </w:p>
        </w:tc>
      </w:tr>
      <w:tr w:rsidR="00682CD7" w:rsidRPr="00682CD7" w:rsidTr="0092515A">
        <w:trPr>
          <w:trHeight w:val="20"/>
        </w:trPr>
        <w:tc>
          <w:tcPr>
            <w:tcW w:w="251"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1191"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119"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92"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5</w:t>
            </w:r>
          </w:p>
        </w:tc>
        <w:tc>
          <w:tcPr>
            <w:tcW w:w="3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1,50</w:t>
            </w:r>
          </w:p>
        </w:tc>
        <w:tc>
          <w:tcPr>
            <w:tcW w:w="509"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09"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95"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5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532"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14"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r>
      <w:tr w:rsidR="00682CD7" w:rsidRPr="00682CD7" w:rsidTr="0092515A">
        <w:trPr>
          <w:trHeight w:val="20"/>
        </w:trPr>
        <w:tc>
          <w:tcPr>
            <w:tcW w:w="251"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lastRenderedPageBreak/>
              <w:t>d</w:t>
            </w:r>
          </w:p>
        </w:tc>
        <w:tc>
          <w:tcPr>
            <w:tcW w:w="1803" w:type="pct"/>
            <w:gridSpan w:val="3"/>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b/>
                <w:bCs/>
                <w:noProof w:val="0"/>
                <w:sz w:val="24"/>
                <w:szCs w:val="24"/>
                <w:lang w:eastAsia="vi-VN"/>
              </w:rPr>
            </w:pPr>
            <w:r w:rsidRPr="00682CD7">
              <w:rPr>
                <w:rFonts w:eastAsia="Times New Roman"/>
                <w:b/>
                <w:bCs/>
                <w:noProof w:val="0"/>
                <w:sz w:val="24"/>
                <w:szCs w:val="24"/>
                <w:lang w:eastAsia="vi-VN"/>
              </w:rPr>
              <w:t>Nhóm các tiêu chuẩn về kiến trúc, cảnh quan đô thị</w:t>
            </w:r>
          </w:p>
        </w:tc>
        <w:tc>
          <w:tcPr>
            <w:tcW w:w="3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10,0-7,5</w:t>
            </w:r>
          </w:p>
        </w:tc>
        <w:tc>
          <w:tcPr>
            <w:tcW w:w="509"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309"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noProof w:val="0"/>
                <w:sz w:val="24"/>
                <w:szCs w:val="24"/>
                <w:lang w:eastAsia="vi-VN"/>
              </w:rPr>
            </w:pPr>
            <w:r w:rsidRPr="00682CD7">
              <w:rPr>
                <w:rFonts w:eastAsia="Times New Roman"/>
                <w:b/>
                <w:bCs/>
                <w:noProof w:val="0"/>
                <w:sz w:val="24"/>
                <w:szCs w:val="24"/>
                <w:lang w:eastAsia="vi-VN"/>
              </w:rPr>
              <w:t>10,00</w:t>
            </w:r>
          </w:p>
        </w:tc>
        <w:tc>
          <w:tcPr>
            <w:tcW w:w="495"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450"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noProof w:val="0"/>
                <w:sz w:val="24"/>
                <w:szCs w:val="24"/>
                <w:lang w:eastAsia="vi-VN"/>
              </w:rPr>
            </w:pPr>
            <w:r w:rsidRPr="00682CD7">
              <w:rPr>
                <w:rFonts w:eastAsia="Times New Roman"/>
                <w:b/>
                <w:bCs/>
                <w:noProof w:val="0"/>
                <w:sz w:val="24"/>
                <w:szCs w:val="24"/>
                <w:lang w:eastAsia="vi-VN"/>
              </w:rPr>
              <w:t>10,00</w:t>
            </w:r>
          </w:p>
        </w:tc>
        <w:tc>
          <w:tcPr>
            <w:tcW w:w="532"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314"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noProof w:val="0"/>
                <w:sz w:val="24"/>
                <w:szCs w:val="24"/>
                <w:lang w:eastAsia="vi-VN"/>
              </w:rPr>
            </w:pPr>
            <w:r w:rsidRPr="00682CD7">
              <w:rPr>
                <w:rFonts w:eastAsia="Times New Roman"/>
                <w:b/>
                <w:bCs/>
                <w:noProof w:val="0"/>
                <w:sz w:val="24"/>
                <w:szCs w:val="24"/>
                <w:lang w:eastAsia="vi-VN"/>
              </w:rPr>
              <w:t>10,00</w:t>
            </w:r>
          </w:p>
        </w:tc>
      </w:tr>
      <w:tr w:rsidR="00682CD7" w:rsidRPr="00682CD7" w:rsidTr="0092515A">
        <w:trPr>
          <w:trHeight w:val="20"/>
        </w:trPr>
        <w:tc>
          <w:tcPr>
            <w:tcW w:w="251"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w:t>
            </w:r>
          </w:p>
        </w:tc>
        <w:tc>
          <w:tcPr>
            <w:tcW w:w="1191" w:type="pct"/>
            <w:vMerge w:val="restart"/>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Tỷ lệ tuyến phố văn minh đô thị tính trên tổng số trục phố chính (%)</w:t>
            </w:r>
          </w:p>
        </w:tc>
        <w:tc>
          <w:tcPr>
            <w:tcW w:w="119"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w:t>
            </w:r>
          </w:p>
        </w:tc>
        <w:tc>
          <w:tcPr>
            <w:tcW w:w="492"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50</w:t>
            </w:r>
          </w:p>
        </w:tc>
        <w:tc>
          <w:tcPr>
            <w:tcW w:w="3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2,00</w:t>
            </w:r>
          </w:p>
        </w:tc>
        <w:tc>
          <w:tcPr>
            <w:tcW w:w="509"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62,16</w:t>
            </w:r>
          </w:p>
        </w:tc>
        <w:tc>
          <w:tcPr>
            <w:tcW w:w="309"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2,00</w:t>
            </w:r>
          </w:p>
        </w:tc>
        <w:tc>
          <w:tcPr>
            <w:tcW w:w="495"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67,57</w:t>
            </w:r>
          </w:p>
        </w:tc>
        <w:tc>
          <w:tcPr>
            <w:tcW w:w="450"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2,00</w:t>
            </w:r>
          </w:p>
        </w:tc>
        <w:tc>
          <w:tcPr>
            <w:tcW w:w="532" w:type="pct"/>
            <w:vMerge w:val="restar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72,97</w:t>
            </w:r>
          </w:p>
        </w:tc>
        <w:tc>
          <w:tcPr>
            <w:tcW w:w="314" w:type="pct"/>
            <w:vMerge w:val="restar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noProof w:val="0"/>
                <w:sz w:val="24"/>
                <w:szCs w:val="24"/>
                <w:lang w:eastAsia="vi-VN"/>
              </w:rPr>
            </w:pPr>
            <w:r w:rsidRPr="00682CD7">
              <w:rPr>
                <w:rFonts w:eastAsia="Times New Roman"/>
                <w:noProof w:val="0"/>
                <w:sz w:val="24"/>
                <w:szCs w:val="24"/>
                <w:lang w:eastAsia="vi-VN"/>
              </w:rPr>
              <w:t>2,00</w:t>
            </w:r>
          </w:p>
        </w:tc>
      </w:tr>
      <w:tr w:rsidR="00682CD7" w:rsidRPr="00682CD7" w:rsidTr="0092515A">
        <w:trPr>
          <w:trHeight w:val="20"/>
        </w:trPr>
        <w:tc>
          <w:tcPr>
            <w:tcW w:w="251"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1191"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119"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92"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40</w:t>
            </w:r>
          </w:p>
        </w:tc>
        <w:tc>
          <w:tcPr>
            <w:tcW w:w="3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1,50</w:t>
            </w:r>
          </w:p>
        </w:tc>
        <w:tc>
          <w:tcPr>
            <w:tcW w:w="509"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09"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95"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450"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532"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c>
          <w:tcPr>
            <w:tcW w:w="314" w:type="pct"/>
            <w:vMerge/>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noProof w:val="0"/>
                <w:sz w:val="24"/>
                <w:szCs w:val="24"/>
                <w:lang w:eastAsia="vi-VN"/>
              </w:rPr>
            </w:pPr>
          </w:p>
        </w:tc>
      </w:tr>
      <w:tr w:rsidR="0051627E" w:rsidRPr="00682CD7" w:rsidTr="0092515A">
        <w:trPr>
          <w:trHeight w:val="20"/>
        </w:trPr>
        <w:tc>
          <w:tcPr>
            <w:tcW w:w="251"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VI</w:t>
            </w:r>
          </w:p>
        </w:tc>
        <w:tc>
          <w:tcPr>
            <w:tcW w:w="1191" w:type="pct"/>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b/>
                <w:bCs/>
                <w:noProof w:val="0"/>
                <w:sz w:val="24"/>
                <w:szCs w:val="24"/>
                <w:lang w:eastAsia="vi-VN"/>
              </w:rPr>
            </w:pPr>
            <w:r w:rsidRPr="00682CD7">
              <w:rPr>
                <w:rFonts w:eastAsia="Times New Roman"/>
                <w:b/>
                <w:bCs/>
                <w:noProof w:val="0"/>
                <w:sz w:val="24"/>
                <w:szCs w:val="24"/>
                <w:lang w:eastAsia="vi-VN"/>
              </w:rPr>
              <w:t>Tổng cộng</w:t>
            </w:r>
          </w:p>
        </w:tc>
        <w:tc>
          <w:tcPr>
            <w:tcW w:w="119" w:type="pct"/>
            <w:shd w:val="clear" w:color="auto" w:fill="auto"/>
            <w:vAlign w:val="center"/>
            <w:hideMark/>
          </w:tcPr>
          <w:p w:rsidR="0051627E" w:rsidRPr="00682CD7" w:rsidRDefault="0051627E" w:rsidP="0092515A">
            <w:pPr>
              <w:widowControl/>
              <w:adjustRightInd/>
              <w:spacing w:line="240" w:lineRule="auto"/>
              <w:jc w:val="left"/>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492"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338"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509"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309"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noProof w:val="0"/>
                <w:sz w:val="24"/>
                <w:szCs w:val="24"/>
                <w:lang w:eastAsia="vi-VN"/>
              </w:rPr>
            </w:pPr>
            <w:r w:rsidRPr="00682CD7">
              <w:rPr>
                <w:rFonts w:eastAsia="Times New Roman"/>
                <w:b/>
                <w:bCs/>
                <w:noProof w:val="0"/>
                <w:sz w:val="24"/>
                <w:szCs w:val="24"/>
                <w:lang w:eastAsia="vi-VN"/>
              </w:rPr>
              <w:t>89,50</w:t>
            </w:r>
          </w:p>
        </w:tc>
        <w:tc>
          <w:tcPr>
            <w:tcW w:w="495"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450"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noProof w:val="0"/>
                <w:sz w:val="24"/>
                <w:szCs w:val="24"/>
                <w:lang w:eastAsia="vi-VN"/>
              </w:rPr>
            </w:pPr>
            <w:r w:rsidRPr="00682CD7">
              <w:rPr>
                <w:rFonts w:eastAsia="Times New Roman"/>
                <w:b/>
                <w:bCs/>
                <w:noProof w:val="0"/>
                <w:sz w:val="24"/>
                <w:szCs w:val="24"/>
                <w:lang w:eastAsia="vi-VN"/>
              </w:rPr>
              <w:t>94,15</w:t>
            </w:r>
          </w:p>
        </w:tc>
        <w:tc>
          <w:tcPr>
            <w:tcW w:w="532" w:type="pct"/>
            <w:shd w:val="clear" w:color="auto" w:fill="auto"/>
            <w:vAlign w:val="center"/>
            <w:hideMark/>
          </w:tcPr>
          <w:p w:rsidR="0051627E" w:rsidRPr="00682CD7" w:rsidRDefault="0051627E" w:rsidP="0092515A">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314" w:type="pct"/>
            <w:shd w:val="clear" w:color="auto" w:fill="auto"/>
            <w:vAlign w:val="center"/>
            <w:hideMark/>
          </w:tcPr>
          <w:p w:rsidR="0051627E" w:rsidRPr="00682CD7" w:rsidRDefault="0051627E" w:rsidP="0092515A">
            <w:pPr>
              <w:widowControl/>
              <w:adjustRightInd/>
              <w:spacing w:line="240" w:lineRule="auto"/>
              <w:jc w:val="right"/>
              <w:textAlignment w:val="auto"/>
              <w:rPr>
                <w:rFonts w:eastAsia="Times New Roman"/>
                <w:b/>
                <w:bCs/>
                <w:noProof w:val="0"/>
                <w:sz w:val="24"/>
                <w:szCs w:val="24"/>
                <w:lang w:eastAsia="vi-VN"/>
              </w:rPr>
            </w:pPr>
            <w:r w:rsidRPr="00682CD7">
              <w:rPr>
                <w:rFonts w:eastAsia="Times New Roman"/>
                <w:b/>
                <w:bCs/>
                <w:noProof w:val="0"/>
                <w:sz w:val="24"/>
                <w:szCs w:val="24"/>
                <w:lang w:eastAsia="vi-VN"/>
              </w:rPr>
              <w:t>94,75</w:t>
            </w:r>
          </w:p>
        </w:tc>
      </w:tr>
    </w:tbl>
    <w:p w:rsidR="0051627E" w:rsidRPr="00682CD7" w:rsidRDefault="0051627E">
      <w:pPr>
        <w:widowControl/>
        <w:adjustRightInd/>
        <w:spacing w:line="240" w:lineRule="auto"/>
        <w:jc w:val="left"/>
        <w:textAlignment w:val="auto"/>
        <w:rPr>
          <w:sz w:val="32"/>
          <w:szCs w:val="32"/>
          <w:lang w:val="pt-BR"/>
        </w:rPr>
      </w:pPr>
    </w:p>
    <w:p w:rsidR="0051627E" w:rsidRPr="00682CD7" w:rsidRDefault="0051627E">
      <w:pPr>
        <w:widowControl/>
        <w:adjustRightInd/>
        <w:spacing w:line="240" w:lineRule="auto"/>
        <w:jc w:val="left"/>
        <w:textAlignment w:val="auto"/>
        <w:rPr>
          <w:sz w:val="32"/>
          <w:szCs w:val="32"/>
          <w:lang w:val="pt-BR"/>
        </w:rPr>
      </w:pPr>
      <w:r w:rsidRPr="00682CD7">
        <w:rPr>
          <w:sz w:val="32"/>
          <w:szCs w:val="32"/>
          <w:lang w:val="pt-BR"/>
        </w:rPr>
        <w:br w:type="page"/>
      </w:r>
    </w:p>
    <w:p w:rsidR="0051627E" w:rsidRPr="00682CD7" w:rsidRDefault="0051627E" w:rsidP="0051627E">
      <w:pPr>
        <w:pStyle w:val="Heading1"/>
        <w:numPr>
          <w:ilvl w:val="0"/>
          <w:numId w:val="0"/>
        </w:numPr>
        <w:rPr>
          <w:sz w:val="32"/>
          <w:szCs w:val="32"/>
          <w:lang w:val="pt-BR"/>
        </w:rPr>
      </w:pPr>
      <w:bookmarkStart w:id="149" w:name="_Toc85402592"/>
      <w:r w:rsidRPr="00682CD7">
        <w:rPr>
          <w:sz w:val="32"/>
          <w:szCs w:val="32"/>
          <w:lang w:val="pt-BR"/>
        </w:rPr>
        <w:lastRenderedPageBreak/>
        <w:t>PHỤ LỤC 03: DANH MỤC CÁC DỰ ÁN VÀ DỰ TOÁN CHI PHÍ THỰC HIỆN GIAI ĐOẠN 2021 – 2025</w:t>
      </w:r>
      <w:bookmarkEnd w:id="149"/>
    </w:p>
    <w:tbl>
      <w:tblPr>
        <w:tblW w:w="0" w:type="auto"/>
        <w:tblLook w:val="04A0" w:firstRow="1" w:lastRow="0" w:firstColumn="1" w:lastColumn="0" w:noHBand="0" w:noVBand="1"/>
      </w:tblPr>
      <w:tblGrid>
        <w:gridCol w:w="670"/>
        <w:gridCol w:w="3205"/>
        <w:gridCol w:w="1543"/>
        <w:gridCol w:w="1296"/>
        <w:gridCol w:w="1176"/>
        <w:gridCol w:w="1176"/>
        <w:gridCol w:w="1277"/>
        <w:gridCol w:w="1418"/>
        <w:gridCol w:w="2801"/>
      </w:tblGrid>
      <w:tr w:rsidR="00682CD7" w:rsidRPr="00682CD7" w:rsidTr="00CA16D3">
        <w:trPr>
          <w:trHeight w:val="20"/>
          <w:tblHeader/>
        </w:trPr>
        <w:tc>
          <w:tcPr>
            <w:tcW w:w="6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val="en-US" w:eastAsia="vi-VN"/>
              </w:rPr>
            </w:pPr>
            <w:r w:rsidRPr="00682CD7">
              <w:rPr>
                <w:rFonts w:eastAsia="Times New Roman"/>
                <w:b/>
                <w:bCs/>
                <w:noProof w:val="0"/>
                <w:sz w:val="24"/>
                <w:szCs w:val="24"/>
                <w:lang w:eastAsia="vi-VN"/>
              </w:rPr>
              <w:t>STT</w:t>
            </w:r>
          </w:p>
        </w:tc>
        <w:tc>
          <w:tcPr>
            <w:tcW w:w="32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Dự án</w:t>
            </w:r>
          </w:p>
        </w:tc>
        <w:tc>
          <w:tcPr>
            <w:tcW w:w="15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Thời gian thực hiện</w:t>
            </w:r>
          </w:p>
        </w:tc>
        <w:tc>
          <w:tcPr>
            <w:tcW w:w="6343" w:type="dxa"/>
            <w:gridSpan w:val="5"/>
            <w:tcBorders>
              <w:top w:val="single" w:sz="4" w:space="0" w:color="auto"/>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Dự kiến phân bổ nguồn vốn (triệu đồng)</w:t>
            </w:r>
          </w:p>
        </w:tc>
        <w:tc>
          <w:tcPr>
            <w:tcW w:w="28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Ghi chú</w:t>
            </w:r>
          </w:p>
        </w:tc>
      </w:tr>
      <w:tr w:rsidR="00682CD7" w:rsidRPr="00682CD7" w:rsidTr="00CA16D3">
        <w:trPr>
          <w:trHeight w:val="20"/>
          <w:tblHeader/>
        </w:trPr>
        <w:tc>
          <w:tcPr>
            <w:tcW w:w="670" w:type="dxa"/>
            <w:vMerge/>
            <w:tcBorders>
              <w:top w:val="single" w:sz="4" w:space="0" w:color="auto"/>
              <w:left w:val="single" w:sz="4" w:space="0" w:color="auto"/>
              <w:bottom w:val="single" w:sz="4" w:space="0" w:color="auto"/>
              <w:right w:val="single" w:sz="4" w:space="0" w:color="auto"/>
            </w:tcBorders>
            <w:vAlign w:val="center"/>
            <w:hideMark/>
          </w:tcPr>
          <w:p w:rsidR="0051627E" w:rsidRPr="00682CD7" w:rsidRDefault="0051627E" w:rsidP="0051627E">
            <w:pPr>
              <w:widowControl/>
              <w:adjustRightInd/>
              <w:spacing w:line="240" w:lineRule="auto"/>
              <w:jc w:val="left"/>
              <w:textAlignment w:val="auto"/>
              <w:rPr>
                <w:rFonts w:eastAsia="Times New Roman"/>
                <w:b/>
                <w:bCs/>
                <w:noProof w:val="0"/>
                <w:sz w:val="24"/>
                <w:szCs w:val="24"/>
                <w:lang w:eastAsia="vi-VN"/>
              </w:rPr>
            </w:pPr>
          </w:p>
        </w:tc>
        <w:tc>
          <w:tcPr>
            <w:tcW w:w="3205" w:type="dxa"/>
            <w:vMerge/>
            <w:tcBorders>
              <w:top w:val="single" w:sz="4" w:space="0" w:color="auto"/>
              <w:left w:val="single" w:sz="4" w:space="0" w:color="auto"/>
              <w:bottom w:val="single" w:sz="4" w:space="0" w:color="auto"/>
              <w:right w:val="single" w:sz="4" w:space="0" w:color="auto"/>
            </w:tcBorders>
            <w:vAlign w:val="center"/>
            <w:hideMark/>
          </w:tcPr>
          <w:p w:rsidR="0051627E" w:rsidRPr="00682CD7" w:rsidRDefault="0051627E" w:rsidP="0051627E">
            <w:pPr>
              <w:widowControl/>
              <w:adjustRightInd/>
              <w:spacing w:line="240" w:lineRule="auto"/>
              <w:jc w:val="left"/>
              <w:textAlignment w:val="auto"/>
              <w:rPr>
                <w:rFonts w:eastAsia="Times New Roman"/>
                <w:b/>
                <w:bCs/>
                <w:noProof w:val="0"/>
                <w:sz w:val="24"/>
                <w:szCs w:val="24"/>
                <w:lang w:eastAsia="vi-VN"/>
              </w:rPr>
            </w:pPr>
          </w:p>
        </w:tc>
        <w:tc>
          <w:tcPr>
            <w:tcW w:w="1543" w:type="dxa"/>
            <w:vMerge/>
            <w:tcBorders>
              <w:top w:val="single" w:sz="4" w:space="0" w:color="auto"/>
              <w:left w:val="single" w:sz="4" w:space="0" w:color="auto"/>
              <w:bottom w:val="single" w:sz="4" w:space="0" w:color="auto"/>
              <w:right w:val="single" w:sz="4" w:space="0" w:color="auto"/>
            </w:tcBorders>
            <w:vAlign w:val="center"/>
            <w:hideMark/>
          </w:tcPr>
          <w:p w:rsidR="0051627E" w:rsidRPr="00682CD7" w:rsidRDefault="0051627E" w:rsidP="0051627E">
            <w:pPr>
              <w:widowControl/>
              <w:adjustRightInd/>
              <w:spacing w:line="240" w:lineRule="auto"/>
              <w:jc w:val="left"/>
              <w:textAlignment w:val="auto"/>
              <w:rPr>
                <w:rFonts w:eastAsia="Times New Roman"/>
                <w:b/>
                <w:bCs/>
                <w:noProof w:val="0"/>
                <w:sz w:val="24"/>
                <w:szCs w:val="24"/>
                <w:lang w:eastAsia="vi-VN"/>
              </w:rPr>
            </w:pP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Tổng</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Trung ương</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Tỉnh</w:t>
            </w:r>
          </w:p>
        </w:tc>
        <w:tc>
          <w:tcPr>
            <w:tcW w:w="1277"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Thành phố</w:t>
            </w: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Xã hội hóa, PPP, ODA, Nguồn vốn khác</w:t>
            </w:r>
          </w:p>
        </w:tc>
        <w:tc>
          <w:tcPr>
            <w:tcW w:w="2801" w:type="dxa"/>
            <w:vMerge/>
            <w:tcBorders>
              <w:top w:val="single" w:sz="4" w:space="0" w:color="auto"/>
              <w:left w:val="single" w:sz="4" w:space="0" w:color="auto"/>
              <w:bottom w:val="single" w:sz="4" w:space="0" w:color="auto"/>
              <w:right w:val="single" w:sz="4" w:space="0" w:color="auto"/>
            </w:tcBorders>
            <w:vAlign w:val="center"/>
            <w:hideMark/>
          </w:tcPr>
          <w:p w:rsidR="0051627E" w:rsidRPr="00682CD7" w:rsidRDefault="0051627E" w:rsidP="0051627E">
            <w:pPr>
              <w:widowControl/>
              <w:adjustRightInd/>
              <w:spacing w:line="240" w:lineRule="auto"/>
              <w:jc w:val="left"/>
              <w:textAlignment w:val="auto"/>
              <w:rPr>
                <w:rFonts w:eastAsia="Times New Roman"/>
                <w:b/>
                <w:bCs/>
                <w:noProof w:val="0"/>
                <w:sz w:val="24"/>
                <w:szCs w:val="24"/>
                <w:lang w:eastAsia="vi-VN"/>
              </w:rPr>
            </w:pP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TỔNG</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26.281.580</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1.119.870</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1.274.593</w:t>
            </w:r>
          </w:p>
        </w:tc>
        <w:tc>
          <w:tcPr>
            <w:tcW w:w="1277"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5.789.894</w:t>
            </w: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17.916.723</w:t>
            </w:r>
          </w:p>
        </w:tc>
        <w:tc>
          <w:tcPr>
            <w:tcW w:w="2801" w:type="dxa"/>
            <w:tcBorders>
              <w:top w:val="nil"/>
              <w:left w:val="nil"/>
              <w:bottom w:val="single" w:sz="4" w:space="0" w:color="auto"/>
              <w:right w:val="single" w:sz="4" w:space="0" w:color="auto"/>
            </w:tcBorders>
            <w:shd w:val="clear" w:color="auto" w:fill="auto"/>
            <w:noWrap/>
            <w:vAlign w:val="center"/>
            <w:hideMark/>
          </w:tcPr>
          <w:p w:rsidR="0051627E" w:rsidRPr="00682CD7" w:rsidRDefault="0051627E" w:rsidP="0051627E">
            <w:pPr>
              <w:widowControl/>
              <w:adjustRightInd/>
              <w:spacing w:line="240" w:lineRule="auto"/>
              <w:jc w:val="left"/>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I</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textAlignment w:val="auto"/>
              <w:rPr>
                <w:rFonts w:eastAsia="Times New Roman"/>
                <w:b/>
                <w:bCs/>
                <w:noProof w:val="0"/>
                <w:sz w:val="24"/>
                <w:szCs w:val="24"/>
                <w:lang w:eastAsia="vi-VN"/>
              </w:rPr>
            </w:pPr>
            <w:r w:rsidRPr="00682CD7">
              <w:rPr>
                <w:rFonts w:eastAsia="Times New Roman"/>
                <w:b/>
                <w:bCs/>
                <w:noProof w:val="0"/>
                <w:sz w:val="24"/>
                <w:szCs w:val="24"/>
                <w:lang w:eastAsia="vi-VN"/>
              </w:rPr>
              <w:t>QUY HOẠCH, DỰ ÁN</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right"/>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1.209.165</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919.870</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138.290</w:t>
            </w:r>
          </w:p>
        </w:tc>
        <w:tc>
          <w:tcPr>
            <w:tcW w:w="1277"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107.205</w:t>
            </w: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43.800</w:t>
            </w:r>
          </w:p>
        </w:tc>
        <w:tc>
          <w:tcPr>
            <w:tcW w:w="2801" w:type="dxa"/>
            <w:tcBorders>
              <w:top w:val="nil"/>
              <w:left w:val="nil"/>
              <w:bottom w:val="single" w:sz="4" w:space="0" w:color="auto"/>
              <w:right w:val="single" w:sz="4" w:space="0" w:color="auto"/>
            </w:tcBorders>
            <w:shd w:val="clear" w:color="auto" w:fill="auto"/>
            <w:noWrap/>
            <w:vAlign w:val="center"/>
            <w:hideMark/>
          </w:tcPr>
          <w:p w:rsidR="0051627E" w:rsidRPr="00682CD7" w:rsidRDefault="0051627E" w:rsidP="0051627E">
            <w:pPr>
              <w:widowControl/>
              <w:adjustRightInd/>
              <w:spacing w:line="240" w:lineRule="auto"/>
              <w:jc w:val="left"/>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textAlignment w:val="auto"/>
              <w:rPr>
                <w:rFonts w:eastAsia="Times New Roman"/>
                <w:noProof w:val="0"/>
                <w:sz w:val="24"/>
                <w:szCs w:val="24"/>
                <w:lang w:eastAsia="vi-VN"/>
              </w:rPr>
            </w:pPr>
            <w:r w:rsidRPr="00682CD7">
              <w:rPr>
                <w:rFonts w:eastAsia="Times New Roman"/>
                <w:noProof w:val="0"/>
                <w:sz w:val="24"/>
                <w:szCs w:val="24"/>
                <w:lang w:eastAsia="vi-VN"/>
              </w:rPr>
              <w:t>Bổ sung, hoàn thiện các hồ sơ Quy hoạch phân khu, Quy hoạch chi tiết</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2021 - 2025</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30.000</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277"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20.000</w:t>
            </w: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10.000</w:t>
            </w:r>
          </w:p>
        </w:tc>
        <w:tc>
          <w:tcPr>
            <w:tcW w:w="2801" w:type="dxa"/>
            <w:tcBorders>
              <w:top w:val="nil"/>
              <w:left w:val="nil"/>
              <w:bottom w:val="single" w:sz="4" w:space="0" w:color="auto"/>
              <w:right w:val="single" w:sz="4" w:space="0" w:color="auto"/>
            </w:tcBorders>
            <w:shd w:val="clear" w:color="auto" w:fill="auto"/>
            <w:noWrap/>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Tạm tính</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textAlignment w:val="auto"/>
              <w:rPr>
                <w:rFonts w:eastAsia="Times New Roman"/>
                <w:noProof w:val="0"/>
                <w:sz w:val="24"/>
                <w:szCs w:val="24"/>
                <w:lang w:eastAsia="vi-VN"/>
              </w:rPr>
            </w:pPr>
            <w:r w:rsidRPr="00682CD7">
              <w:rPr>
                <w:rFonts w:eastAsia="Times New Roman"/>
                <w:noProof w:val="0"/>
                <w:sz w:val="24"/>
                <w:szCs w:val="24"/>
                <w:lang w:eastAsia="vi-VN"/>
              </w:rPr>
              <w:t xml:space="preserve">Lập quy chế quản lý kiến trúc cảnh quan đô thị mới </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2022 - 2023</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1.133</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277"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1.133</w:t>
            </w: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Tạm tính theo diện tích hiện trạng năm 2020 của thành phố và định mức lập Quy chế tại thông tư 08/2021/TT-BXD ngày 02/08/2021</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3</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Các nhiệm vụ, dự án thành phần xây dựng đô thị thông minh thành phố Đông Hà giai 2021-2025, định hướng đến năm 2030</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2021 - 2025</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18.002</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277"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18.002</w:t>
            </w: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Kế hoạch đầu tư công 2021 - 2025 của Thành phố</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4</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textAlignment w:val="auto"/>
              <w:rPr>
                <w:rFonts w:eastAsia="Times New Roman"/>
                <w:noProof w:val="0"/>
                <w:sz w:val="24"/>
                <w:szCs w:val="24"/>
                <w:lang w:eastAsia="vi-VN"/>
              </w:rPr>
            </w:pPr>
            <w:r w:rsidRPr="00682CD7">
              <w:rPr>
                <w:rFonts w:eastAsia="Times New Roman"/>
                <w:noProof w:val="0"/>
                <w:sz w:val="24"/>
                <w:szCs w:val="24"/>
                <w:lang w:eastAsia="vi-VN"/>
              </w:rPr>
              <w:t>Phát triển đô thị ven biển miền Trung hướng tới tăng trưởng xanh và ứng phó biến đổi khí hậu - tiểu dự án Đông Hà</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2021 - 2025</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1.149.230</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919.870</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138.290</w:t>
            </w:r>
          </w:p>
        </w:tc>
        <w:tc>
          <w:tcPr>
            <w:tcW w:w="1277"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57.270</w:t>
            </w: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33.800</w:t>
            </w: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Nhà tài trợ: Cơ quan phát triển Pháp</w:t>
            </w:r>
            <w:r w:rsidRPr="00682CD7">
              <w:rPr>
                <w:rFonts w:eastAsia="Times New Roman"/>
                <w:noProof w:val="0"/>
                <w:sz w:val="24"/>
                <w:szCs w:val="24"/>
                <w:lang w:eastAsia="vi-VN"/>
              </w:rPr>
              <w:br/>
              <w:t>(AFD)</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5</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textAlignment w:val="auto"/>
              <w:rPr>
                <w:rFonts w:eastAsia="Times New Roman"/>
                <w:noProof w:val="0"/>
                <w:sz w:val="24"/>
                <w:szCs w:val="24"/>
                <w:lang w:eastAsia="vi-VN"/>
              </w:rPr>
            </w:pPr>
            <w:r w:rsidRPr="00682CD7">
              <w:rPr>
                <w:rFonts w:eastAsia="Times New Roman"/>
                <w:noProof w:val="0"/>
                <w:sz w:val="24"/>
                <w:szCs w:val="24"/>
                <w:lang w:eastAsia="vi-VN"/>
              </w:rPr>
              <w:t>Xây dựng chính quyền điện tử tỉnh Quảng Trị</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2018 - 2022</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800</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277"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800</w:t>
            </w: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Nhà tài trợ: Cơ quan phát triển Pháp</w:t>
            </w:r>
            <w:r w:rsidRPr="00682CD7">
              <w:rPr>
                <w:rFonts w:eastAsia="Times New Roman"/>
                <w:noProof w:val="0"/>
                <w:sz w:val="24"/>
                <w:szCs w:val="24"/>
                <w:lang w:eastAsia="vi-VN"/>
              </w:rPr>
              <w:br/>
              <w:t>(AFD)</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lastRenderedPageBreak/>
              <w:t>6</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textAlignment w:val="auto"/>
              <w:rPr>
                <w:rFonts w:eastAsia="Times New Roman"/>
                <w:noProof w:val="0"/>
                <w:sz w:val="24"/>
                <w:szCs w:val="24"/>
                <w:lang w:eastAsia="vi-VN"/>
              </w:rPr>
            </w:pPr>
            <w:r w:rsidRPr="00682CD7">
              <w:rPr>
                <w:rFonts w:eastAsia="Times New Roman"/>
                <w:noProof w:val="0"/>
                <w:sz w:val="24"/>
                <w:szCs w:val="24"/>
                <w:lang w:eastAsia="vi-VN"/>
              </w:rPr>
              <w:t>Dự án khu Logicstic phía Bắc thành phố</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2021 - 2025</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277"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Nhà tài trợ: Cơ quan phát triển Pháp</w:t>
            </w:r>
            <w:r w:rsidRPr="00682CD7">
              <w:rPr>
                <w:rFonts w:eastAsia="Times New Roman"/>
                <w:noProof w:val="0"/>
                <w:sz w:val="24"/>
                <w:szCs w:val="24"/>
                <w:lang w:eastAsia="vi-VN"/>
              </w:rPr>
              <w:br/>
              <w:t>(AFD)</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7</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textAlignment w:val="auto"/>
              <w:rPr>
                <w:rFonts w:eastAsia="Times New Roman"/>
                <w:noProof w:val="0"/>
                <w:sz w:val="24"/>
                <w:szCs w:val="24"/>
                <w:lang w:eastAsia="vi-VN"/>
              </w:rPr>
            </w:pPr>
            <w:r w:rsidRPr="00682CD7">
              <w:rPr>
                <w:rFonts w:eastAsia="Times New Roman"/>
                <w:noProof w:val="0"/>
                <w:sz w:val="24"/>
                <w:szCs w:val="24"/>
                <w:lang w:eastAsia="vi-VN"/>
              </w:rPr>
              <w:t>Quy hoạch bảo quản, tu bổ, phục hồi Di tích quốc gia đặc biệt Cảng Quân sự Đông Hà, tỉnh Quảng Trị</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2022 - 2023</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10.000</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277"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10.000</w:t>
            </w: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Tạm tính. Đã có quyết định phê duyệt nhiệm vụ</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II</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textAlignment w:val="auto"/>
              <w:rPr>
                <w:rFonts w:eastAsia="Times New Roman"/>
                <w:b/>
                <w:bCs/>
                <w:noProof w:val="0"/>
                <w:sz w:val="24"/>
                <w:szCs w:val="24"/>
                <w:lang w:eastAsia="vi-VN"/>
              </w:rPr>
            </w:pPr>
            <w:r w:rsidRPr="00682CD7">
              <w:rPr>
                <w:rFonts w:eastAsia="Times New Roman"/>
                <w:b/>
                <w:bCs/>
                <w:noProof w:val="0"/>
                <w:sz w:val="24"/>
                <w:szCs w:val="24"/>
                <w:lang w:eastAsia="vi-VN"/>
              </w:rPr>
              <w:t>HẠ TẦNG KỸ THUẬT</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7.064.565</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200.000</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110.103</w:t>
            </w:r>
          </w:p>
        </w:tc>
        <w:tc>
          <w:tcPr>
            <w:tcW w:w="1277"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1.876.639</w:t>
            </w: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4.887.823</w:t>
            </w: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1</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textAlignment w:val="auto"/>
              <w:rPr>
                <w:rFonts w:eastAsia="Times New Roman"/>
                <w:b/>
                <w:bCs/>
                <w:noProof w:val="0"/>
                <w:sz w:val="24"/>
                <w:szCs w:val="24"/>
                <w:lang w:eastAsia="vi-VN"/>
              </w:rPr>
            </w:pPr>
            <w:r w:rsidRPr="00682CD7">
              <w:rPr>
                <w:rFonts w:eastAsia="Times New Roman"/>
                <w:b/>
                <w:bCs/>
                <w:noProof w:val="0"/>
                <w:sz w:val="24"/>
                <w:szCs w:val="24"/>
                <w:lang w:eastAsia="vi-VN"/>
              </w:rPr>
              <w:t>Giao thông</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4.387.494</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200.000</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110.103</w:t>
            </w:r>
          </w:p>
        </w:tc>
        <w:tc>
          <w:tcPr>
            <w:tcW w:w="1277"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274.768</w:t>
            </w: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3.802.623</w:t>
            </w: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1.1</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Đường Trần Nguyên Hãn  (giai đoạn 2)</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textAlignment w:val="auto"/>
              <w:rPr>
                <w:rFonts w:eastAsia="Times New Roman"/>
                <w:noProof w:val="0"/>
                <w:sz w:val="24"/>
                <w:szCs w:val="24"/>
                <w:lang w:eastAsia="vi-VN"/>
              </w:rPr>
            </w:pPr>
            <w:r w:rsidRPr="00682CD7">
              <w:rPr>
                <w:rFonts w:eastAsia="Times New Roman"/>
                <w:noProof w:val="0"/>
                <w:sz w:val="24"/>
                <w:szCs w:val="24"/>
                <w:lang w:eastAsia="vi-VN"/>
              </w:rPr>
              <w:t>2021 - 2025</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201.210</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150.000</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277"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51.210</w:t>
            </w: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QĐ 2310/QĐ-UBND ngày 31/8/2021 của UBND tỉnh Về việc phân bổ kế hoạch đầu tư công trung hạn nguồn vốn NSĐP giai đoạn 2021 - 2025 (đợt 1)</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1.2</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Đường Lê Thánh Tông (đoạn Lê Lợi - Hùng Vương)</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textAlignment w:val="auto"/>
              <w:rPr>
                <w:rFonts w:eastAsia="Times New Roman"/>
                <w:noProof w:val="0"/>
                <w:sz w:val="24"/>
                <w:szCs w:val="24"/>
                <w:lang w:eastAsia="vi-VN"/>
              </w:rPr>
            </w:pPr>
            <w:r w:rsidRPr="00682CD7">
              <w:rPr>
                <w:rFonts w:eastAsia="Times New Roman"/>
                <w:noProof w:val="0"/>
                <w:sz w:val="24"/>
                <w:szCs w:val="24"/>
                <w:lang w:eastAsia="vi-VN"/>
              </w:rPr>
              <w:t>2022 - 2024</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80.000</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75.000</w:t>
            </w:r>
          </w:p>
        </w:tc>
        <w:tc>
          <w:tcPr>
            <w:tcW w:w="1277"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5.000</w:t>
            </w: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QĐ 2310/QĐ-UBND ngày 31/8/2021 của UBND tỉnh Về việc phân bổ kế hoạch đầu tư công trung hạn nguồn vốn NSĐP giai đoạn 2021 - 2025 (đợt 1)</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1,3</w:t>
            </w:r>
          </w:p>
        </w:tc>
        <w:tc>
          <w:tcPr>
            <w:tcW w:w="3205" w:type="dxa"/>
            <w:tcBorders>
              <w:top w:val="nil"/>
              <w:left w:val="nil"/>
              <w:bottom w:val="single" w:sz="4" w:space="0" w:color="auto"/>
              <w:right w:val="single" w:sz="4" w:space="0" w:color="auto"/>
            </w:tcBorders>
            <w:shd w:val="clear" w:color="auto" w:fill="auto"/>
            <w:vAlign w:val="bottom"/>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Đường Nguyễn Trãi nối dài (đoạn từ Quốc lộ 9 đến đường Trần Bình Trọng)</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textAlignment w:val="auto"/>
              <w:rPr>
                <w:rFonts w:eastAsia="Times New Roman"/>
                <w:noProof w:val="0"/>
                <w:sz w:val="24"/>
                <w:szCs w:val="24"/>
                <w:lang w:eastAsia="vi-VN"/>
              </w:rPr>
            </w:pPr>
            <w:r w:rsidRPr="00682CD7">
              <w:rPr>
                <w:rFonts w:eastAsia="Times New Roman"/>
                <w:noProof w:val="0"/>
                <w:sz w:val="24"/>
                <w:szCs w:val="24"/>
                <w:lang w:eastAsia="vi-VN"/>
              </w:rPr>
              <w:t>2021 - 2023</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24.000</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4.000</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3.000</w:t>
            </w:r>
          </w:p>
        </w:tc>
        <w:tc>
          <w:tcPr>
            <w:tcW w:w="1277"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17.000</w:t>
            </w: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Kế hoạch đầu tư công 2021 - 2025 của Thành phố</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lastRenderedPageBreak/>
              <w:t>1.4</w:t>
            </w:r>
          </w:p>
        </w:tc>
        <w:tc>
          <w:tcPr>
            <w:tcW w:w="3205" w:type="dxa"/>
            <w:tcBorders>
              <w:top w:val="nil"/>
              <w:left w:val="nil"/>
              <w:bottom w:val="single" w:sz="4" w:space="0" w:color="auto"/>
              <w:right w:val="single" w:sz="4" w:space="0" w:color="auto"/>
            </w:tcBorders>
            <w:shd w:val="clear" w:color="auto" w:fill="auto"/>
            <w:noWrap/>
            <w:vAlign w:val="center"/>
            <w:hideMark/>
          </w:tcPr>
          <w:p w:rsidR="0051627E" w:rsidRPr="00682CD7" w:rsidRDefault="0051627E" w:rsidP="0051627E">
            <w:pPr>
              <w:widowControl/>
              <w:adjustRightInd/>
              <w:spacing w:line="240" w:lineRule="auto"/>
              <w:textAlignment w:val="auto"/>
              <w:rPr>
                <w:rFonts w:eastAsia="Times New Roman"/>
                <w:noProof w:val="0"/>
                <w:sz w:val="24"/>
                <w:szCs w:val="24"/>
                <w:lang w:eastAsia="vi-VN"/>
              </w:rPr>
            </w:pPr>
            <w:r w:rsidRPr="00682CD7">
              <w:rPr>
                <w:rFonts w:eastAsia="Times New Roman"/>
                <w:noProof w:val="0"/>
                <w:sz w:val="24"/>
                <w:szCs w:val="24"/>
                <w:lang w:eastAsia="vi-VN"/>
              </w:rPr>
              <w:t>Cầu Cam Hiếu</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2020 - 2021</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25.000</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25.000</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277" w:type="dxa"/>
            <w:tcBorders>
              <w:top w:val="nil"/>
              <w:left w:val="nil"/>
              <w:bottom w:val="single" w:sz="4" w:space="0" w:color="auto"/>
              <w:right w:val="single" w:sz="4" w:space="0" w:color="auto"/>
            </w:tcBorders>
            <w:shd w:val="clear" w:color="auto" w:fill="auto"/>
            <w:noWrap/>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QĐ 2310/QĐ-UBND ngày 31/8/2021 của UBND tỉnh Về việc phân bổ kế hoạch đầu tư công trung hạn nguồn vốn NSĐP giai đoạn 2021 - 2025 (đợt 1)</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1.5</w:t>
            </w:r>
          </w:p>
        </w:tc>
        <w:tc>
          <w:tcPr>
            <w:tcW w:w="3205" w:type="dxa"/>
            <w:tcBorders>
              <w:top w:val="nil"/>
              <w:left w:val="nil"/>
              <w:bottom w:val="single" w:sz="4" w:space="0" w:color="auto"/>
              <w:right w:val="single" w:sz="4" w:space="0" w:color="auto"/>
            </w:tcBorders>
            <w:shd w:val="clear" w:color="auto" w:fill="auto"/>
            <w:noWrap/>
            <w:vAlign w:val="center"/>
            <w:hideMark/>
          </w:tcPr>
          <w:p w:rsidR="0051627E" w:rsidRPr="00682CD7" w:rsidRDefault="0051627E" w:rsidP="0051627E">
            <w:pPr>
              <w:widowControl/>
              <w:adjustRightInd/>
              <w:spacing w:line="240" w:lineRule="auto"/>
              <w:textAlignment w:val="auto"/>
              <w:rPr>
                <w:rFonts w:eastAsia="Times New Roman"/>
                <w:noProof w:val="0"/>
                <w:sz w:val="24"/>
                <w:szCs w:val="24"/>
                <w:lang w:eastAsia="vi-VN"/>
              </w:rPr>
            </w:pPr>
            <w:r w:rsidRPr="00682CD7">
              <w:rPr>
                <w:rFonts w:eastAsia="Times New Roman"/>
                <w:noProof w:val="0"/>
                <w:sz w:val="24"/>
                <w:szCs w:val="24"/>
                <w:lang w:eastAsia="vi-VN"/>
              </w:rPr>
              <w:t>Cầu kết nối KĐT Bắc Sông Hiếu với trung tâm TP</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2020 - 2021</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11.553</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277" w:type="dxa"/>
            <w:tcBorders>
              <w:top w:val="nil"/>
              <w:left w:val="nil"/>
              <w:bottom w:val="single" w:sz="4" w:space="0" w:color="auto"/>
              <w:right w:val="single" w:sz="4" w:space="0" w:color="auto"/>
            </w:tcBorders>
            <w:shd w:val="clear" w:color="auto" w:fill="auto"/>
            <w:noWrap/>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11.553</w:t>
            </w: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QĐ 2310/QĐ-UBND ngày 31/8/2021 của UBND tỉnh Về việc phân bổ kế hoạch đầu tư công trung hạn nguồn vốn NSĐP giai đoạn 2021 - 2025 (đợt 1)</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1.6</w:t>
            </w:r>
          </w:p>
        </w:tc>
        <w:tc>
          <w:tcPr>
            <w:tcW w:w="3205" w:type="dxa"/>
            <w:tcBorders>
              <w:top w:val="nil"/>
              <w:left w:val="nil"/>
              <w:bottom w:val="single" w:sz="4" w:space="0" w:color="auto"/>
              <w:right w:val="single" w:sz="4" w:space="0" w:color="auto"/>
            </w:tcBorders>
            <w:shd w:val="clear" w:color="auto" w:fill="auto"/>
            <w:noWrap/>
            <w:vAlign w:val="center"/>
            <w:hideMark/>
          </w:tcPr>
          <w:p w:rsidR="0051627E" w:rsidRPr="00682CD7" w:rsidRDefault="0051627E" w:rsidP="0051627E">
            <w:pPr>
              <w:widowControl/>
              <w:adjustRightInd/>
              <w:spacing w:line="240" w:lineRule="auto"/>
              <w:textAlignment w:val="auto"/>
              <w:rPr>
                <w:rFonts w:eastAsia="Times New Roman"/>
                <w:noProof w:val="0"/>
                <w:sz w:val="24"/>
                <w:szCs w:val="24"/>
                <w:lang w:eastAsia="vi-VN"/>
              </w:rPr>
            </w:pPr>
            <w:r w:rsidRPr="00682CD7">
              <w:rPr>
                <w:rFonts w:eastAsia="Times New Roman"/>
                <w:noProof w:val="0"/>
                <w:sz w:val="24"/>
                <w:szCs w:val="24"/>
                <w:lang w:eastAsia="vi-VN"/>
              </w:rPr>
              <w:t>Đường Vành đai cứu hộ cứu nạn phía Tây thành phố (giai đoạn 1)</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2011 - 2021</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26.000</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21.000</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277" w:type="dxa"/>
            <w:tcBorders>
              <w:top w:val="nil"/>
              <w:left w:val="nil"/>
              <w:bottom w:val="single" w:sz="4" w:space="0" w:color="auto"/>
              <w:right w:val="single" w:sz="4" w:space="0" w:color="auto"/>
            </w:tcBorders>
            <w:shd w:val="clear" w:color="auto" w:fill="auto"/>
            <w:noWrap/>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418" w:type="dxa"/>
            <w:tcBorders>
              <w:top w:val="nil"/>
              <w:left w:val="nil"/>
              <w:bottom w:val="single" w:sz="4" w:space="0" w:color="auto"/>
              <w:right w:val="single" w:sz="4" w:space="0" w:color="auto"/>
            </w:tcBorders>
            <w:shd w:val="clear" w:color="auto" w:fill="auto"/>
            <w:noWrap/>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5.000</w:t>
            </w: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QĐ 2310/QĐ-UBND ngày 31/8/2021 của UBND tỉnh Về việc phân bổ kế hoạch đầu tư công trung hạn nguồn vốn NSĐP giai đoạn 2021 - 2025 (đợt 1)</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1.7</w:t>
            </w:r>
          </w:p>
        </w:tc>
        <w:tc>
          <w:tcPr>
            <w:tcW w:w="3205" w:type="dxa"/>
            <w:tcBorders>
              <w:top w:val="nil"/>
              <w:left w:val="nil"/>
              <w:bottom w:val="single" w:sz="4" w:space="0" w:color="auto"/>
              <w:right w:val="single" w:sz="4" w:space="0" w:color="auto"/>
            </w:tcBorders>
            <w:shd w:val="clear" w:color="auto" w:fill="auto"/>
            <w:noWrap/>
            <w:vAlign w:val="center"/>
            <w:hideMark/>
          </w:tcPr>
          <w:p w:rsidR="0051627E" w:rsidRPr="00682CD7" w:rsidRDefault="0051627E" w:rsidP="0051627E">
            <w:pPr>
              <w:widowControl/>
              <w:adjustRightInd/>
              <w:spacing w:line="240" w:lineRule="auto"/>
              <w:textAlignment w:val="auto"/>
              <w:rPr>
                <w:rFonts w:eastAsia="Times New Roman"/>
                <w:noProof w:val="0"/>
                <w:sz w:val="24"/>
                <w:szCs w:val="24"/>
                <w:lang w:eastAsia="vi-VN"/>
              </w:rPr>
            </w:pPr>
            <w:r w:rsidRPr="00682CD7">
              <w:rPr>
                <w:rFonts w:eastAsia="Times New Roman"/>
                <w:noProof w:val="0"/>
                <w:sz w:val="24"/>
                <w:szCs w:val="24"/>
                <w:lang w:eastAsia="vi-VN"/>
              </w:rPr>
              <w:t>Đường Trường Chinh (đoạn từ đường Lê Lợi đến đường Hùng Vương)</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2011 - 2021</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4.500</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277" w:type="dxa"/>
            <w:tcBorders>
              <w:top w:val="nil"/>
              <w:left w:val="nil"/>
              <w:bottom w:val="single" w:sz="4" w:space="0" w:color="auto"/>
              <w:right w:val="single" w:sz="4" w:space="0" w:color="auto"/>
            </w:tcBorders>
            <w:shd w:val="clear" w:color="auto" w:fill="auto"/>
            <w:noWrap/>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418" w:type="dxa"/>
            <w:tcBorders>
              <w:top w:val="nil"/>
              <w:left w:val="nil"/>
              <w:bottom w:val="single" w:sz="4" w:space="0" w:color="auto"/>
              <w:right w:val="single" w:sz="4" w:space="0" w:color="auto"/>
            </w:tcBorders>
            <w:shd w:val="clear" w:color="auto" w:fill="auto"/>
            <w:noWrap/>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4.500</w:t>
            </w: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 xml:space="preserve">QĐ 2310/QĐ-UBND ngày 31/8/2021 của UBND tỉnh Về việc phân bổ kế hoạch đầu tư công trung hạn nguồn vốn </w:t>
            </w:r>
            <w:r w:rsidRPr="00682CD7">
              <w:rPr>
                <w:rFonts w:eastAsia="Times New Roman"/>
                <w:noProof w:val="0"/>
                <w:sz w:val="24"/>
                <w:szCs w:val="24"/>
                <w:lang w:eastAsia="vi-VN"/>
              </w:rPr>
              <w:lastRenderedPageBreak/>
              <w:t>NSĐP giai đoạn 2021 - 2025 (đợt 1)</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lastRenderedPageBreak/>
              <w:t>1.8</w:t>
            </w:r>
          </w:p>
        </w:tc>
        <w:tc>
          <w:tcPr>
            <w:tcW w:w="3205" w:type="dxa"/>
            <w:tcBorders>
              <w:top w:val="nil"/>
              <w:left w:val="nil"/>
              <w:bottom w:val="single" w:sz="4" w:space="0" w:color="auto"/>
              <w:right w:val="single" w:sz="4" w:space="0" w:color="auto"/>
            </w:tcBorders>
            <w:shd w:val="clear" w:color="auto" w:fill="auto"/>
            <w:noWrap/>
            <w:vAlign w:val="center"/>
            <w:hideMark/>
          </w:tcPr>
          <w:p w:rsidR="0051627E" w:rsidRPr="00682CD7" w:rsidRDefault="0051627E" w:rsidP="0051627E">
            <w:pPr>
              <w:widowControl/>
              <w:adjustRightInd/>
              <w:spacing w:line="240" w:lineRule="auto"/>
              <w:textAlignment w:val="auto"/>
              <w:rPr>
                <w:rFonts w:eastAsia="Times New Roman"/>
                <w:noProof w:val="0"/>
                <w:sz w:val="24"/>
                <w:szCs w:val="24"/>
                <w:lang w:eastAsia="vi-VN"/>
              </w:rPr>
            </w:pPr>
            <w:r w:rsidRPr="00682CD7">
              <w:rPr>
                <w:rFonts w:eastAsia="Times New Roman"/>
                <w:noProof w:val="0"/>
                <w:sz w:val="24"/>
                <w:szCs w:val="24"/>
                <w:lang w:eastAsia="vi-VN"/>
              </w:rPr>
              <w:t>Đường Trần Bình Trọng  (đoạn từ đập ngăn mặn sông Hiếu đến QL.9)</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2011 - 2021</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49.100</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277" w:type="dxa"/>
            <w:tcBorders>
              <w:top w:val="nil"/>
              <w:left w:val="nil"/>
              <w:bottom w:val="single" w:sz="4" w:space="0" w:color="auto"/>
              <w:right w:val="single" w:sz="4" w:space="0" w:color="auto"/>
            </w:tcBorders>
            <w:shd w:val="clear" w:color="auto" w:fill="auto"/>
            <w:noWrap/>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418" w:type="dxa"/>
            <w:tcBorders>
              <w:top w:val="nil"/>
              <w:left w:val="nil"/>
              <w:bottom w:val="single" w:sz="4" w:space="0" w:color="auto"/>
              <w:right w:val="single" w:sz="4" w:space="0" w:color="auto"/>
            </w:tcBorders>
            <w:shd w:val="clear" w:color="auto" w:fill="auto"/>
            <w:noWrap/>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49.100</w:t>
            </w: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QĐ 2310/QĐ-UBND ngày 31/8/2021 của UBND tỉnh Về việc phân bổ kế hoạch đầu tư công trung hạn nguồn vốn NSĐP giai đoạn 2021 - 2025 (đợt 1)</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1.9</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Xây dựng tuyến đường nối Trung tâm thành phố Đông Hà – Đường ven biển Nam cầu Cửa Việt.</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2021 - 2025</w:t>
            </w:r>
          </w:p>
        </w:tc>
        <w:tc>
          <w:tcPr>
            <w:tcW w:w="1296" w:type="dxa"/>
            <w:vMerge w:val="restart"/>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3.690.000</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277" w:type="dxa"/>
            <w:tcBorders>
              <w:top w:val="nil"/>
              <w:left w:val="nil"/>
              <w:bottom w:val="single" w:sz="4" w:space="0" w:color="auto"/>
              <w:right w:val="single" w:sz="4" w:space="0" w:color="auto"/>
            </w:tcBorders>
            <w:shd w:val="clear" w:color="auto" w:fill="auto"/>
            <w:noWrap/>
            <w:vAlign w:val="center"/>
            <w:hideMark/>
          </w:tcPr>
          <w:p w:rsidR="0051627E" w:rsidRPr="00682CD7" w:rsidRDefault="0051627E" w:rsidP="0051627E">
            <w:pPr>
              <w:widowControl/>
              <w:adjustRightInd/>
              <w:spacing w:line="240" w:lineRule="auto"/>
              <w:jc w:val="center"/>
              <w:textAlignment w:val="auto"/>
              <w:rPr>
                <w:rFonts w:eastAsia="Times New Roman"/>
                <w:i/>
                <w:iCs/>
                <w:noProof w:val="0"/>
                <w:sz w:val="24"/>
                <w:szCs w:val="24"/>
                <w:lang w:eastAsia="vi-VN"/>
              </w:rPr>
            </w:pP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3.690.000</w:t>
            </w: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 xml:space="preserve">Đồ án điều chỉnh QHC TP Đông Hà </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1.10</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Xây dựng bến xe mới gần tại khu vực ngã tư Sòng và bến xe trên tuyến tránh QL 1A</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2021 - 2025</w:t>
            </w:r>
          </w:p>
        </w:tc>
        <w:tc>
          <w:tcPr>
            <w:tcW w:w="1296" w:type="dxa"/>
            <w:vMerge/>
            <w:tcBorders>
              <w:top w:val="nil"/>
              <w:left w:val="single" w:sz="4" w:space="0" w:color="auto"/>
              <w:bottom w:val="single" w:sz="4" w:space="0" w:color="auto"/>
              <w:right w:val="single" w:sz="4" w:space="0" w:color="auto"/>
            </w:tcBorders>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277" w:type="dxa"/>
            <w:tcBorders>
              <w:top w:val="nil"/>
              <w:left w:val="nil"/>
              <w:bottom w:val="single" w:sz="4" w:space="0" w:color="auto"/>
              <w:right w:val="single" w:sz="4" w:space="0" w:color="auto"/>
            </w:tcBorders>
            <w:shd w:val="clear" w:color="auto" w:fill="auto"/>
            <w:noWrap/>
            <w:vAlign w:val="center"/>
            <w:hideMark/>
          </w:tcPr>
          <w:p w:rsidR="0051627E" w:rsidRPr="00682CD7" w:rsidRDefault="0051627E" w:rsidP="0051627E">
            <w:pPr>
              <w:widowControl/>
              <w:adjustRightInd/>
              <w:spacing w:line="240" w:lineRule="auto"/>
              <w:jc w:val="center"/>
              <w:textAlignment w:val="auto"/>
              <w:rPr>
                <w:rFonts w:eastAsia="Times New Roman"/>
                <w:i/>
                <w:iCs/>
                <w:noProof w:val="0"/>
                <w:sz w:val="24"/>
                <w:szCs w:val="24"/>
                <w:lang w:eastAsia="vi-VN"/>
              </w:rPr>
            </w:pPr>
          </w:p>
        </w:tc>
        <w:tc>
          <w:tcPr>
            <w:tcW w:w="1418" w:type="dxa"/>
            <w:vMerge/>
            <w:tcBorders>
              <w:top w:val="nil"/>
              <w:left w:val="single" w:sz="4" w:space="0" w:color="auto"/>
              <w:bottom w:val="single" w:sz="4" w:space="0" w:color="auto"/>
              <w:right w:val="single" w:sz="4" w:space="0" w:color="auto"/>
            </w:tcBorders>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 xml:space="preserve">Đồ án điều chỉnh QHC TP Đông Hà </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1.11</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Xây dựng hệ thống đường trục chính trong các dự án đã được phê duyệt kết nối với hệ thống giao thông hiện trạng.</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2021 - 2025</w:t>
            </w:r>
          </w:p>
        </w:tc>
        <w:tc>
          <w:tcPr>
            <w:tcW w:w="1296" w:type="dxa"/>
            <w:vMerge/>
            <w:tcBorders>
              <w:top w:val="nil"/>
              <w:left w:val="single" w:sz="4" w:space="0" w:color="auto"/>
              <w:bottom w:val="single" w:sz="4" w:space="0" w:color="auto"/>
              <w:right w:val="single" w:sz="4" w:space="0" w:color="auto"/>
            </w:tcBorders>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277" w:type="dxa"/>
            <w:tcBorders>
              <w:top w:val="nil"/>
              <w:left w:val="nil"/>
              <w:bottom w:val="single" w:sz="4" w:space="0" w:color="auto"/>
              <w:right w:val="single" w:sz="4" w:space="0" w:color="auto"/>
            </w:tcBorders>
            <w:shd w:val="clear" w:color="auto" w:fill="auto"/>
            <w:noWrap/>
            <w:vAlign w:val="center"/>
            <w:hideMark/>
          </w:tcPr>
          <w:p w:rsidR="0051627E" w:rsidRPr="00682CD7" w:rsidRDefault="0051627E" w:rsidP="0051627E">
            <w:pPr>
              <w:widowControl/>
              <w:adjustRightInd/>
              <w:spacing w:line="240" w:lineRule="auto"/>
              <w:jc w:val="center"/>
              <w:textAlignment w:val="auto"/>
              <w:rPr>
                <w:rFonts w:eastAsia="Times New Roman"/>
                <w:i/>
                <w:iCs/>
                <w:noProof w:val="0"/>
                <w:sz w:val="24"/>
                <w:szCs w:val="24"/>
                <w:lang w:eastAsia="vi-VN"/>
              </w:rPr>
            </w:pPr>
          </w:p>
        </w:tc>
        <w:tc>
          <w:tcPr>
            <w:tcW w:w="1418" w:type="dxa"/>
            <w:vMerge/>
            <w:tcBorders>
              <w:top w:val="nil"/>
              <w:left w:val="single" w:sz="4" w:space="0" w:color="auto"/>
              <w:bottom w:val="single" w:sz="4" w:space="0" w:color="auto"/>
              <w:right w:val="single" w:sz="4" w:space="0" w:color="auto"/>
            </w:tcBorders>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 xml:space="preserve">Đồ án điều chỉnh QHC TP Đông Hà </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1.12</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Cải tạo xây dựng hoàn thiện mạng lưới đường khu nội thị hiện tại đạt tiêu chuẩn đô thị loại II.</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2021 - 2025</w:t>
            </w:r>
          </w:p>
        </w:tc>
        <w:tc>
          <w:tcPr>
            <w:tcW w:w="1296" w:type="dxa"/>
            <w:vMerge/>
            <w:tcBorders>
              <w:top w:val="nil"/>
              <w:left w:val="single" w:sz="4" w:space="0" w:color="auto"/>
              <w:bottom w:val="single" w:sz="4" w:space="0" w:color="auto"/>
              <w:right w:val="single" w:sz="4" w:space="0" w:color="auto"/>
            </w:tcBorders>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277" w:type="dxa"/>
            <w:tcBorders>
              <w:top w:val="nil"/>
              <w:left w:val="nil"/>
              <w:bottom w:val="single" w:sz="4" w:space="0" w:color="auto"/>
              <w:right w:val="single" w:sz="4" w:space="0" w:color="auto"/>
            </w:tcBorders>
            <w:shd w:val="clear" w:color="auto" w:fill="auto"/>
            <w:noWrap/>
            <w:vAlign w:val="center"/>
            <w:hideMark/>
          </w:tcPr>
          <w:p w:rsidR="0051627E" w:rsidRPr="00682CD7" w:rsidRDefault="0051627E" w:rsidP="0051627E">
            <w:pPr>
              <w:widowControl/>
              <w:adjustRightInd/>
              <w:spacing w:line="240" w:lineRule="auto"/>
              <w:jc w:val="center"/>
              <w:textAlignment w:val="auto"/>
              <w:rPr>
                <w:rFonts w:eastAsia="Times New Roman"/>
                <w:i/>
                <w:iCs/>
                <w:noProof w:val="0"/>
                <w:sz w:val="24"/>
                <w:szCs w:val="24"/>
                <w:lang w:eastAsia="vi-VN"/>
              </w:rPr>
            </w:pPr>
          </w:p>
        </w:tc>
        <w:tc>
          <w:tcPr>
            <w:tcW w:w="1418" w:type="dxa"/>
            <w:vMerge/>
            <w:tcBorders>
              <w:top w:val="nil"/>
              <w:left w:val="single" w:sz="4" w:space="0" w:color="auto"/>
              <w:bottom w:val="single" w:sz="4" w:space="0" w:color="auto"/>
              <w:right w:val="single" w:sz="4" w:space="0" w:color="auto"/>
            </w:tcBorders>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 xml:space="preserve">Đồ án điều chỉnh QHC TP Đông Hà </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2</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textAlignment w:val="auto"/>
              <w:rPr>
                <w:rFonts w:eastAsia="Times New Roman"/>
                <w:b/>
                <w:bCs/>
                <w:noProof w:val="0"/>
                <w:sz w:val="24"/>
                <w:szCs w:val="24"/>
                <w:lang w:eastAsia="vi-VN"/>
              </w:rPr>
            </w:pPr>
            <w:r w:rsidRPr="00682CD7">
              <w:rPr>
                <w:rFonts w:eastAsia="Times New Roman"/>
                <w:b/>
                <w:bCs/>
                <w:noProof w:val="0"/>
                <w:sz w:val="24"/>
                <w:szCs w:val="24"/>
                <w:lang w:eastAsia="vi-VN"/>
              </w:rPr>
              <w:t>Xây dựng cơ sở hạ tầng khu dân cư</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1.425.501</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w:t>
            </w:r>
          </w:p>
        </w:tc>
        <w:tc>
          <w:tcPr>
            <w:tcW w:w="1277"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423.301</w:t>
            </w: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1.012.200</w:t>
            </w: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lastRenderedPageBreak/>
              <w:t>2.1</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Xây dựng CSHT khu đô thị mới phía Đông thành phố Đông Hà mở rộng</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2021 - 2025</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277"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 </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2.2</w:t>
            </w:r>
          </w:p>
        </w:tc>
        <w:tc>
          <w:tcPr>
            <w:tcW w:w="3205" w:type="dxa"/>
            <w:tcBorders>
              <w:top w:val="nil"/>
              <w:left w:val="nil"/>
              <w:bottom w:val="single" w:sz="4" w:space="0" w:color="auto"/>
              <w:right w:val="single" w:sz="4" w:space="0" w:color="auto"/>
            </w:tcBorders>
            <w:shd w:val="clear" w:color="auto" w:fill="auto"/>
            <w:noWrap/>
            <w:vAlign w:val="center"/>
            <w:hideMark/>
          </w:tcPr>
          <w:p w:rsidR="0051627E" w:rsidRPr="00682CD7" w:rsidRDefault="0051627E" w:rsidP="0051627E">
            <w:pPr>
              <w:widowControl/>
              <w:adjustRightInd/>
              <w:spacing w:line="240" w:lineRule="auto"/>
              <w:textAlignment w:val="auto"/>
              <w:rPr>
                <w:rFonts w:eastAsia="Times New Roman"/>
                <w:noProof w:val="0"/>
                <w:sz w:val="24"/>
                <w:szCs w:val="24"/>
                <w:lang w:eastAsia="vi-VN"/>
              </w:rPr>
            </w:pPr>
            <w:r w:rsidRPr="00682CD7">
              <w:rPr>
                <w:rFonts w:eastAsia="Times New Roman"/>
                <w:noProof w:val="0"/>
                <w:sz w:val="24"/>
                <w:szCs w:val="24"/>
                <w:lang w:eastAsia="vi-VN"/>
              </w:rPr>
              <w:t>Xây dựng CSHT khu đô thị Thuận Châu (điều chỉnh)</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2021 - 2025</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277"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 </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2.3</w:t>
            </w:r>
          </w:p>
        </w:tc>
        <w:tc>
          <w:tcPr>
            <w:tcW w:w="3205" w:type="dxa"/>
            <w:tcBorders>
              <w:top w:val="nil"/>
              <w:left w:val="nil"/>
              <w:bottom w:val="single" w:sz="4" w:space="0" w:color="auto"/>
              <w:right w:val="single" w:sz="4" w:space="0" w:color="auto"/>
            </w:tcBorders>
            <w:shd w:val="clear" w:color="auto" w:fill="auto"/>
            <w:noWrap/>
            <w:vAlign w:val="center"/>
            <w:hideMark/>
          </w:tcPr>
          <w:p w:rsidR="0051627E" w:rsidRPr="00682CD7" w:rsidRDefault="0051627E" w:rsidP="0051627E">
            <w:pPr>
              <w:widowControl/>
              <w:adjustRightInd/>
              <w:spacing w:line="240" w:lineRule="auto"/>
              <w:textAlignment w:val="auto"/>
              <w:rPr>
                <w:rFonts w:eastAsia="Times New Roman"/>
                <w:noProof w:val="0"/>
                <w:sz w:val="24"/>
                <w:szCs w:val="24"/>
                <w:lang w:eastAsia="vi-VN"/>
              </w:rPr>
            </w:pPr>
            <w:r w:rsidRPr="00682CD7">
              <w:rPr>
                <w:rFonts w:eastAsia="Times New Roman"/>
                <w:noProof w:val="0"/>
                <w:sz w:val="24"/>
                <w:szCs w:val="24"/>
                <w:lang w:eastAsia="vi-VN"/>
              </w:rPr>
              <w:t>Xây dựng CSHT khu dân cư KP7, Phường 5</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2021 - 2025</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277"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 </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2.4</w:t>
            </w:r>
          </w:p>
        </w:tc>
        <w:tc>
          <w:tcPr>
            <w:tcW w:w="3205" w:type="dxa"/>
            <w:tcBorders>
              <w:top w:val="nil"/>
              <w:left w:val="nil"/>
              <w:bottom w:val="single" w:sz="4" w:space="0" w:color="auto"/>
              <w:right w:val="single" w:sz="4" w:space="0" w:color="auto"/>
            </w:tcBorders>
            <w:shd w:val="clear" w:color="auto" w:fill="auto"/>
            <w:noWrap/>
            <w:vAlign w:val="center"/>
            <w:hideMark/>
          </w:tcPr>
          <w:p w:rsidR="0051627E" w:rsidRPr="00682CD7" w:rsidRDefault="0051627E" w:rsidP="0051627E">
            <w:pPr>
              <w:widowControl/>
              <w:adjustRightInd/>
              <w:spacing w:line="240" w:lineRule="auto"/>
              <w:textAlignment w:val="auto"/>
              <w:rPr>
                <w:rFonts w:eastAsia="Times New Roman"/>
                <w:noProof w:val="0"/>
                <w:sz w:val="24"/>
                <w:szCs w:val="24"/>
                <w:lang w:eastAsia="vi-VN"/>
              </w:rPr>
            </w:pPr>
            <w:r w:rsidRPr="00682CD7">
              <w:rPr>
                <w:rFonts w:eastAsia="Times New Roman"/>
                <w:noProof w:val="0"/>
                <w:sz w:val="24"/>
                <w:szCs w:val="24"/>
                <w:lang w:eastAsia="vi-VN"/>
              </w:rPr>
              <w:t>Xây dựng CSHT khu đô thị nam Sông Hiếu, Phường 3</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2021 - 2025</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277"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 </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2.5</w:t>
            </w:r>
          </w:p>
        </w:tc>
        <w:tc>
          <w:tcPr>
            <w:tcW w:w="3205" w:type="dxa"/>
            <w:tcBorders>
              <w:top w:val="nil"/>
              <w:left w:val="nil"/>
              <w:bottom w:val="single" w:sz="4" w:space="0" w:color="auto"/>
              <w:right w:val="single" w:sz="4" w:space="0" w:color="auto"/>
            </w:tcBorders>
            <w:shd w:val="clear" w:color="auto" w:fill="auto"/>
            <w:noWrap/>
            <w:vAlign w:val="center"/>
            <w:hideMark/>
          </w:tcPr>
          <w:p w:rsidR="0051627E" w:rsidRPr="00682CD7" w:rsidRDefault="0051627E" w:rsidP="0051627E">
            <w:pPr>
              <w:widowControl/>
              <w:adjustRightInd/>
              <w:spacing w:line="240" w:lineRule="auto"/>
              <w:textAlignment w:val="auto"/>
              <w:rPr>
                <w:rFonts w:eastAsia="Times New Roman"/>
                <w:noProof w:val="0"/>
                <w:sz w:val="24"/>
                <w:szCs w:val="24"/>
                <w:lang w:eastAsia="vi-VN"/>
              </w:rPr>
            </w:pPr>
            <w:r w:rsidRPr="00682CD7">
              <w:rPr>
                <w:rFonts w:eastAsia="Times New Roman"/>
                <w:noProof w:val="0"/>
                <w:sz w:val="24"/>
                <w:szCs w:val="24"/>
                <w:lang w:eastAsia="vi-VN"/>
              </w:rPr>
              <w:t>Xây dựng CSHT khu dân cư mới Phường 1</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2021 - 2025</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277"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 </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2.6</w:t>
            </w:r>
          </w:p>
        </w:tc>
        <w:tc>
          <w:tcPr>
            <w:tcW w:w="3205" w:type="dxa"/>
            <w:tcBorders>
              <w:top w:val="nil"/>
              <w:left w:val="nil"/>
              <w:bottom w:val="single" w:sz="4" w:space="0" w:color="auto"/>
              <w:right w:val="single" w:sz="4" w:space="0" w:color="auto"/>
            </w:tcBorders>
            <w:shd w:val="clear" w:color="auto" w:fill="auto"/>
            <w:noWrap/>
            <w:vAlign w:val="center"/>
            <w:hideMark/>
          </w:tcPr>
          <w:p w:rsidR="0051627E" w:rsidRPr="00682CD7" w:rsidRDefault="0051627E" w:rsidP="0051627E">
            <w:pPr>
              <w:widowControl/>
              <w:adjustRightInd/>
              <w:spacing w:line="240" w:lineRule="auto"/>
              <w:textAlignment w:val="auto"/>
              <w:rPr>
                <w:rFonts w:eastAsia="Times New Roman"/>
                <w:noProof w:val="0"/>
                <w:sz w:val="24"/>
                <w:szCs w:val="24"/>
                <w:lang w:eastAsia="vi-VN"/>
              </w:rPr>
            </w:pPr>
            <w:r w:rsidRPr="00682CD7">
              <w:rPr>
                <w:rFonts w:eastAsia="Times New Roman"/>
                <w:noProof w:val="0"/>
                <w:sz w:val="24"/>
                <w:szCs w:val="24"/>
                <w:lang w:eastAsia="vi-VN"/>
              </w:rPr>
              <w:t>Xây dựng CSHT khu số 63 đường Trần Hưng Đạo</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2021 - 2025</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277"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 </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2.7</w:t>
            </w:r>
          </w:p>
        </w:tc>
        <w:tc>
          <w:tcPr>
            <w:tcW w:w="3205" w:type="dxa"/>
            <w:tcBorders>
              <w:top w:val="nil"/>
              <w:left w:val="nil"/>
              <w:bottom w:val="single" w:sz="4" w:space="0" w:color="auto"/>
              <w:right w:val="single" w:sz="4" w:space="0" w:color="auto"/>
            </w:tcBorders>
            <w:shd w:val="clear" w:color="auto" w:fill="auto"/>
            <w:noWrap/>
            <w:vAlign w:val="center"/>
            <w:hideMark/>
          </w:tcPr>
          <w:p w:rsidR="0051627E" w:rsidRPr="00682CD7" w:rsidRDefault="0051627E" w:rsidP="0051627E">
            <w:pPr>
              <w:widowControl/>
              <w:adjustRightInd/>
              <w:spacing w:line="240" w:lineRule="auto"/>
              <w:textAlignment w:val="auto"/>
              <w:rPr>
                <w:rFonts w:eastAsia="Times New Roman"/>
                <w:noProof w:val="0"/>
                <w:sz w:val="24"/>
                <w:szCs w:val="24"/>
                <w:lang w:eastAsia="vi-VN"/>
              </w:rPr>
            </w:pPr>
            <w:r w:rsidRPr="00682CD7">
              <w:rPr>
                <w:rFonts w:eastAsia="Times New Roman"/>
                <w:noProof w:val="0"/>
                <w:sz w:val="24"/>
                <w:szCs w:val="24"/>
                <w:lang w:eastAsia="vi-VN"/>
              </w:rPr>
              <w:t>Xây dựng CSHT khu dân cư đường Trần Huy Liệu, Phường Đông Thanh</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2021 - 2025</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277"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 </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2.8</w:t>
            </w:r>
          </w:p>
        </w:tc>
        <w:tc>
          <w:tcPr>
            <w:tcW w:w="3205" w:type="dxa"/>
            <w:tcBorders>
              <w:top w:val="nil"/>
              <w:left w:val="nil"/>
              <w:bottom w:val="single" w:sz="4" w:space="0" w:color="auto"/>
              <w:right w:val="single" w:sz="4" w:space="0" w:color="auto"/>
            </w:tcBorders>
            <w:shd w:val="clear" w:color="auto" w:fill="auto"/>
            <w:vAlign w:val="bottom"/>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Một số khu đô thị do nhà đầu tư đề xuất thực hiện</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2021 - 2025</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277"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 </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2.9</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Xây dựng cơ sở hạ tầng khu vực Bắc Sông Hiếu</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2016 - 2021</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62.000</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277" w:type="dxa"/>
            <w:tcBorders>
              <w:top w:val="nil"/>
              <w:left w:val="nil"/>
              <w:bottom w:val="single" w:sz="4" w:space="0" w:color="auto"/>
              <w:right w:val="single" w:sz="4" w:space="0" w:color="auto"/>
            </w:tcBorders>
            <w:shd w:val="clear" w:color="auto" w:fill="auto"/>
            <w:noWrap/>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418" w:type="dxa"/>
            <w:tcBorders>
              <w:top w:val="nil"/>
              <w:left w:val="nil"/>
              <w:bottom w:val="single" w:sz="4" w:space="0" w:color="auto"/>
              <w:right w:val="single" w:sz="4" w:space="0" w:color="auto"/>
            </w:tcBorders>
            <w:shd w:val="clear" w:color="auto" w:fill="auto"/>
            <w:noWrap/>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62.000</w:t>
            </w: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QĐ 2310/QĐ-UBND ngày 31/8/2021 của UBND tỉnh Về việc phân bổ kế hoạch đầu tư công trung hạn nguồn vốn NSĐP giai đoạn 2021 - 2025 (đợt 1)</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2.10</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Khu đô thị phía Đông Thành Cổ</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2020 - 2021</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2.000</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277" w:type="dxa"/>
            <w:tcBorders>
              <w:top w:val="nil"/>
              <w:left w:val="nil"/>
              <w:bottom w:val="single" w:sz="4" w:space="0" w:color="auto"/>
              <w:right w:val="single" w:sz="4" w:space="0" w:color="auto"/>
            </w:tcBorders>
            <w:shd w:val="clear" w:color="auto" w:fill="auto"/>
            <w:noWrap/>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418" w:type="dxa"/>
            <w:tcBorders>
              <w:top w:val="nil"/>
              <w:left w:val="nil"/>
              <w:bottom w:val="single" w:sz="4" w:space="0" w:color="auto"/>
              <w:right w:val="single" w:sz="4" w:space="0" w:color="auto"/>
            </w:tcBorders>
            <w:shd w:val="clear" w:color="auto" w:fill="auto"/>
            <w:noWrap/>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2.000</w:t>
            </w: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 xml:space="preserve">QĐ 2310/QĐ-UBND ngày 31/8/2021 của </w:t>
            </w:r>
            <w:r w:rsidRPr="00682CD7">
              <w:rPr>
                <w:rFonts w:eastAsia="Times New Roman"/>
                <w:noProof w:val="0"/>
                <w:sz w:val="24"/>
                <w:szCs w:val="24"/>
                <w:lang w:eastAsia="vi-VN"/>
              </w:rPr>
              <w:lastRenderedPageBreak/>
              <w:t>UBND tỉnh Về việc phân bổ kế hoạch đầu tư công trung hạn nguồn vốn NSĐP giai đoạn 2021 - 2025 (đợt 1)</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lastRenderedPageBreak/>
              <w:t>2.11</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Khu đô thị phía Bắc Sông Hiếu giai đoạn 2</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2020 - 2025</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385.000</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277" w:type="dxa"/>
            <w:tcBorders>
              <w:top w:val="nil"/>
              <w:left w:val="nil"/>
              <w:bottom w:val="single" w:sz="4" w:space="0" w:color="auto"/>
              <w:right w:val="single" w:sz="4" w:space="0" w:color="auto"/>
            </w:tcBorders>
            <w:shd w:val="clear" w:color="auto" w:fill="auto"/>
            <w:noWrap/>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418" w:type="dxa"/>
            <w:tcBorders>
              <w:top w:val="nil"/>
              <w:left w:val="nil"/>
              <w:bottom w:val="single" w:sz="4" w:space="0" w:color="auto"/>
              <w:right w:val="single" w:sz="4" w:space="0" w:color="auto"/>
            </w:tcBorders>
            <w:shd w:val="clear" w:color="auto" w:fill="auto"/>
            <w:noWrap/>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385.000</w:t>
            </w: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QĐ 2310/QĐ-UBND ngày 31/8/2021 của UBND tỉnh Về việc phân bổ kế hoạch đầu tư công trung hạn nguồn vốn NSĐP giai đoạn 2021 - 2025 (đợt 1)</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2.12</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Khu đô thị Tân Vĩnh</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2020 - 2021</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60.200</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277" w:type="dxa"/>
            <w:tcBorders>
              <w:top w:val="nil"/>
              <w:left w:val="nil"/>
              <w:bottom w:val="single" w:sz="4" w:space="0" w:color="auto"/>
              <w:right w:val="single" w:sz="4" w:space="0" w:color="auto"/>
            </w:tcBorders>
            <w:shd w:val="clear" w:color="auto" w:fill="auto"/>
            <w:noWrap/>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418" w:type="dxa"/>
            <w:tcBorders>
              <w:top w:val="nil"/>
              <w:left w:val="nil"/>
              <w:bottom w:val="single" w:sz="4" w:space="0" w:color="auto"/>
              <w:right w:val="single" w:sz="4" w:space="0" w:color="auto"/>
            </w:tcBorders>
            <w:shd w:val="clear" w:color="auto" w:fill="auto"/>
            <w:noWrap/>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60.200</w:t>
            </w: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QĐ 2310/QĐ-UBND ngày 31/8/2021 của UBND tỉnh Về việc phân bổ kế hoạch đầu tư công trung hạn nguồn vốn NSĐP giai đoạn 2021 - 2025 (đợt 1)</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2.13</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Khu đô thị sinh thái Nam Đông Hà</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2022 - 2026</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485.000</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277" w:type="dxa"/>
            <w:tcBorders>
              <w:top w:val="nil"/>
              <w:left w:val="nil"/>
              <w:bottom w:val="single" w:sz="4" w:space="0" w:color="auto"/>
              <w:right w:val="single" w:sz="4" w:space="0" w:color="auto"/>
            </w:tcBorders>
            <w:shd w:val="clear" w:color="auto" w:fill="auto"/>
            <w:noWrap/>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418" w:type="dxa"/>
            <w:tcBorders>
              <w:top w:val="nil"/>
              <w:left w:val="nil"/>
              <w:bottom w:val="single" w:sz="4" w:space="0" w:color="auto"/>
              <w:right w:val="single" w:sz="4" w:space="0" w:color="auto"/>
            </w:tcBorders>
            <w:shd w:val="clear" w:color="auto" w:fill="auto"/>
            <w:noWrap/>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485.000</w:t>
            </w: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QĐ 2310/QĐ-UBND ngày 31/8/2021 của UBND tỉnh Về việc phân bổ kế hoạch đầu tư công trung hạn nguồn vốn NSĐP giai đoạn 2021 - 2025 (đợt 1)</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lastRenderedPageBreak/>
              <w:t>2.14</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GPMB tạo quỹ đất phục vụ đấu giá QSDĐ thực hiện dự án Khu đô thị thương mại - dịch vụ Nam Đông Hà</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2022 - 2026</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18.000</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277" w:type="dxa"/>
            <w:tcBorders>
              <w:top w:val="nil"/>
              <w:left w:val="nil"/>
              <w:bottom w:val="single" w:sz="4" w:space="0" w:color="auto"/>
              <w:right w:val="single" w:sz="4" w:space="0" w:color="auto"/>
            </w:tcBorders>
            <w:shd w:val="clear" w:color="auto" w:fill="auto"/>
            <w:noWrap/>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418" w:type="dxa"/>
            <w:tcBorders>
              <w:top w:val="nil"/>
              <w:left w:val="nil"/>
              <w:bottom w:val="single" w:sz="4" w:space="0" w:color="auto"/>
              <w:right w:val="single" w:sz="4" w:space="0" w:color="auto"/>
            </w:tcBorders>
            <w:shd w:val="clear" w:color="auto" w:fill="auto"/>
            <w:noWrap/>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18.000</w:t>
            </w: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QĐ 2310/QĐ-UBND ngày 31/8/2021 của UBND tỉnh Về việc phân bổ kế hoạch đầu tư công trung hạn nguồn vốn NSĐP giai đoạn 2021 - 2025 (đợt 1)</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2.15</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Xây dựng CSHT phục vụ sản xuất và di dời các cơ sở sản xuất kinh doanh gây ô nhiễm trong khu dân cư trên địa bàn thành phố</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2020 - 2022</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2.322</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277"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2.322</w:t>
            </w: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Kế hoạch đầu tư công 2021 - 2025 của Thành phố</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3</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textAlignment w:val="auto"/>
              <w:rPr>
                <w:rFonts w:eastAsia="Times New Roman"/>
                <w:b/>
                <w:bCs/>
                <w:noProof w:val="0"/>
                <w:sz w:val="24"/>
                <w:szCs w:val="24"/>
                <w:lang w:eastAsia="vi-VN"/>
              </w:rPr>
            </w:pPr>
            <w:r w:rsidRPr="00682CD7">
              <w:rPr>
                <w:rFonts w:eastAsia="Times New Roman"/>
                <w:b/>
                <w:bCs/>
                <w:noProof w:val="0"/>
                <w:sz w:val="24"/>
                <w:szCs w:val="24"/>
                <w:lang w:eastAsia="vi-VN"/>
              </w:rPr>
              <w:t>Cấp điện, chiếu sáng đô thị</w:t>
            </w:r>
          </w:p>
        </w:tc>
        <w:tc>
          <w:tcPr>
            <w:tcW w:w="1543" w:type="dxa"/>
            <w:tcBorders>
              <w:top w:val="nil"/>
              <w:left w:val="nil"/>
              <w:bottom w:val="single" w:sz="4" w:space="0" w:color="auto"/>
              <w:right w:val="single" w:sz="4" w:space="0" w:color="auto"/>
            </w:tcBorders>
            <w:shd w:val="clear" w:color="auto" w:fill="auto"/>
            <w:noWrap/>
            <w:vAlign w:val="bottom"/>
            <w:hideMark/>
          </w:tcPr>
          <w:p w:rsidR="0051627E" w:rsidRPr="00682CD7" w:rsidRDefault="0051627E" w:rsidP="0051627E">
            <w:pPr>
              <w:widowControl/>
              <w:adjustRightInd/>
              <w:spacing w:line="240" w:lineRule="auto"/>
              <w:jc w:val="left"/>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772.780</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w:t>
            </w:r>
          </w:p>
        </w:tc>
        <w:tc>
          <w:tcPr>
            <w:tcW w:w="1277"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769.780</w:t>
            </w: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3.000</w:t>
            </w: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3.1</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Điện chiếu sáng đường nối từ đường Lê Thế Tiết đến đường Hàn Thuyên</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2021-2022</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1.674</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277"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1.674</w:t>
            </w: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Kế hoạch đầu tư công 2021 - 2025 của Thành phố</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3.2</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 xml:space="preserve">Hệ thống đèn chiếu sáng và trang trí điện tử </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2022 - 2025</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10.000</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277"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10.000</w:t>
            </w: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Kế hoạch đầu tư công 2021 - 2025 của Thành phố</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3.3</w:t>
            </w:r>
          </w:p>
        </w:tc>
        <w:tc>
          <w:tcPr>
            <w:tcW w:w="3205" w:type="dxa"/>
            <w:tcBorders>
              <w:top w:val="nil"/>
              <w:left w:val="nil"/>
              <w:bottom w:val="single" w:sz="4" w:space="0" w:color="auto"/>
              <w:right w:val="single" w:sz="4" w:space="0" w:color="auto"/>
            </w:tcBorders>
            <w:shd w:val="clear" w:color="auto" w:fill="auto"/>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Điện chiếu sáng đường Trần Bình Trọng (đoạn từ QL.9 đén đường Điện Biên Phủ</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2020 - 2021</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3.000</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277"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3.000</w:t>
            </w: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QĐ 2310/QĐ-UBND ngày 31/8/2021 của UBND tỉnh Về việc phân bổ kế hoạch đầu tư công trung hạn nguồn vốn NSĐP giai đoạn 2021 - 2025 (đợt 1)</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lastRenderedPageBreak/>
              <w:t>3.4</w:t>
            </w:r>
          </w:p>
        </w:tc>
        <w:tc>
          <w:tcPr>
            <w:tcW w:w="3205" w:type="dxa"/>
            <w:tcBorders>
              <w:top w:val="nil"/>
              <w:left w:val="nil"/>
              <w:bottom w:val="single" w:sz="4" w:space="0" w:color="auto"/>
              <w:right w:val="single" w:sz="4" w:space="0" w:color="auto"/>
            </w:tcBorders>
            <w:shd w:val="clear" w:color="auto" w:fill="auto"/>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Xây dựng mới trạm 110KV Bắc Đông Hà và đường dây 110KV cấp điện cho trạm 110KV Bắc Đông Hà, xây dựng mạng lưới hệ thống điện</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2021 - 2025</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758.106,3</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277"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758.106,3</w:t>
            </w: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 xml:space="preserve">Đồ án điều chỉnh QHC TP Đông Hà </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4</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textAlignment w:val="auto"/>
              <w:rPr>
                <w:rFonts w:eastAsia="Times New Roman"/>
                <w:b/>
                <w:bCs/>
                <w:noProof w:val="0"/>
                <w:sz w:val="24"/>
                <w:szCs w:val="24"/>
                <w:lang w:eastAsia="vi-VN"/>
              </w:rPr>
            </w:pPr>
            <w:r w:rsidRPr="00682CD7">
              <w:rPr>
                <w:rFonts w:eastAsia="Times New Roman"/>
                <w:b/>
                <w:bCs/>
                <w:noProof w:val="0"/>
                <w:sz w:val="24"/>
                <w:szCs w:val="24"/>
                <w:lang w:eastAsia="vi-VN"/>
              </w:rPr>
              <w:t>Khu CN, cụm CN</w:t>
            </w:r>
          </w:p>
        </w:tc>
        <w:tc>
          <w:tcPr>
            <w:tcW w:w="1543" w:type="dxa"/>
            <w:tcBorders>
              <w:top w:val="nil"/>
              <w:left w:val="nil"/>
              <w:bottom w:val="single" w:sz="4" w:space="0" w:color="auto"/>
              <w:right w:val="single" w:sz="4" w:space="0" w:color="auto"/>
            </w:tcBorders>
            <w:shd w:val="clear" w:color="auto" w:fill="auto"/>
            <w:noWrap/>
            <w:vAlign w:val="bottom"/>
            <w:hideMark/>
          </w:tcPr>
          <w:p w:rsidR="0051627E" w:rsidRPr="00682CD7" w:rsidRDefault="0051627E" w:rsidP="0051627E">
            <w:pPr>
              <w:widowControl/>
              <w:adjustRightInd/>
              <w:spacing w:line="240" w:lineRule="auto"/>
              <w:jc w:val="left"/>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80.000</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w:t>
            </w:r>
          </w:p>
        </w:tc>
        <w:tc>
          <w:tcPr>
            <w:tcW w:w="1277"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10.000</w:t>
            </w: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70.000</w:t>
            </w: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4.1</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khu công nghệ cao phía Bắc thành phố - ( Cam Thanh)</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2021 - 2025</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277"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Kế hoạch đầu tư công 2021 - 2025 của Thành phố</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4.2</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Cụm CN Quốc lộ 9D (giai đoạn 2)</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2021 - 2025</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80.000</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277"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10.000</w:t>
            </w: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70.000</w:t>
            </w: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Kế hoạch đầu tư công 2021 - 2025 của Thành phố</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5</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textAlignment w:val="auto"/>
              <w:rPr>
                <w:rFonts w:eastAsia="Times New Roman"/>
                <w:b/>
                <w:bCs/>
                <w:noProof w:val="0"/>
                <w:sz w:val="24"/>
                <w:szCs w:val="24"/>
                <w:lang w:eastAsia="vi-VN"/>
              </w:rPr>
            </w:pPr>
            <w:r w:rsidRPr="00682CD7">
              <w:rPr>
                <w:rFonts w:eastAsia="Times New Roman"/>
                <w:b/>
                <w:bCs/>
                <w:noProof w:val="0"/>
                <w:sz w:val="24"/>
                <w:szCs w:val="24"/>
                <w:lang w:eastAsia="vi-VN"/>
              </w:rPr>
              <w:t>Hệ thống thông tin liên lạc</w:t>
            </w:r>
          </w:p>
        </w:tc>
        <w:tc>
          <w:tcPr>
            <w:tcW w:w="1543" w:type="dxa"/>
            <w:tcBorders>
              <w:top w:val="nil"/>
              <w:left w:val="nil"/>
              <w:bottom w:val="single" w:sz="4" w:space="0" w:color="auto"/>
              <w:right w:val="single" w:sz="4" w:space="0" w:color="auto"/>
            </w:tcBorders>
            <w:shd w:val="clear" w:color="auto" w:fill="auto"/>
            <w:noWrap/>
            <w:vAlign w:val="bottom"/>
            <w:hideMark/>
          </w:tcPr>
          <w:p w:rsidR="0051627E" w:rsidRPr="00682CD7" w:rsidRDefault="0051627E" w:rsidP="0051627E">
            <w:pPr>
              <w:widowControl/>
              <w:adjustRightInd/>
              <w:spacing w:line="240" w:lineRule="auto"/>
              <w:jc w:val="left"/>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398.790</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w:t>
            </w:r>
          </w:p>
        </w:tc>
        <w:tc>
          <w:tcPr>
            <w:tcW w:w="1277"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398.790</w:t>
            </w: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w:t>
            </w: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5.1</w:t>
            </w:r>
          </w:p>
        </w:tc>
        <w:tc>
          <w:tcPr>
            <w:tcW w:w="3205" w:type="dxa"/>
            <w:tcBorders>
              <w:top w:val="nil"/>
              <w:left w:val="nil"/>
              <w:bottom w:val="single" w:sz="4" w:space="0" w:color="auto"/>
              <w:right w:val="single" w:sz="4" w:space="0" w:color="auto"/>
            </w:tcBorders>
            <w:shd w:val="clear" w:color="auto" w:fill="auto"/>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Xây dựng và cải tạo hệ thống thông tin liên lạc</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2021 - 2025</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394.790</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277"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394.790</w:t>
            </w: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 xml:space="preserve">Đồ án điều chỉnh QHC TP Đông Hà </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5.2</w:t>
            </w:r>
          </w:p>
        </w:tc>
        <w:tc>
          <w:tcPr>
            <w:tcW w:w="3205" w:type="dxa"/>
            <w:tcBorders>
              <w:top w:val="nil"/>
              <w:left w:val="nil"/>
              <w:bottom w:val="single" w:sz="4" w:space="0" w:color="auto"/>
              <w:right w:val="single" w:sz="4" w:space="0" w:color="auto"/>
            </w:tcBorders>
            <w:shd w:val="clear" w:color="auto" w:fill="auto"/>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Nhà đặt máy phát thanh, truyền hình tại trung tâm kỹ thuật số</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2022 - 2023</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4.000</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277"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4.000</w:t>
            </w: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QĐ 2310/QĐ-UBND ngày 31/8/2021 của UBND tỉnh Về việc phân bổ kế hoạch đầu tư công trung hạn nguồn vốn NSĐP giai đoạn 2021 - 2025 (đợt 1)</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III</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textAlignment w:val="auto"/>
              <w:rPr>
                <w:rFonts w:eastAsia="Times New Roman"/>
                <w:b/>
                <w:bCs/>
                <w:noProof w:val="0"/>
                <w:sz w:val="24"/>
                <w:szCs w:val="24"/>
                <w:lang w:eastAsia="vi-VN"/>
              </w:rPr>
            </w:pPr>
            <w:r w:rsidRPr="00682CD7">
              <w:rPr>
                <w:rFonts w:eastAsia="Times New Roman"/>
                <w:b/>
                <w:bCs/>
                <w:noProof w:val="0"/>
                <w:sz w:val="24"/>
                <w:szCs w:val="24"/>
                <w:lang w:eastAsia="vi-VN"/>
              </w:rPr>
              <w:t>HẠ TẦNG XÃ HỘI</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13.118.112</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328.200</w:t>
            </w:r>
          </w:p>
        </w:tc>
        <w:tc>
          <w:tcPr>
            <w:tcW w:w="1277"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683.312</w:t>
            </w: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12.106.600</w:t>
            </w:r>
          </w:p>
        </w:tc>
        <w:tc>
          <w:tcPr>
            <w:tcW w:w="2801" w:type="dxa"/>
            <w:tcBorders>
              <w:top w:val="nil"/>
              <w:left w:val="nil"/>
              <w:bottom w:val="single" w:sz="4" w:space="0" w:color="auto"/>
              <w:right w:val="single" w:sz="4" w:space="0" w:color="auto"/>
            </w:tcBorders>
            <w:shd w:val="clear" w:color="auto" w:fill="auto"/>
            <w:noWrap/>
            <w:vAlign w:val="center"/>
            <w:hideMark/>
          </w:tcPr>
          <w:p w:rsidR="0051627E" w:rsidRPr="00682CD7" w:rsidRDefault="0051627E" w:rsidP="0051627E">
            <w:pPr>
              <w:widowControl/>
              <w:adjustRightInd/>
              <w:spacing w:line="240" w:lineRule="auto"/>
              <w:jc w:val="left"/>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1</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textAlignment w:val="auto"/>
              <w:rPr>
                <w:rFonts w:eastAsia="Times New Roman"/>
                <w:b/>
                <w:bCs/>
                <w:noProof w:val="0"/>
                <w:sz w:val="24"/>
                <w:szCs w:val="24"/>
                <w:lang w:eastAsia="vi-VN"/>
              </w:rPr>
            </w:pPr>
            <w:r w:rsidRPr="00682CD7">
              <w:rPr>
                <w:rFonts w:eastAsia="Times New Roman"/>
                <w:b/>
                <w:bCs/>
                <w:noProof w:val="0"/>
                <w:sz w:val="24"/>
                <w:szCs w:val="24"/>
                <w:lang w:eastAsia="vi-VN"/>
              </w:rPr>
              <w:t>Nhà ở</w:t>
            </w:r>
          </w:p>
        </w:tc>
        <w:tc>
          <w:tcPr>
            <w:tcW w:w="1543" w:type="dxa"/>
            <w:tcBorders>
              <w:top w:val="nil"/>
              <w:left w:val="nil"/>
              <w:bottom w:val="single" w:sz="4" w:space="0" w:color="auto"/>
              <w:right w:val="single" w:sz="4" w:space="0" w:color="auto"/>
            </w:tcBorders>
            <w:shd w:val="clear" w:color="auto" w:fill="auto"/>
            <w:noWrap/>
            <w:vAlign w:val="bottom"/>
            <w:hideMark/>
          </w:tcPr>
          <w:p w:rsidR="0051627E" w:rsidRPr="00682CD7" w:rsidRDefault="0051627E" w:rsidP="0051627E">
            <w:pPr>
              <w:widowControl/>
              <w:adjustRightInd/>
              <w:spacing w:line="240" w:lineRule="auto"/>
              <w:jc w:val="left"/>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12.010.000</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w:t>
            </w:r>
          </w:p>
        </w:tc>
        <w:tc>
          <w:tcPr>
            <w:tcW w:w="1277"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w:t>
            </w: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12.010.000</w:t>
            </w:r>
          </w:p>
        </w:tc>
        <w:tc>
          <w:tcPr>
            <w:tcW w:w="2801" w:type="dxa"/>
            <w:tcBorders>
              <w:top w:val="nil"/>
              <w:left w:val="nil"/>
              <w:bottom w:val="single" w:sz="4" w:space="0" w:color="auto"/>
              <w:right w:val="single" w:sz="4" w:space="0" w:color="auto"/>
            </w:tcBorders>
            <w:shd w:val="clear" w:color="auto" w:fill="auto"/>
            <w:noWrap/>
            <w:vAlign w:val="center"/>
            <w:hideMark/>
          </w:tcPr>
          <w:p w:rsidR="0051627E" w:rsidRPr="00682CD7" w:rsidRDefault="0051627E" w:rsidP="0051627E">
            <w:pPr>
              <w:widowControl/>
              <w:adjustRightInd/>
              <w:spacing w:line="240" w:lineRule="auto"/>
              <w:jc w:val="left"/>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1.1</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textAlignment w:val="auto"/>
              <w:rPr>
                <w:rFonts w:eastAsia="Times New Roman"/>
                <w:noProof w:val="0"/>
                <w:sz w:val="24"/>
                <w:szCs w:val="24"/>
                <w:lang w:eastAsia="vi-VN"/>
              </w:rPr>
            </w:pPr>
            <w:r w:rsidRPr="00682CD7">
              <w:rPr>
                <w:rFonts w:eastAsia="Times New Roman"/>
                <w:noProof w:val="0"/>
                <w:sz w:val="24"/>
                <w:szCs w:val="24"/>
                <w:lang w:eastAsia="vi-VN"/>
              </w:rPr>
              <w:t xml:space="preserve">Dự án phát triển nhà ở </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textAlignment w:val="auto"/>
              <w:rPr>
                <w:rFonts w:eastAsia="Times New Roman"/>
                <w:noProof w:val="0"/>
                <w:sz w:val="24"/>
                <w:szCs w:val="24"/>
                <w:lang w:eastAsia="vi-VN"/>
              </w:rPr>
            </w:pPr>
            <w:r w:rsidRPr="00682CD7">
              <w:rPr>
                <w:rFonts w:eastAsia="Times New Roman"/>
                <w:noProof w:val="0"/>
                <w:sz w:val="24"/>
                <w:szCs w:val="24"/>
                <w:lang w:eastAsia="vi-VN"/>
              </w:rPr>
              <w:t>2021 - 2025</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11.987.000</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w:t>
            </w:r>
          </w:p>
        </w:tc>
        <w:tc>
          <w:tcPr>
            <w:tcW w:w="1277"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w:t>
            </w: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11.987.000</w:t>
            </w: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 xml:space="preserve">Đồ án điều chỉnh QHC TP Đông Hà </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lastRenderedPageBreak/>
              <w:t>1.2</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textAlignment w:val="auto"/>
              <w:rPr>
                <w:rFonts w:eastAsia="Times New Roman"/>
                <w:noProof w:val="0"/>
                <w:sz w:val="24"/>
                <w:szCs w:val="24"/>
                <w:lang w:eastAsia="vi-VN"/>
              </w:rPr>
            </w:pPr>
            <w:r w:rsidRPr="00682CD7">
              <w:rPr>
                <w:rFonts w:eastAsia="Times New Roman"/>
                <w:noProof w:val="0"/>
                <w:sz w:val="24"/>
                <w:szCs w:val="24"/>
                <w:lang w:eastAsia="vi-VN"/>
              </w:rPr>
              <w:t>Nhà ở vận động viên năng khiếu tỉnh</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textAlignment w:val="auto"/>
              <w:rPr>
                <w:rFonts w:eastAsia="Times New Roman"/>
                <w:noProof w:val="0"/>
                <w:sz w:val="24"/>
                <w:szCs w:val="24"/>
                <w:lang w:eastAsia="vi-VN"/>
              </w:rPr>
            </w:pPr>
            <w:r w:rsidRPr="00682CD7">
              <w:rPr>
                <w:rFonts w:eastAsia="Times New Roman"/>
                <w:noProof w:val="0"/>
                <w:sz w:val="24"/>
                <w:szCs w:val="24"/>
                <w:lang w:eastAsia="vi-VN"/>
              </w:rPr>
              <w:t>2022 - 2024</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23.000</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277"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23.000</w:t>
            </w: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QĐ 2310/QĐ-UBND ngày 31/8/2021 của UBND tỉnh Về việc phân bổ kế hoạch đầu tư công trung hạn nguồn vốn NSĐP giai đoạn 2021 - 2025 (đợt 1)</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1.3</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textAlignment w:val="auto"/>
              <w:rPr>
                <w:rFonts w:eastAsia="Times New Roman"/>
                <w:noProof w:val="0"/>
                <w:sz w:val="24"/>
                <w:szCs w:val="24"/>
                <w:lang w:eastAsia="vi-VN"/>
              </w:rPr>
            </w:pPr>
            <w:r w:rsidRPr="00682CD7">
              <w:rPr>
                <w:rFonts w:eastAsia="Times New Roman"/>
                <w:noProof w:val="0"/>
                <w:sz w:val="24"/>
                <w:szCs w:val="24"/>
                <w:lang w:eastAsia="vi-VN"/>
              </w:rPr>
              <w:t>Xây dựng nhà ở cho người có thu nhập thấp</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textAlignment w:val="auto"/>
              <w:rPr>
                <w:rFonts w:eastAsia="Times New Roman"/>
                <w:noProof w:val="0"/>
                <w:sz w:val="24"/>
                <w:szCs w:val="24"/>
                <w:lang w:eastAsia="vi-VN"/>
              </w:rPr>
            </w:pPr>
            <w:r w:rsidRPr="00682CD7">
              <w:rPr>
                <w:rFonts w:eastAsia="Times New Roman"/>
                <w:noProof w:val="0"/>
                <w:sz w:val="24"/>
                <w:szCs w:val="24"/>
                <w:lang w:eastAsia="vi-VN"/>
              </w:rPr>
              <w:t>2021 - 2025</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277"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 </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2</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textAlignment w:val="auto"/>
              <w:rPr>
                <w:rFonts w:eastAsia="Times New Roman"/>
                <w:b/>
                <w:bCs/>
                <w:noProof w:val="0"/>
                <w:sz w:val="24"/>
                <w:szCs w:val="24"/>
                <w:lang w:eastAsia="vi-VN"/>
              </w:rPr>
            </w:pPr>
            <w:r w:rsidRPr="00682CD7">
              <w:rPr>
                <w:rFonts w:eastAsia="Times New Roman"/>
                <w:b/>
                <w:bCs/>
                <w:noProof w:val="0"/>
                <w:sz w:val="24"/>
                <w:szCs w:val="24"/>
                <w:lang w:eastAsia="vi-VN"/>
              </w:rPr>
              <w:t>Y tế</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521.000</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300.000</w:t>
            </w:r>
          </w:p>
        </w:tc>
        <w:tc>
          <w:tcPr>
            <w:tcW w:w="1277"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201.000</w:t>
            </w: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20.000</w:t>
            </w:r>
          </w:p>
        </w:tc>
        <w:tc>
          <w:tcPr>
            <w:tcW w:w="2801" w:type="dxa"/>
            <w:tcBorders>
              <w:top w:val="nil"/>
              <w:left w:val="nil"/>
              <w:bottom w:val="single" w:sz="4" w:space="0" w:color="auto"/>
              <w:right w:val="single" w:sz="4" w:space="0" w:color="auto"/>
            </w:tcBorders>
            <w:shd w:val="clear" w:color="auto" w:fill="auto"/>
            <w:noWrap/>
            <w:vAlign w:val="center"/>
            <w:hideMark/>
          </w:tcPr>
          <w:p w:rsidR="0051627E" w:rsidRPr="00682CD7" w:rsidRDefault="0051627E" w:rsidP="0051627E">
            <w:pPr>
              <w:widowControl/>
              <w:adjustRightInd/>
              <w:spacing w:line="240" w:lineRule="auto"/>
              <w:jc w:val="left"/>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2.1</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Xây dựng bệnh viện đa khoa quốc tế</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textAlignment w:val="auto"/>
              <w:rPr>
                <w:rFonts w:eastAsia="Times New Roman"/>
                <w:noProof w:val="0"/>
                <w:sz w:val="24"/>
                <w:szCs w:val="24"/>
                <w:lang w:eastAsia="vi-VN"/>
              </w:rPr>
            </w:pPr>
            <w:r w:rsidRPr="00682CD7">
              <w:rPr>
                <w:rFonts w:eastAsia="Times New Roman"/>
                <w:noProof w:val="0"/>
                <w:sz w:val="24"/>
                <w:szCs w:val="24"/>
                <w:lang w:eastAsia="vi-VN"/>
              </w:rPr>
              <w:t>2022 - 2023</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500.000</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300.000</w:t>
            </w:r>
          </w:p>
        </w:tc>
        <w:tc>
          <w:tcPr>
            <w:tcW w:w="1277"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200.000</w:t>
            </w: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Kế hoạch đầu tư công 2021 - 2025 của Thành phố</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2.2</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Cải tạo, nâng cấp bệnh viện Chuyên khoa Lao và bệnh phổi: xây dựng mới khoa điều trị dịch bệnh nguy hiểm, nhà cấu nối và cải tạo, sửa chữa một số hạng mục khác</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textAlignment w:val="auto"/>
              <w:rPr>
                <w:rFonts w:eastAsia="Times New Roman"/>
                <w:noProof w:val="0"/>
                <w:sz w:val="24"/>
                <w:szCs w:val="24"/>
                <w:lang w:eastAsia="vi-VN"/>
              </w:rPr>
            </w:pPr>
            <w:r w:rsidRPr="00682CD7">
              <w:rPr>
                <w:rFonts w:eastAsia="Times New Roman"/>
                <w:noProof w:val="0"/>
                <w:sz w:val="24"/>
                <w:szCs w:val="24"/>
                <w:lang w:eastAsia="vi-VN"/>
              </w:rPr>
              <w:t>2022</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12.000</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277"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12.000</w:t>
            </w: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QĐ 2310/QĐ-UBND ngày 31/8/2021 của UBND tỉnh Về việc phân bổ kế hoạch đầu tư công trung hạn nguồn vốn NSĐP giai đoạn 2021 - 2025 (đợt 1)</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2.3</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Đầu tư, nâng cấp các trạm y tế trên địa bàn thành phố Đông Hà (Phường 2, Phường 4, phường Đông Giang, phường Đông Thanh)</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textAlignment w:val="auto"/>
              <w:rPr>
                <w:rFonts w:eastAsia="Times New Roman"/>
                <w:noProof w:val="0"/>
                <w:sz w:val="24"/>
                <w:szCs w:val="24"/>
                <w:lang w:eastAsia="vi-VN"/>
              </w:rPr>
            </w:pPr>
            <w:r w:rsidRPr="00682CD7">
              <w:rPr>
                <w:rFonts w:eastAsia="Times New Roman"/>
                <w:noProof w:val="0"/>
                <w:sz w:val="24"/>
                <w:szCs w:val="24"/>
                <w:lang w:eastAsia="vi-VN"/>
              </w:rPr>
              <w:t>2022 - 2023</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9.000</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277"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1.000</w:t>
            </w: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8.000</w:t>
            </w: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QĐ 2310/QĐ-UBND ngày 31/8/2021 của UBND tỉnh Về việc phân bổ kế hoạch đầu tư công trung hạn nguồn vốn NSĐP giai đoạn 2021 - 2025 (đợt 1)</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lastRenderedPageBreak/>
              <w:t>3</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textAlignment w:val="auto"/>
              <w:rPr>
                <w:rFonts w:eastAsia="Times New Roman"/>
                <w:b/>
                <w:bCs/>
                <w:noProof w:val="0"/>
                <w:sz w:val="24"/>
                <w:szCs w:val="24"/>
                <w:lang w:eastAsia="vi-VN"/>
              </w:rPr>
            </w:pPr>
            <w:r w:rsidRPr="00682CD7">
              <w:rPr>
                <w:rFonts w:eastAsia="Times New Roman"/>
                <w:b/>
                <w:bCs/>
                <w:noProof w:val="0"/>
                <w:sz w:val="24"/>
                <w:szCs w:val="24"/>
                <w:lang w:eastAsia="vi-VN"/>
              </w:rPr>
              <w:t>Giáo dục và đào tạo</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139.600</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4.200</w:t>
            </w:r>
          </w:p>
        </w:tc>
        <w:tc>
          <w:tcPr>
            <w:tcW w:w="1277"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118.800</w:t>
            </w: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16.600</w:t>
            </w: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3.1</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textAlignment w:val="auto"/>
              <w:rPr>
                <w:rFonts w:eastAsia="Times New Roman"/>
                <w:noProof w:val="0"/>
                <w:sz w:val="24"/>
                <w:szCs w:val="24"/>
                <w:lang w:eastAsia="vi-VN"/>
              </w:rPr>
            </w:pPr>
            <w:r w:rsidRPr="00682CD7">
              <w:rPr>
                <w:rFonts w:eastAsia="Times New Roman"/>
                <w:noProof w:val="0"/>
                <w:sz w:val="24"/>
                <w:szCs w:val="24"/>
                <w:lang w:eastAsia="vi-VN"/>
              </w:rPr>
              <w:t>Trung tâm bồi dưỡng chính trị thành phố Đông Hà</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textAlignment w:val="auto"/>
              <w:rPr>
                <w:rFonts w:eastAsia="Times New Roman"/>
                <w:noProof w:val="0"/>
                <w:sz w:val="24"/>
                <w:szCs w:val="24"/>
                <w:lang w:eastAsia="vi-VN"/>
              </w:rPr>
            </w:pPr>
            <w:r w:rsidRPr="00682CD7">
              <w:rPr>
                <w:rFonts w:eastAsia="Times New Roman"/>
                <w:noProof w:val="0"/>
                <w:sz w:val="24"/>
                <w:szCs w:val="24"/>
                <w:lang w:eastAsia="vi-VN"/>
              </w:rPr>
              <w:t>2020 - 2022</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8.500</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277"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1.500</w:t>
            </w: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7.000</w:t>
            </w: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QĐ 2310/QĐ-UBND ngày 31/8/2021 của UBND tỉnh Về việc phân bổ kế hoạch đầu tư công trung hạn nguồn vốn NSĐP giai đoạn 2021 - 2025 (đợt 1)</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3.2</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Nhà hiệu bộ trường Cao đẳng Y tế</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2021 - 2025</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1.000</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277"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1.000</w:t>
            </w: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QĐ 2310/QĐ-UBND ngày 31/8/2021 của UBND tỉnh Về việc phân bổ kế hoạch đầu tư công trung hạn nguồn vốn NSĐP giai đoạn 2021 - 2025 (đợt 1)</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3.3</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Hội trường Sở Giáo dục và đào tạo</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2021 - 2025</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1.305</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277"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1.305</w:t>
            </w: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QĐ 2310/QĐ-UBND ngày 31/8/2021 của UBND tỉnh Về việc phân bổ kế hoạch đầu tư công trung hạn nguồn vốn NSĐP giai đoạn 2021 - 2025 (đợt 1)</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3.4</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Cải tạo nhà đa năng trường Cao đẳng Sư phạm Quảng Trị</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2021 - 2025</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3.550</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277"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3.550</w:t>
            </w: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 xml:space="preserve">QĐ 2310/QĐ-UBND ngày 31/8/2021 của UBND tỉnh Về việc phân bổ kế hoạch đầu tư công trung hạn nguồn vốn </w:t>
            </w:r>
            <w:r w:rsidRPr="00682CD7">
              <w:rPr>
                <w:rFonts w:eastAsia="Times New Roman"/>
                <w:noProof w:val="0"/>
                <w:sz w:val="24"/>
                <w:szCs w:val="24"/>
                <w:lang w:eastAsia="vi-VN"/>
              </w:rPr>
              <w:lastRenderedPageBreak/>
              <w:t>NSĐP giai đoạn 2021 - 2025 (đợt 1)</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lastRenderedPageBreak/>
              <w:t>3.5</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Xây mới giảng đường đa năng, cải tạo và mở rộng nhà hiệu bộ, cải tạo khối phòng học trường Cao đẳng kỹ thuật Quảng Trị</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2021 - 2025</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24.414</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277"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19.214</w:t>
            </w: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5.200</w:t>
            </w: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QĐ 2310/QĐ-UBND ngày 31/8/2021 của UBND tỉnh Về việc phân bổ kế hoạch đầu tư công trung hạn nguồn vốn NSĐP giai đoạn 2021 - 2025 (đợt 1)</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3.6</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Nhà hiệu bộ trường Trung cấp nghề giao thông vận tải tỉnh Quảng Trị</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2021 - 2025</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2.000</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277"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2.000</w:t>
            </w: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QĐ 2310/QĐ-UBND ngày 31/8/2021 của UBND tỉnh Về việc phân bổ kế hoạch đầu tư công trung hạn nguồn vốn NSĐP giai đoạn 2021 - 2025 (đợt 1)</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3.7</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Trang thiết bị dạy học trường THPT Chuyên Lê Qúy Đôn</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2021 - 2025</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4.000</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277"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4.000</w:t>
            </w: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QĐ 2310/QĐ-UBND ngày 31/8/2021 của UBND tỉnh Về việc phân bổ kế hoạch đầu tư công trung hạn nguồn vốn NSĐP giai đoạn 2021 - 2025 (đợt 1)</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4</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textAlignment w:val="auto"/>
              <w:rPr>
                <w:rFonts w:eastAsia="Times New Roman"/>
                <w:b/>
                <w:bCs/>
                <w:noProof w:val="0"/>
                <w:sz w:val="24"/>
                <w:szCs w:val="24"/>
                <w:lang w:eastAsia="vi-VN"/>
              </w:rPr>
            </w:pPr>
            <w:r w:rsidRPr="00682CD7">
              <w:rPr>
                <w:rFonts w:eastAsia="Times New Roman"/>
                <w:b/>
                <w:bCs/>
                <w:noProof w:val="0"/>
                <w:sz w:val="24"/>
                <w:szCs w:val="24"/>
                <w:lang w:eastAsia="vi-VN"/>
              </w:rPr>
              <w:t>Văn hóa - thể thao</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72.267</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w:t>
            </w:r>
          </w:p>
        </w:tc>
        <w:tc>
          <w:tcPr>
            <w:tcW w:w="1277"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72.267</w:t>
            </w: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w:t>
            </w: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4.1</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Thiết chế văn hóa và TDTT P1</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2021 - 2023</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7.000</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277"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7.000</w:t>
            </w: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Kế hoạch đầu tư công 2021 - 2025 của Thành phố</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lastRenderedPageBreak/>
              <w:t>4.2</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 xml:space="preserve">Nâng cấp, sửa chữa các công trình Nhà văn hóa trên địa bàn thành phố </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2021 - 2025</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7.000</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277"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7.000</w:t>
            </w: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Kế hoạch đầu tư công 2021 - 2025 của Thành phố</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4.3</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Xây dựng 02 sân Tenis tại trung tâm VHTT-TDTT thành phố</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2022 - 2023</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4.000</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277"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4.000</w:t>
            </w: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Kế hoạch đầu tư công 2021 - 2025 của Thành phố</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4.4</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Hoàn thiện Thiết chế văn hóa và thể dục thể thao Phường 1</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2023 - 2025</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4.000</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277"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4.000</w:t>
            </w: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Kế hoạch đầu tư công 2021 - 2025 của Thành phố</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4.5</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Nhà thi đấu và luyện tập thể dục thể thao thành phố Đông Hà</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2024 - 2026</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15.000</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277"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15.000</w:t>
            </w: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Kế hoạch đầu tư công 2021 - 2025 của Thành phố</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4.6</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Nhà văn hóa Trung tâm phường Đông Lễ</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2021 - 2025</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1.000</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277"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1.000</w:t>
            </w: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Kế hoạch đầu tư công 2021 - 2025 của Thành phố</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4.7</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 xml:space="preserve"> Bảo quản, tu bổ, phục hồi di tích cảng quân sự thành phố Đông Hà </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2021 - 2025</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25.000</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277" w:type="dxa"/>
            <w:tcBorders>
              <w:top w:val="nil"/>
              <w:left w:val="nil"/>
              <w:bottom w:val="single" w:sz="4" w:space="0" w:color="auto"/>
              <w:right w:val="single" w:sz="4" w:space="0" w:color="auto"/>
            </w:tcBorders>
            <w:shd w:val="clear" w:color="auto" w:fill="auto"/>
            <w:noWrap/>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25.000</w:t>
            </w: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Dự án dự phòng, Kế hoạch đầu tư công 2021 - 2025 của Thành phố</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5</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textAlignment w:val="auto"/>
              <w:rPr>
                <w:rFonts w:eastAsia="Times New Roman"/>
                <w:b/>
                <w:bCs/>
                <w:noProof w:val="0"/>
                <w:sz w:val="24"/>
                <w:szCs w:val="24"/>
                <w:lang w:eastAsia="vi-VN"/>
              </w:rPr>
            </w:pPr>
            <w:r w:rsidRPr="00682CD7">
              <w:rPr>
                <w:rFonts w:eastAsia="Times New Roman"/>
                <w:b/>
                <w:bCs/>
                <w:noProof w:val="0"/>
                <w:sz w:val="24"/>
                <w:szCs w:val="24"/>
                <w:lang w:eastAsia="vi-VN"/>
              </w:rPr>
              <w:t>Thương mại và dịch vụ</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285.000</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24.000</w:t>
            </w:r>
          </w:p>
        </w:tc>
        <w:tc>
          <w:tcPr>
            <w:tcW w:w="1277"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201.000</w:t>
            </w: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60.000</w:t>
            </w: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5.1</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textAlignment w:val="auto"/>
              <w:rPr>
                <w:rFonts w:eastAsia="Times New Roman"/>
                <w:noProof w:val="0"/>
                <w:sz w:val="24"/>
                <w:szCs w:val="24"/>
                <w:lang w:eastAsia="vi-VN"/>
              </w:rPr>
            </w:pPr>
            <w:r w:rsidRPr="00682CD7">
              <w:rPr>
                <w:rFonts w:eastAsia="Times New Roman"/>
                <w:noProof w:val="0"/>
                <w:sz w:val="24"/>
                <w:szCs w:val="24"/>
                <w:lang w:eastAsia="vi-VN"/>
              </w:rPr>
              <w:t>Cải tạo và xây mới hệ thống các chợ, trung tâm thương mại trong thành phố</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2021 - 2025</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150.000</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277" w:type="dxa"/>
            <w:tcBorders>
              <w:top w:val="nil"/>
              <w:left w:val="nil"/>
              <w:bottom w:val="single" w:sz="4" w:space="0" w:color="auto"/>
              <w:right w:val="single" w:sz="4" w:space="0" w:color="auto"/>
            </w:tcBorders>
            <w:shd w:val="clear" w:color="auto" w:fill="auto"/>
            <w:noWrap/>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100.000</w:t>
            </w: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50.000</w:t>
            </w: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Tạm tính. Thông tin dự án được xác định trong hồ sơ Đồ án điều chỉnh QHC thành phố</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5.2</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textAlignment w:val="auto"/>
              <w:rPr>
                <w:rFonts w:eastAsia="Times New Roman"/>
                <w:noProof w:val="0"/>
                <w:sz w:val="24"/>
                <w:szCs w:val="24"/>
                <w:lang w:eastAsia="vi-VN"/>
              </w:rPr>
            </w:pPr>
            <w:r w:rsidRPr="00682CD7">
              <w:rPr>
                <w:rFonts w:eastAsia="Times New Roman"/>
                <w:noProof w:val="0"/>
                <w:sz w:val="24"/>
                <w:szCs w:val="24"/>
                <w:lang w:eastAsia="vi-VN"/>
              </w:rPr>
              <w:t>Cải tạo chỉnh trang hệ thống các điểm du lịch thành phố</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2021 - 2025</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50.000</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277" w:type="dxa"/>
            <w:tcBorders>
              <w:top w:val="nil"/>
              <w:left w:val="nil"/>
              <w:bottom w:val="single" w:sz="4" w:space="0" w:color="auto"/>
              <w:right w:val="single" w:sz="4" w:space="0" w:color="auto"/>
            </w:tcBorders>
            <w:shd w:val="clear" w:color="auto" w:fill="auto"/>
            <w:noWrap/>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50.000</w:t>
            </w: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Tạm tính. Thông tin dự án được xác định trong hồ sơ Đồ án điều chỉnh QHC thành phố</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lastRenderedPageBreak/>
              <w:t>5.3</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Dự án Chợ và khu phố chợ Phường 5</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2021 - 2025</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25.000</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24.000</w:t>
            </w:r>
          </w:p>
        </w:tc>
        <w:tc>
          <w:tcPr>
            <w:tcW w:w="1277"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1.000</w:t>
            </w: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Kế hoạch đầu tư công 2021 - 2025 của Thành phố, nguồn 24 tỷ vay từ quỹ phát triển đất của tỉnh</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5.4</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Cải tạo, mở rộng 02 chợ đạt tiêu chuẩn công trình cấp đô thị</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2021 - 2025</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60.000</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277"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50.000</w:t>
            </w: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10.000</w:t>
            </w: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Tạm tính theo nhu cầu đầu tư cần tăng thêm</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6</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textAlignment w:val="auto"/>
              <w:rPr>
                <w:rFonts w:eastAsia="Times New Roman"/>
                <w:b/>
                <w:bCs/>
                <w:noProof w:val="0"/>
                <w:sz w:val="24"/>
                <w:szCs w:val="24"/>
                <w:lang w:eastAsia="vi-VN"/>
              </w:rPr>
            </w:pPr>
            <w:r w:rsidRPr="00682CD7">
              <w:rPr>
                <w:rFonts w:eastAsia="Times New Roman"/>
                <w:b/>
                <w:bCs/>
                <w:noProof w:val="0"/>
                <w:sz w:val="24"/>
                <w:szCs w:val="24"/>
                <w:lang w:eastAsia="vi-VN"/>
              </w:rPr>
              <w:t>Nông nghiệp</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90.245</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w:t>
            </w:r>
          </w:p>
        </w:tc>
        <w:tc>
          <w:tcPr>
            <w:tcW w:w="1277"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90.245</w:t>
            </w: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w:t>
            </w: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6.1</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Xây dựng hạ tầng phục vụ đề án Phát triển nông nghiệp đô thị trên địa bàn thành phố Đông Hà đến năm 2025</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2021 - 2025</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15.000</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277"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15.000</w:t>
            </w: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Kế hoạch đầu tư công 2021 - 2025 của Thành phố</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6.2</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 xml:space="preserve"> Kè chống xói lở bờ sông Hiếu, thành phố Đông Hà Km0-Km2+181 </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2021 - 2025</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30.745</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277" w:type="dxa"/>
            <w:tcBorders>
              <w:top w:val="nil"/>
              <w:left w:val="nil"/>
              <w:bottom w:val="single" w:sz="4" w:space="0" w:color="auto"/>
              <w:right w:val="single" w:sz="4" w:space="0" w:color="auto"/>
            </w:tcBorders>
            <w:shd w:val="clear" w:color="auto" w:fill="auto"/>
            <w:noWrap/>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30.745</w:t>
            </w: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Dự án dự phòng</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6.3</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 xml:space="preserve"> Kè chống xói lở khẩn cấp Bờ sông Thạch Hãn </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2021 - 2025</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25.000</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277" w:type="dxa"/>
            <w:tcBorders>
              <w:top w:val="nil"/>
              <w:left w:val="nil"/>
              <w:bottom w:val="single" w:sz="4" w:space="0" w:color="auto"/>
              <w:right w:val="single" w:sz="4" w:space="0" w:color="auto"/>
            </w:tcBorders>
            <w:shd w:val="clear" w:color="auto" w:fill="auto"/>
            <w:noWrap/>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25.000</w:t>
            </w: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Dự án dự phòng</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IV</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textAlignment w:val="auto"/>
              <w:rPr>
                <w:rFonts w:eastAsia="Times New Roman"/>
                <w:b/>
                <w:bCs/>
                <w:noProof w:val="0"/>
                <w:sz w:val="24"/>
                <w:szCs w:val="24"/>
                <w:lang w:eastAsia="vi-VN"/>
              </w:rPr>
            </w:pPr>
            <w:r w:rsidRPr="00682CD7">
              <w:rPr>
                <w:rFonts w:eastAsia="Times New Roman"/>
                <w:b/>
                <w:bCs/>
                <w:noProof w:val="0"/>
                <w:sz w:val="24"/>
                <w:szCs w:val="24"/>
                <w:lang w:eastAsia="vi-VN"/>
              </w:rPr>
              <w:t>VỆ SINH MÔI TRƯỜNG</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4.156.615</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590.000</w:t>
            </w:r>
          </w:p>
        </w:tc>
        <w:tc>
          <w:tcPr>
            <w:tcW w:w="1277"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2.727.115</w:t>
            </w: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839.500</w:t>
            </w: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1</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textAlignment w:val="auto"/>
              <w:rPr>
                <w:rFonts w:eastAsia="Times New Roman"/>
                <w:b/>
                <w:bCs/>
                <w:noProof w:val="0"/>
                <w:sz w:val="24"/>
                <w:szCs w:val="24"/>
                <w:lang w:eastAsia="vi-VN"/>
              </w:rPr>
            </w:pPr>
            <w:r w:rsidRPr="00682CD7">
              <w:rPr>
                <w:rFonts w:eastAsia="Times New Roman"/>
                <w:b/>
                <w:bCs/>
                <w:noProof w:val="0"/>
                <w:sz w:val="24"/>
                <w:szCs w:val="24"/>
                <w:lang w:eastAsia="vi-VN"/>
              </w:rPr>
              <w:t>Thoát nước mưa</w:t>
            </w:r>
          </w:p>
        </w:tc>
        <w:tc>
          <w:tcPr>
            <w:tcW w:w="1543" w:type="dxa"/>
            <w:tcBorders>
              <w:top w:val="nil"/>
              <w:left w:val="nil"/>
              <w:bottom w:val="single" w:sz="4" w:space="0" w:color="auto"/>
              <w:right w:val="single" w:sz="4" w:space="0" w:color="auto"/>
            </w:tcBorders>
            <w:shd w:val="clear" w:color="auto" w:fill="auto"/>
            <w:noWrap/>
            <w:vAlign w:val="bottom"/>
            <w:hideMark/>
          </w:tcPr>
          <w:p w:rsidR="0051627E" w:rsidRPr="00682CD7" w:rsidRDefault="0051627E" w:rsidP="0051627E">
            <w:pPr>
              <w:widowControl/>
              <w:adjustRightInd/>
              <w:spacing w:line="240" w:lineRule="auto"/>
              <w:jc w:val="left"/>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787.215</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20.000</w:t>
            </w:r>
          </w:p>
        </w:tc>
        <w:tc>
          <w:tcPr>
            <w:tcW w:w="1277"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767.215</w:t>
            </w: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w:t>
            </w: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1.1</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Xử lý các điểm ngập úng cục bộ trên địa bàn thành phố (Đường Đoàn Khuê, Khu phố 4 - phường Đông Lễ,  Khu phố 1- phường Đông Lương và Kiệt 154 đường Lê Lợi)</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2021 - 2022</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3.449</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277"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3.449</w:t>
            </w: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Kế hoạch đầu tư công 2021 - 2025 của Thành phố</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1.2</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textAlignment w:val="auto"/>
              <w:rPr>
                <w:rFonts w:eastAsia="Times New Roman"/>
                <w:noProof w:val="0"/>
                <w:sz w:val="24"/>
                <w:szCs w:val="24"/>
                <w:lang w:eastAsia="vi-VN"/>
              </w:rPr>
            </w:pPr>
            <w:r w:rsidRPr="00682CD7">
              <w:rPr>
                <w:rFonts w:eastAsia="Times New Roman"/>
                <w:noProof w:val="0"/>
                <w:sz w:val="24"/>
                <w:szCs w:val="24"/>
                <w:lang w:eastAsia="vi-VN"/>
              </w:rPr>
              <w:t xml:space="preserve">Hoàn thiện hệ thống thoát nước mưa giai đoạn 1 và giai đoạn 2 </w:t>
            </w:r>
            <w:r w:rsidRPr="00682CD7">
              <w:rPr>
                <w:rFonts w:eastAsia="Times New Roman"/>
                <w:noProof w:val="0"/>
                <w:sz w:val="24"/>
                <w:szCs w:val="24"/>
                <w:lang w:eastAsia="vi-VN"/>
              </w:rPr>
              <w:lastRenderedPageBreak/>
              <w:t>thuộc dự án thoát nước ADB bao gồm 10 lưu vực.</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lastRenderedPageBreak/>
              <w:t>2021 - 2025</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242.950</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277"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242.950</w:t>
            </w: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 xml:space="preserve">Tạm tính. Thông tin dự án được xác định trong hồ sơ </w:t>
            </w:r>
            <w:r w:rsidRPr="00682CD7">
              <w:rPr>
                <w:rFonts w:eastAsia="Times New Roman"/>
                <w:noProof w:val="0"/>
                <w:sz w:val="24"/>
                <w:szCs w:val="24"/>
                <w:lang w:eastAsia="vi-VN"/>
              </w:rPr>
              <w:lastRenderedPageBreak/>
              <w:t>Đồ án điều chỉnh QHC thành phố</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lastRenderedPageBreak/>
              <w:t>1.3</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textAlignment w:val="auto"/>
              <w:rPr>
                <w:rFonts w:eastAsia="Times New Roman"/>
                <w:noProof w:val="0"/>
                <w:sz w:val="24"/>
                <w:szCs w:val="24"/>
                <w:lang w:eastAsia="vi-VN"/>
              </w:rPr>
            </w:pPr>
            <w:r w:rsidRPr="00682CD7">
              <w:rPr>
                <w:rFonts w:eastAsia="Times New Roman"/>
                <w:noProof w:val="0"/>
                <w:sz w:val="24"/>
                <w:szCs w:val="24"/>
                <w:lang w:eastAsia="vi-VN"/>
              </w:rPr>
              <w:t>Nâng cấp, cải tạo toàn bộ hệ thống cống rãnh hiện có đang bị xuống cấp theo kích thước đồng bộ với các hệ thống xây mới.</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2021 - 2025</w:t>
            </w:r>
          </w:p>
        </w:tc>
        <w:tc>
          <w:tcPr>
            <w:tcW w:w="1296" w:type="dxa"/>
            <w:tcBorders>
              <w:top w:val="nil"/>
              <w:left w:val="nil"/>
              <w:bottom w:val="nil"/>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463.546</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277" w:type="dxa"/>
            <w:tcBorders>
              <w:top w:val="nil"/>
              <w:left w:val="nil"/>
              <w:bottom w:val="nil"/>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463.546</w:t>
            </w: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Tạm tính. Thông tin dự án được xác định trong hồ sơ Đồ án điều chỉnh QHC thành phố</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2</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textAlignment w:val="auto"/>
              <w:rPr>
                <w:rFonts w:eastAsia="Times New Roman"/>
                <w:b/>
                <w:bCs/>
                <w:noProof w:val="0"/>
                <w:sz w:val="24"/>
                <w:szCs w:val="24"/>
                <w:lang w:eastAsia="vi-VN"/>
              </w:rPr>
            </w:pPr>
            <w:r w:rsidRPr="00682CD7">
              <w:rPr>
                <w:rFonts w:eastAsia="Times New Roman"/>
                <w:b/>
                <w:bCs/>
                <w:noProof w:val="0"/>
                <w:sz w:val="24"/>
                <w:szCs w:val="24"/>
                <w:lang w:eastAsia="vi-VN"/>
              </w:rPr>
              <w:t>Thoát nước thải</w:t>
            </w:r>
          </w:p>
        </w:tc>
        <w:tc>
          <w:tcPr>
            <w:tcW w:w="1543" w:type="dxa"/>
            <w:tcBorders>
              <w:top w:val="nil"/>
              <w:left w:val="nil"/>
              <w:bottom w:val="single" w:sz="4" w:space="0" w:color="auto"/>
              <w:right w:val="single" w:sz="4" w:space="0" w:color="auto"/>
            </w:tcBorders>
            <w:shd w:val="clear" w:color="auto" w:fill="auto"/>
            <w:noWrap/>
            <w:vAlign w:val="bottom"/>
            <w:hideMark/>
          </w:tcPr>
          <w:p w:rsidR="0051627E" w:rsidRPr="00682CD7" w:rsidRDefault="0051627E" w:rsidP="0051627E">
            <w:pPr>
              <w:widowControl/>
              <w:adjustRightInd/>
              <w:spacing w:line="240" w:lineRule="auto"/>
              <w:jc w:val="left"/>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885.000</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320.000</w:t>
            </w:r>
          </w:p>
        </w:tc>
        <w:tc>
          <w:tcPr>
            <w:tcW w:w="1277"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460.000</w:t>
            </w: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105.000</w:t>
            </w: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2.1</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textAlignment w:val="auto"/>
              <w:rPr>
                <w:rFonts w:eastAsia="Times New Roman"/>
                <w:noProof w:val="0"/>
                <w:sz w:val="24"/>
                <w:szCs w:val="24"/>
                <w:lang w:eastAsia="vi-VN"/>
              </w:rPr>
            </w:pPr>
            <w:r w:rsidRPr="00682CD7">
              <w:rPr>
                <w:rFonts w:eastAsia="Times New Roman"/>
                <w:noProof w:val="0"/>
                <w:sz w:val="24"/>
                <w:szCs w:val="24"/>
                <w:lang w:eastAsia="vi-VN"/>
              </w:rPr>
              <w:t>Hoàn thiện hệ thống thu gom nước thải khu vực trung tâm</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textAlignment w:val="auto"/>
              <w:rPr>
                <w:rFonts w:eastAsia="Times New Roman"/>
                <w:noProof w:val="0"/>
                <w:sz w:val="24"/>
                <w:szCs w:val="24"/>
                <w:lang w:eastAsia="vi-VN"/>
              </w:rPr>
            </w:pPr>
            <w:r w:rsidRPr="00682CD7">
              <w:rPr>
                <w:rFonts w:eastAsia="Times New Roman"/>
                <w:noProof w:val="0"/>
                <w:sz w:val="24"/>
                <w:szCs w:val="24"/>
                <w:lang w:eastAsia="vi-VN"/>
              </w:rPr>
              <w:t>2020 - 2025</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350.000</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100.000</w:t>
            </w:r>
          </w:p>
        </w:tc>
        <w:tc>
          <w:tcPr>
            <w:tcW w:w="1277"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200.000</w:t>
            </w: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50.000</w:t>
            </w: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Tạm tính. Thông tin dự án được xác định trong hồ sơ Đồ án điều chỉnh QHC thành phố</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2.2</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textAlignment w:val="auto"/>
              <w:rPr>
                <w:rFonts w:eastAsia="Times New Roman"/>
                <w:noProof w:val="0"/>
                <w:sz w:val="24"/>
                <w:szCs w:val="24"/>
                <w:lang w:eastAsia="vi-VN"/>
              </w:rPr>
            </w:pPr>
            <w:r w:rsidRPr="00682CD7">
              <w:rPr>
                <w:rFonts w:eastAsia="Times New Roman"/>
                <w:noProof w:val="0"/>
                <w:sz w:val="24"/>
                <w:szCs w:val="24"/>
                <w:lang w:eastAsia="vi-VN"/>
              </w:rPr>
              <w:t>Đầu tư xây dựng mạng lưới thoát nước thải khu vực ngoại thành</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textAlignment w:val="auto"/>
              <w:rPr>
                <w:rFonts w:eastAsia="Times New Roman"/>
                <w:noProof w:val="0"/>
                <w:sz w:val="24"/>
                <w:szCs w:val="24"/>
                <w:lang w:eastAsia="vi-VN"/>
              </w:rPr>
            </w:pPr>
            <w:r w:rsidRPr="00682CD7">
              <w:rPr>
                <w:rFonts w:eastAsia="Times New Roman"/>
                <w:noProof w:val="0"/>
                <w:sz w:val="24"/>
                <w:szCs w:val="24"/>
                <w:lang w:eastAsia="vi-VN"/>
              </w:rPr>
              <w:t>2020 - 2025</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35.000</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20.000</w:t>
            </w:r>
          </w:p>
        </w:tc>
        <w:tc>
          <w:tcPr>
            <w:tcW w:w="1277"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10.000</w:t>
            </w: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5.000</w:t>
            </w: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Tạm tính. Thông tin dự án được xác định trong hồ sơ Đồ án điều chỉnh QHC thành phố</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2.3</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textAlignment w:val="auto"/>
              <w:rPr>
                <w:rFonts w:eastAsia="Times New Roman"/>
                <w:noProof w:val="0"/>
                <w:sz w:val="24"/>
                <w:szCs w:val="24"/>
                <w:lang w:eastAsia="vi-VN"/>
              </w:rPr>
            </w:pPr>
            <w:r w:rsidRPr="00682CD7">
              <w:rPr>
                <w:rFonts w:eastAsia="Times New Roman"/>
                <w:noProof w:val="0"/>
                <w:sz w:val="24"/>
                <w:szCs w:val="24"/>
                <w:lang w:eastAsia="vi-VN"/>
              </w:rPr>
              <w:t>Dự án nâng cấp,mở rộng trạm xử lý nước thải thành phố</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textAlignment w:val="auto"/>
              <w:rPr>
                <w:rFonts w:eastAsia="Times New Roman"/>
                <w:noProof w:val="0"/>
                <w:sz w:val="24"/>
                <w:szCs w:val="24"/>
                <w:lang w:eastAsia="vi-VN"/>
              </w:rPr>
            </w:pPr>
            <w:r w:rsidRPr="00682CD7">
              <w:rPr>
                <w:rFonts w:eastAsia="Times New Roman"/>
                <w:noProof w:val="0"/>
                <w:sz w:val="24"/>
                <w:szCs w:val="24"/>
                <w:lang w:eastAsia="vi-VN"/>
              </w:rPr>
              <w:t>2020 - 2025</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200.000</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50.000</w:t>
            </w:r>
          </w:p>
        </w:tc>
        <w:tc>
          <w:tcPr>
            <w:tcW w:w="1277"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100.000</w:t>
            </w: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50.000</w:t>
            </w: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Tạm tính. Thông tin dự án được xác định trong hồ sơ Đồ án điều chỉnh QHC thành phố</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2.4</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textAlignment w:val="auto"/>
              <w:rPr>
                <w:rFonts w:eastAsia="Times New Roman"/>
                <w:noProof w:val="0"/>
                <w:sz w:val="24"/>
                <w:szCs w:val="24"/>
                <w:lang w:eastAsia="vi-VN"/>
              </w:rPr>
            </w:pPr>
            <w:r w:rsidRPr="00682CD7">
              <w:rPr>
                <w:rFonts w:eastAsia="Times New Roman"/>
                <w:noProof w:val="0"/>
                <w:sz w:val="24"/>
                <w:szCs w:val="24"/>
                <w:lang w:eastAsia="vi-VN"/>
              </w:rPr>
              <w:t>Dự án hoàn thiện mạng lưới thoát nước thải thành phố</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textAlignment w:val="auto"/>
              <w:rPr>
                <w:rFonts w:eastAsia="Times New Roman"/>
                <w:noProof w:val="0"/>
                <w:sz w:val="24"/>
                <w:szCs w:val="24"/>
                <w:lang w:eastAsia="vi-VN"/>
              </w:rPr>
            </w:pPr>
            <w:r w:rsidRPr="00682CD7">
              <w:rPr>
                <w:rFonts w:eastAsia="Times New Roman"/>
                <w:noProof w:val="0"/>
                <w:sz w:val="24"/>
                <w:szCs w:val="24"/>
                <w:lang w:eastAsia="vi-VN"/>
              </w:rPr>
              <w:t>2020 - 2025</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150.000</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100.000</w:t>
            </w:r>
          </w:p>
        </w:tc>
        <w:tc>
          <w:tcPr>
            <w:tcW w:w="1277"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50.000</w:t>
            </w: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Tạm tính. Thông tin dự án được xác định trong hồ sơ Đồ án điều chỉnh QHC thành phố</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3</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textAlignment w:val="auto"/>
              <w:rPr>
                <w:rFonts w:eastAsia="Times New Roman"/>
                <w:b/>
                <w:bCs/>
                <w:noProof w:val="0"/>
                <w:sz w:val="24"/>
                <w:szCs w:val="24"/>
                <w:lang w:eastAsia="vi-VN"/>
              </w:rPr>
            </w:pPr>
            <w:r w:rsidRPr="00682CD7">
              <w:rPr>
                <w:rFonts w:eastAsia="Times New Roman"/>
                <w:b/>
                <w:bCs/>
                <w:noProof w:val="0"/>
                <w:sz w:val="24"/>
                <w:szCs w:val="24"/>
                <w:lang w:eastAsia="vi-VN"/>
              </w:rPr>
              <w:t>Cấp nước đô thị</w:t>
            </w:r>
          </w:p>
        </w:tc>
        <w:tc>
          <w:tcPr>
            <w:tcW w:w="1543" w:type="dxa"/>
            <w:tcBorders>
              <w:top w:val="nil"/>
              <w:left w:val="nil"/>
              <w:bottom w:val="single" w:sz="4" w:space="0" w:color="auto"/>
              <w:right w:val="single" w:sz="4" w:space="0" w:color="auto"/>
            </w:tcBorders>
            <w:shd w:val="clear" w:color="auto" w:fill="auto"/>
            <w:noWrap/>
            <w:vAlign w:val="bottom"/>
            <w:hideMark/>
          </w:tcPr>
          <w:p w:rsidR="0051627E" w:rsidRPr="00682CD7" w:rsidRDefault="0051627E" w:rsidP="0051627E">
            <w:pPr>
              <w:widowControl/>
              <w:adjustRightInd/>
              <w:spacing w:line="240" w:lineRule="auto"/>
              <w:jc w:val="left"/>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1.992.000</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w:t>
            </w:r>
          </w:p>
        </w:tc>
        <w:tc>
          <w:tcPr>
            <w:tcW w:w="1277"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1.298.000</w:t>
            </w: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694.000</w:t>
            </w: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3.1</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textAlignment w:val="auto"/>
              <w:rPr>
                <w:rFonts w:eastAsia="Times New Roman"/>
                <w:noProof w:val="0"/>
                <w:sz w:val="24"/>
                <w:szCs w:val="24"/>
                <w:lang w:eastAsia="vi-VN"/>
              </w:rPr>
            </w:pPr>
            <w:r w:rsidRPr="00682CD7">
              <w:rPr>
                <w:rFonts w:eastAsia="Times New Roman"/>
                <w:noProof w:val="0"/>
                <w:sz w:val="24"/>
                <w:szCs w:val="24"/>
                <w:lang w:eastAsia="vi-VN"/>
              </w:rPr>
              <w:t xml:space="preserve">Tuyến ống truyền tải F500 dọc Quốc lộ 1A từ NMN Đông </w:t>
            </w:r>
            <w:r w:rsidRPr="00682CD7">
              <w:rPr>
                <w:rFonts w:eastAsia="Times New Roman"/>
                <w:noProof w:val="0"/>
                <w:sz w:val="24"/>
                <w:szCs w:val="24"/>
                <w:lang w:eastAsia="vi-VN"/>
              </w:rPr>
              <w:lastRenderedPageBreak/>
              <w:t>Nam cấp cho Đông Hà và định hướng mở rộng không gian nghiên cứu</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textAlignment w:val="auto"/>
              <w:rPr>
                <w:rFonts w:eastAsia="Times New Roman"/>
                <w:noProof w:val="0"/>
                <w:sz w:val="24"/>
                <w:szCs w:val="24"/>
                <w:lang w:eastAsia="vi-VN"/>
              </w:rPr>
            </w:pPr>
            <w:r w:rsidRPr="00682CD7">
              <w:rPr>
                <w:rFonts w:eastAsia="Times New Roman"/>
                <w:noProof w:val="0"/>
                <w:sz w:val="24"/>
                <w:szCs w:val="24"/>
                <w:lang w:eastAsia="vi-VN"/>
              </w:rPr>
              <w:lastRenderedPageBreak/>
              <w:t>2021 - 2025</w:t>
            </w:r>
          </w:p>
        </w:tc>
        <w:tc>
          <w:tcPr>
            <w:tcW w:w="1296" w:type="dxa"/>
            <w:vMerge w:val="restart"/>
            <w:tcBorders>
              <w:top w:val="nil"/>
              <w:left w:val="single" w:sz="4" w:space="0" w:color="auto"/>
              <w:bottom w:val="single" w:sz="4" w:space="0" w:color="000000"/>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1.298.000</w:t>
            </w:r>
          </w:p>
        </w:tc>
        <w:tc>
          <w:tcPr>
            <w:tcW w:w="1176" w:type="dxa"/>
            <w:vMerge w:val="restart"/>
            <w:tcBorders>
              <w:top w:val="nil"/>
              <w:left w:val="single" w:sz="4" w:space="0" w:color="auto"/>
              <w:bottom w:val="single" w:sz="4" w:space="0" w:color="000000"/>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vMerge w:val="restart"/>
            <w:tcBorders>
              <w:top w:val="nil"/>
              <w:left w:val="single" w:sz="4" w:space="0" w:color="auto"/>
              <w:bottom w:val="single" w:sz="4" w:space="0" w:color="000000"/>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277" w:type="dxa"/>
            <w:vMerge w:val="restart"/>
            <w:tcBorders>
              <w:top w:val="nil"/>
              <w:left w:val="single" w:sz="4" w:space="0" w:color="auto"/>
              <w:bottom w:val="single" w:sz="4" w:space="0" w:color="000000"/>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1.298.000</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 xml:space="preserve">Đồ án điều chỉnh QHC TP Đông Hà </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lastRenderedPageBreak/>
              <w:t>3.2</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textAlignment w:val="auto"/>
              <w:rPr>
                <w:rFonts w:eastAsia="Times New Roman"/>
                <w:noProof w:val="0"/>
                <w:sz w:val="24"/>
                <w:szCs w:val="24"/>
                <w:lang w:eastAsia="vi-VN"/>
              </w:rPr>
            </w:pPr>
            <w:r w:rsidRPr="00682CD7">
              <w:rPr>
                <w:rFonts w:eastAsia="Times New Roman"/>
                <w:noProof w:val="0"/>
                <w:sz w:val="24"/>
                <w:szCs w:val="24"/>
                <w:lang w:eastAsia="vi-VN"/>
              </w:rPr>
              <w:t>Xây dựng mới nhà máy nước Đông Thanh</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textAlignment w:val="auto"/>
              <w:rPr>
                <w:rFonts w:eastAsia="Times New Roman"/>
                <w:noProof w:val="0"/>
                <w:sz w:val="24"/>
                <w:szCs w:val="24"/>
                <w:lang w:eastAsia="vi-VN"/>
              </w:rPr>
            </w:pPr>
            <w:r w:rsidRPr="00682CD7">
              <w:rPr>
                <w:rFonts w:eastAsia="Times New Roman"/>
                <w:noProof w:val="0"/>
                <w:sz w:val="24"/>
                <w:szCs w:val="24"/>
                <w:lang w:eastAsia="vi-VN"/>
              </w:rPr>
              <w:t>2021 - 2025</w:t>
            </w:r>
          </w:p>
        </w:tc>
        <w:tc>
          <w:tcPr>
            <w:tcW w:w="1296" w:type="dxa"/>
            <w:vMerge/>
            <w:tcBorders>
              <w:top w:val="nil"/>
              <w:left w:val="single" w:sz="4" w:space="0" w:color="auto"/>
              <w:bottom w:val="single" w:sz="4" w:space="0" w:color="000000"/>
              <w:right w:val="single" w:sz="4" w:space="0" w:color="auto"/>
            </w:tcBorders>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vMerge/>
            <w:tcBorders>
              <w:top w:val="nil"/>
              <w:left w:val="single" w:sz="4" w:space="0" w:color="auto"/>
              <w:bottom w:val="single" w:sz="4" w:space="0" w:color="000000"/>
              <w:right w:val="single" w:sz="4" w:space="0" w:color="auto"/>
            </w:tcBorders>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vMerge/>
            <w:tcBorders>
              <w:top w:val="nil"/>
              <w:left w:val="single" w:sz="4" w:space="0" w:color="auto"/>
              <w:bottom w:val="single" w:sz="4" w:space="0" w:color="000000"/>
              <w:right w:val="single" w:sz="4" w:space="0" w:color="auto"/>
            </w:tcBorders>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277" w:type="dxa"/>
            <w:vMerge/>
            <w:tcBorders>
              <w:top w:val="nil"/>
              <w:left w:val="single" w:sz="4" w:space="0" w:color="auto"/>
              <w:bottom w:val="single" w:sz="4" w:space="0" w:color="000000"/>
              <w:right w:val="single" w:sz="4" w:space="0" w:color="auto"/>
            </w:tcBorders>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418" w:type="dxa"/>
            <w:vMerge/>
            <w:tcBorders>
              <w:top w:val="nil"/>
              <w:left w:val="single" w:sz="4" w:space="0" w:color="auto"/>
              <w:bottom w:val="single" w:sz="4" w:space="0" w:color="000000"/>
              <w:right w:val="single" w:sz="4" w:space="0" w:color="auto"/>
            </w:tcBorders>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 xml:space="preserve">Đồ án điều chỉnh QHC TP Đông Hà </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3.3</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textAlignment w:val="auto"/>
              <w:rPr>
                <w:rFonts w:eastAsia="Times New Roman"/>
                <w:noProof w:val="0"/>
                <w:sz w:val="24"/>
                <w:szCs w:val="24"/>
                <w:lang w:eastAsia="vi-VN"/>
              </w:rPr>
            </w:pPr>
            <w:r w:rsidRPr="00682CD7">
              <w:rPr>
                <w:rFonts w:eastAsia="Times New Roman"/>
                <w:noProof w:val="0"/>
                <w:sz w:val="24"/>
                <w:szCs w:val="24"/>
                <w:lang w:eastAsia="vi-VN"/>
              </w:rPr>
              <w:t>Xây dựng hệ thống cấp nước toàn đô thị</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textAlignment w:val="auto"/>
              <w:rPr>
                <w:rFonts w:eastAsia="Times New Roman"/>
                <w:noProof w:val="0"/>
                <w:sz w:val="24"/>
                <w:szCs w:val="24"/>
                <w:lang w:eastAsia="vi-VN"/>
              </w:rPr>
            </w:pPr>
            <w:r w:rsidRPr="00682CD7">
              <w:rPr>
                <w:rFonts w:eastAsia="Times New Roman"/>
                <w:noProof w:val="0"/>
                <w:sz w:val="24"/>
                <w:szCs w:val="24"/>
                <w:lang w:eastAsia="vi-VN"/>
              </w:rPr>
              <w:t> </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694.000</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277"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694.000</w:t>
            </w: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 xml:space="preserve">Đồ án điều chỉnh QHC TP Đông Hà </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4</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textAlignment w:val="auto"/>
              <w:rPr>
                <w:rFonts w:eastAsia="Times New Roman"/>
                <w:b/>
                <w:bCs/>
                <w:noProof w:val="0"/>
                <w:sz w:val="24"/>
                <w:szCs w:val="24"/>
                <w:lang w:eastAsia="vi-VN"/>
              </w:rPr>
            </w:pPr>
            <w:r w:rsidRPr="00682CD7">
              <w:rPr>
                <w:rFonts w:eastAsia="Times New Roman"/>
                <w:b/>
                <w:bCs/>
                <w:noProof w:val="0"/>
                <w:sz w:val="24"/>
                <w:szCs w:val="24"/>
                <w:lang w:eastAsia="vi-VN"/>
              </w:rPr>
              <w:t>Thu gom và xử lý chất thải rắn</w:t>
            </w:r>
          </w:p>
        </w:tc>
        <w:tc>
          <w:tcPr>
            <w:tcW w:w="1543" w:type="dxa"/>
            <w:tcBorders>
              <w:top w:val="nil"/>
              <w:left w:val="nil"/>
              <w:bottom w:val="single" w:sz="4" w:space="0" w:color="auto"/>
              <w:right w:val="single" w:sz="4" w:space="0" w:color="auto"/>
            </w:tcBorders>
            <w:shd w:val="clear" w:color="auto" w:fill="auto"/>
            <w:noWrap/>
            <w:vAlign w:val="bottom"/>
            <w:hideMark/>
          </w:tcPr>
          <w:p w:rsidR="0051627E" w:rsidRPr="00682CD7" w:rsidRDefault="0051627E" w:rsidP="0051627E">
            <w:pPr>
              <w:widowControl/>
              <w:adjustRightInd/>
              <w:spacing w:line="240" w:lineRule="auto"/>
              <w:jc w:val="left"/>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170.000</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100.000</w:t>
            </w:r>
          </w:p>
        </w:tc>
        <w:tc>
          <w:tcPr>
            <w:tcW w:w="1277"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60.000</w:t>
            </w: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10.000</w:t>
            </w: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4.1</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textAlignment w:val="auto"/>
              <w:rPr>
                <w:rFonts w:eastAsia="Times New Roman"/>
                <w:noProof w:val="0"/>
                <w:sz w:val="24"/>
                <w:szCs w:val="24"/>
                <w:lang w:eastAsia="vi-VN"/>
              </w:rPr>
            </w:pPr>
            <w:r w:rsidRPr="00682CD7">
              <w:rPr>
                <w:rFonts w:eastAsia="Times New Roman"/>
                <w:noProof w:val="0"/>
                <w:sz w:val="24"/>
                <w:szCs w:val="24"/>
                <w:lang w:eastAsia="vi-VN"/>
              </w:rPr>
              <w:t>Phân loại rác tại nguồn và thu gom rác đã phân loại thành những thùng chứa khác nhau</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textAlignment w:val="auto"/>
              <w:rPr>
                <w:rFonts w:eastAsia="Times New Roman"/>
                <w:noProof w:val="0"/>
                <w:sz w:val="24"/>
                <w:szCs w:val="24"/>
                <w:lang w:eastAsia="vi-VN"/>
              </w:rPr>
            </w:pPr>
            <w:r w:rsidRPr="00682CD7">
              <w:rPr>
                <w:rFonts w:eastAsia="Times New Roman"/>
                <w:noProof w:val="0"/>
                <w:sz w:val="24"/>
                <w:szCs w:val="24"/>
                <w:lang w:eastAsia="vi-VN"/>
              </w:rPr>
              <w:t>2021 - 2025</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20.000</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277"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10.000</w:t>
            </w: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10.000</w:t>
            </w: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Tạm tính. Thông tin dự án được xác định trong hồ sơ Đồ án điều chỉnh QHC thành phố</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4.2</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textAlignment w:val="auto"/>
              <w:rPr>
                <w:rFonts w:eastAsia="Times New Roman"/>
                <w:noProof w:val="0"/>
                <w:sz w:val="24"/>
                <w:szCs w:val="24"/>
                <w:lang w:eastAsia="vi-VN"/>
              </w:rPr>
            </w:pPr>
            <w:r w:rsidRPr="00682CD7">
              <w:rPr>
                <w:rFonts w:eastAsia="Times New Roman"/>
                <w:noProof w:val="0"/>
                <w:sz w:val="24"/>
                <w:szCs w:val="24"/>
                <w:lang w:eastAsia="vi-VN"/>
              </w:rPr>
              <w:t>Khu liên hợp xử lý rác thải Quảng Trị</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textAlignment w:val="auto"/>
              <w:rPr>
                <w:rFonts w:eastAsia="Times New Roman"/>
                <w:noProof w:val="0"/>
                <w:sz w:val="24"/>
                <w:szCs w:val="24"/>
                <w:lang w:eastAsia="vi-VN"/>
              </w:rPr>
            </w:pPr>
            <w:r w:rsidRPr="00682CD7">
              <w:rPr>
                <w:rFonts w:eastAsia="Times New Roman"/>
                <w:noProof w:val="0"/>
                <w:sz w:val="24"/>
                <w:szCs w:val="24"/>
                <w:lang w:eastAsia="vi-VN"/>
              </w:rPr>
              <w:t>2021 - 2025</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150.000</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100.000</w:t>
            </w:r>
          </w:p>
        </w:tc>
        <w:tc>
          <w:tcPr>
            <w:tcW w:w="1277"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50.000</w:t>
            </w: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Tạm tính. Thông tin dự án được xác định trong hồ sơ Đồ án điều chỉnh QHC thành phố</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5</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textAlignment w:val="auto"/>
              <w:rPr>
                <w:rFonts w:eastAsia="Times New Roman"/>
                <w:b/>
                <w:bCs/>
                <w:noProof w:val="0"/>
                <w:sz w:val="24"/>
                <w:szCs w:val="24"/>
                <w:lang w:eastAsia="vi-VN"/>
              </w:rPr>
            </w:pPr>
            <w:r w:rsidRPr="00682CD7">
              <w:rPr>
                <w:rFonts w:eastAsia="Times New Roman"/>
                <w:b/>
                <w:bCs/>
                <w:noProof w:val="0"/>
                <w:sz w:val="24"/>
                <w:szCs w:val="24"/>
                <w:lang w:eastAsia="vi-VN"/>
              </w:rPr>
              <w:t>Cây xanh</w:t>
            </w:r>
          </w:p>
        </w:tc>
        <w:tc>
          <w:tcPr>
            <w:tcW w:w="1543" w:type="dxa"/>
            <w:tcBorders>
              <w:top w:val="nil"/>
              <w:left w:val="nil"/>
              <w:bottom w:val="single" w:sz="4" w:space="0" w:color="auto"/>
              <w:right w:val="single" w:sz="4" w:space="0" w:color="auto"/>
            </w:tcBorders>
            <w:shd w:val="clear" w:color="auto" w:fill="auto"/>
            <w:noWrap/>
            <w:vAlign w:val="bottom"/>
            <w:hideMark/>
          </w:tcPr>
          <w:p w:rsidR="0051627E" w:rsidRPr="00682CD7" w:rsidRDefault="0051627E" w:rsidP="0051627E">
            <w:pPr>
              <w:widowControl/>
              <w:adjustRightInd/>
              <w:spacing w:line="240" w:lineRule="auto"/>
              <w:jc w:val="left"/>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40.400</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w:t>
            </w:r>
          </w:p>
        </w:tc>
        <w:tc>
          <w:tcPr>
            <w:tcW w:w="1277"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31.900</w:t>
            </w: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8.500</w:t>
            </w: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5.1</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textAlignment w:val="auto"/>
              <w:rPr>
                <w:rFonts w:eastAsia="Times New Roman"/>
                <w:noProof w:val="0"/>
                <w:sz w:val="24"/>
                <w:szCs w:val="24"/>
                <w:lang w:eastAsia="vi-VN"/>
              </w:rPr>
            </w:pPr>
            <w:r w:rsidRPr="00682CD7">
              <w:rPr>
                <w:rFonts w:eastAsia="Times New Roman"/>
                <w:noProof w:val="0"/>
                <w:sz w:val="24"/>
                <w:szCs w:val="24"/>
                <w:lang w:eastAsia="vi-VN"/>
              </w:rPr>
              <w:t>Sửa chữa và nâng cấp công viên Lê Duẩn</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2022 - 2023</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3.200</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277"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1.200</w:t>
            </w: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2.000</w:t>
            </w: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QĐ 2310/QĐ-UBND ngày 31/8/2021 của UBND tỉnh Về việc phân bổ kế hoạch đầu tư công trung hạn nguồn vốn NSĐP giai đoạn 2021 - 2025 (đợt 1)</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lastRenderedPageBreak/>
              <w:t>5.2</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Xây dựng các vườn hoa mini trên địa bàn thành phố</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2022 - 2025</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6.700</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277"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6.700</w:t>
            </w: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Kế hoạch đầu tư công 2021 - 2025 của Thành phố</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5.3</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Công viên đường Hùng Vương</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2020 - 2023</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18.000</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277"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18.000</w:t>
            </w:r>
          </w:p>
        </w:tc>
        <w:tc>
          <w:tcPr>
            <w:tcW w:w="1418" w:type="dxa"/>
            <w:tcBorders>
              <w:top w:val="nil"/>
              <w:left w:val="nil"/>
              <w:bottom w:val="single" w:sz="4" w:space="0" w:color="auto"/>
              <w:right w:val="single" w:sz="4" w:space="0" w:color="auto"/>
            </w:tcBorders>
            <w:shd w:val="clear" w:color="auto" w:fill="auto"/>
            <w:noWrap/>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QĐ 2310/QĐ-UBND ngày 31/8/2021 của UBND tỉnh Về việc phân bổ kế hoạch đầu tư công trung hạn nguồn vốn NSĐP giai đoạn 2021 - 2025 (đợt 1)</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5.4</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Công viên mini Phường 2</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2020 - 2021</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6.500</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277"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6.500</w:t>
            </w: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QĐ 2310/QĐ-UBND ngày 31/8/2021 của UBND tỉnh Về việc phân bổ kế hoạch đầu tư công trung hạn nguồn vốn NSĐP giai đoạn 2021 - 2025 (đợt 1)</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5.5</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Trồng cây xanh các khu dân cư mới</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2022 - 2025</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6.000</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277"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6.000</w:t>
            </w: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Kế hoạch đầu tư công 2021 - 2025 của Thành phố</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6</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textAlignment w:val="auto"/>
              <w:rPr>
                <w:rFonts w:eastAsia="Times New Roman"/>
                <w:b/>
                <w:bCs/>
                <w:noProof w:val="0"/>
                <w:sz w:val="24"/>
                <w:szCs w:val="24"/>
                <w:lang w:eastAsia="vi-VN"/>
              </w:rPr>
            </w:pPr>
            <w:r w:rsidRPr="00682CD7">
              <w:rPr>
                <w:rFonts w:eastAsia="Times New Roman"/>
                <w:b/>
                <w:bCs/>
                <w:noProof w:val="0"/>
                <w:sz w:val="24"/>
                <w:szCs w:val="24"/>
                <w:lang w:eastAsia="vi-VN"/>
              </w:rPr>
              <w:t>Nghĩa trang - nhà tang lễ</w:t>
            </w:r>
          </w:p>
        </w:tc>
        <w:tc>
          <w:tcPr>
            <w:tcW w:w="1543" w:type="dxa"/>
            <w:tcBorders>
              <w:top w:val="nil"/>
              <w:left w:val="nil"/>
              <w:bottom w:val="single" w:sz="4" w:space="0" w:color="auto"/>
              <w:right w:val="single" w:sz="4" w:space="0" w:color="auto"/>
            </w:tcBorders>
            <w:shd w:val="clear" w:color="auto" w:fill="auto"/>
            <w:noWrap/>
            <w:vAlign w:val="bottom"/>
            <w:hideMark/>
          </w:tcPr>
          <w:p w:rsidR="0051627E" w:rsidRPr="00682CD7" w:rsidRDefault="0051627E" w:rsidP="0051627E">
            <w:pPr>
              <w:widowControl/>
              <w:adjustRightInd/>
              <w:spacing w:line="240" w:lineRule="auto"/>
              <w:jc w:val="left"/>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282.000</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150.000</w:t>
            </w:r>
          </w:p>
        </w:tc>
        <w:tc>
          <w:tcPr>
            <w:tcW w:w="1277"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110.000</w:t>
            </w: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22.000</w:t>
            </w: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6.1</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Mở rộng Nghĩa trang nhân dân thành phố tại Phường 4</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2023 - 2025</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10.000</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277"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10.000</w:t>
            </w: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Kế hoạch đầu tư công 2021 - 2025 của Thành phố</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6.2</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textAlignment w:val="auto"/>
              <w:rPr>
                <w:rFonts w:eastAsia="Times New Roman"/>
                <w:noProof w:val="0"/>
                <w:sz w:val="24"/>
                <w:szCs w:val="24"/>
                <w:lang w:eastAsia="vi-VN"/>
              </w:rPr>
            </w:pPr>
            <w:r w:rsidRPr="00682CD7">
              <w:rPr>
                <w:rFonts w:eastAsia="Times New Roman"/>
                <w:noProof w:val="0"/>
                <w:sz w:val="24"/>
                <w:szCs w:val="24"/>
                <w:lang w:eastAsia="vi-VN"/>
              </w:rPr>
              <w:t>Xây dựng nhà tang lễ trong khuôn viên của bệnh viện đa khoa thành phố</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textAlignment w:val="auto"/>
              <w:rPr>
                <w:rFonts w:eastAsia="Times New Roman"/>
                <w:noProof w:val="0"/>
                <w:sz w:val="24"/>
                <w:szCs w:val="24"/>
                <w:lang w:eastAsia="vi-VN"/>
              </w:rPr>
            </w:pPr>
            <w:r w:rsidRPr="00682CD7">
              <w:rPr>
                <w:rFonts w:eastAsia="Times New Roman"/>
                <w:noProof w:val="0"/>
                <w:sz w:val="24"/>
                <w:szCs w:val="24"/>
                <w:lang w:eastAsia="vi-VN"/>
              </w:rPr>
              <w:t>2021 - 2025</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150.000</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100.000</w:t>
            </w:r>
          </w:p>
        </w:tc>
        <w:tc>
          <w:tcPr>
            <w:tcW w:w="1277"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50.000</w:t>
            </w: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 xml:space="preserve">Tạm tính. Thông tin dự án được xác định trong hồ sơ </w:t>
            </w:r>
            <w:r w:rsidRPr="00682CD7">
              <w:rPr>
                <w:rFonts w:eastAsia="Times New Roman"/>
                <w:noProof w:val="0"/>
                <w:sz w:val="24"/>
                <w:szCs w:val="24"/>
                <w:lang w:eastAsia="vi-VN"/>
              </w:rPr>
              <w:lastRenderedPageBreak/>
              <w:t>Đồ án điều chỉnh QHC thành phố</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lastRenderedPageBreak/>
              <w:t>6.3</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textAlignment w:val="auto"/>
              <w:rPr>
                <w:rFonts w:eastAsia="Times New Roman"/>
                <w:noProof w:val="0"/>
                <w:sz w:val="24"/>
                <w:szCs w:val="24"/>
                <w:lang w:eastAsia="vi-VN"/>
              </w:rPr>
            </w:pPr>
            <w:r w:rsidRPr="00682CD7">
              <w:rPr>
                <w:rFonts w:eastAsia="Times New Roman"/>
                <w:noProof w:val="0"/>
                <w:sz w:val="24"/>
                <w:szCs w:val="24"/>
                <w:lang w:eastAsia="vi-VN"/>
              </w:rPr>
              <w:t>Nghĩa trang phục vụ di dời mộ Khu vực Bắc sông Hiếu</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textAlignment w:val="auto"/>
              <w:rPr>
                <w:rFonts w:eastAsia="Times New Roman"/>
                <w:noProof w:val="0"/>
                <w:sz w:val="24"/>
                <w:szCs w:val="24"/>
                <w:lang w:eastAsia="vi-VN"/>
              </w:rPr>
            </w:pPr>
            <w:r w:rsidRPr="00682CD7">
              <w:rPr>
                <w:rFonts w:eastAsia="Times New Roman"/>
                <w:noProof w:val="0"/>
                <w:sz w:val="24"/>
                <w:szCs w:val="24"/>
                <w:lang w:eastAsia="vi-VN"/>
              </w:rPr>
              <w:t>2021 - 2022</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22.000</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277"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22.000</w:t>
            </w: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QĐ 2310/QĐ-UBND ngày 31/8/2021 của UBND tỉnh Về việc phân bổ kế hoạch đầu tư công trung hạn nguồn vốn NSĐP giai đoạn 2021 - 2025 (đợt 1)</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6.4</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textAlignment w:val="auto"/>
              <w:rPr>
                <w:rFonts w:eastAsia="Times New Roman"/>
                <w:noProof w:val="0"/>
                <w:sz w:val="24"/>
                <w:szCs w:val="24"/>
                <w:lang w:eastAsia="vi-VN"/>
              </w:rPr>
            </w:pPr>
            <w:r w:rsidRPr="00682CD7">
              <w:rPr>
                <w:rFonts w:eastAsia="Times New Roman"/>
                <w:noProof w:val="0"/>
                <w:sz w:val="24"/>
                <w:szCs w:val="24"/>
                <w:lang w:eastAsia="vi-VN"/>
              </w:rPr>
              <w:t>Xây dựng nhà hỏa táng tại công viên nghĩa trang Sơn trang Vĩnh Hằng</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textAlignment w:val="auto"/>
              <w:rPr>
                <w:rFonts w:eastAsia="Times New Roman"/>
                <w:noProof w:val="0"/>
                <w:sz w:val="24"/>
                <w:szCs w:val="24"/>
                <w:lang w:eastAsia="vi-VN"/>
              </w:rPr>
            </w:pPr>
            <w:r w:rsidRPr="00682CD7">
              <w:rPr>
                <w:rFonts w:eastAsia="Times New Roman"/>
                <w:noProof w:val="0"/>
                <w:sz w:val="24"/>
                <w:szCs w:val="24"/>
                <w:lang w:eastAsia="vi-VN"/>
              </w:rPr>
              <w:t>2021 - 2025</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100.000</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50.000</w:t>
            </w:r>
          </w:p>
        </w:tc>
        <w:tc>
          <w:tcPr>
            <w:tcW w:w="1277"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50.000</w:t>
            </w: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Tạm tính. Thông tin dự án được xác định trong hồ sơ Đồ án điều chỉnh QHC thành phố</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V</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textAlignment w:val="auto"/>
              <w:rPr>
                <w:rFonts w:eastAsia="Times New Roman"/>
                <w:b/>
                <w:bCs/>
                <w:noProof w:val="0"/>
                <w:sz w:val="24"/>
                <w:szCs w:val="24"/>
                <w:lang w:eastAsia="vi-VN"/>
              </w:rPr>
            </w:pPr>
            <w:r w:rsidRPr="00682CD7">
              <w:rPr>
                <w:rFonts w:eastAsia="Times New Roman"/>
                <w:b/>
                <w:bCs/>
                <w:noProof w:val="0"/>
                <w:sz w:val="24"/>
                <w:szCs w:val="24"/>
                <w:lang w:eastAsia="vi-VN"/>
              </w:rPr>
              <w:t>KIẾN TRÚC CẢNH QUAN ĐÔ THỊ</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215.223</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41.000</w:t>
            </w:r>
          </w:p>
        </w:tc>
        <w:tc>
          <w:tcPr>
            <w:tcW w:w="1277"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169.423</w:t>
            </w: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14.300</w:t>
            </w: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Dự án chỉnh trang đô thị khu vực trung tâm thành phố</w:t>
            </w:r>
          </w:p>
        </w:tc>
        <w:tc>
          <w:tcPr>
            <w:tcW w:w="1543" w:type="dxa"/>
            <w:tcBorders>
              <w:top w:val="nil"/>
              <w:left w:val="nil"/>
              <w:bottom w:val="single" w:sz="4" w:space="0" w:color="auto"/>
              <w:right w:val="single" w:sz="4" w:space="0" w:color="auto"/>
            </w:tcBorders>
            <w:shd w:val="clear" w:color="auto" w:fill="auto"/>
            <w:noWrap/>
            <w:vAlign w:val="bottom"/>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2022- 2025</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100.000</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277"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100.000</w:t>
            </w: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Kế hoạch đầu tư công 2021 - 2025 của Thành phố</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VI</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textAlignment w:val="auto"/>
              <w:rPr>
                <w:rFonts w:eastAsia="Times New Roman"/>
                <w:b/>
                <w:bCs/>
                <w:noProof w:val="0"/>
                <w:sz w:val="24"/>
                <w:szCs w:val="24"/>
                <w:lang w:eastAsia="vi-VN"/>
              </w:rPr>
            </w:pPr>
            <w:r w:rsidRPr="00682CD7">
              <w:rPr>
                <w:rFonts w:eastAsia="Times New Roman"/>
                <w:b/>
                <w:bCs/>
                <w:noProof w:val="0"/>
                <w:sz w:val="24"/>
                <w:szCs w:val="24"/>
                <w:lang w:eastAsia="vi-VN"/>
              </w:rPr>
              <w:t>TRỤ SỞ CƠ QUAN</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517.900</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67.000</w:t>
            </w:r>
          </w:p>
        </w:tc>
        <w:tc>
          <w:tcPr>
            <w:tcW w:w="1277"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226.200</w:t>
            </w: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b/>
                <w:bCs/>
                <w:noProof w:val="0"/>
                <w:sz w:val="24"/>
                <w:szCs w:val="24"/>
                <w:lang w:eastAsia="vi-VN"/>
              </w:rPr>
            </w:pPr>
            <w:r w:rsidRPr="00682CD7">
              <w:rPr>
                <w:rFonts w:eastAsia="Times New Roman"/>
                <w:b/>
                <w:bCs/>
                <w:noProof w:val="0"/>
                <w:sz w:val="24"/>
                <w:szCs w:val="24"/>
                <w:lang w:eastAsia="vi-VN"/>
              </w:rPr>
              <w:t>24.700</w:t>
            </w: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b/>
                <w:bCs/>
                <w:noProof w:val="0"/>
                <w:sz w:val="24"/>
                <w:szCs w:val="24"/>
                <w:lang w:eastAsia="vi-VN"/>
              </w:rPr>
            </w:pPr>
            <w:r w:rsidRPr="00682CD7">
              <w:rPr>
                <w:rFonts w:eastAsia="Times New Roman"/>
                <w:b/>
                <w:bCs/>
                <w:noProof w:val="0"/>
                <w:sz w:val="24"/>
                <w:szCs w:val="24"/>
                <w:lang w:eastAsia="vi-VN"/>
              </w:rPr>
              <w:t> </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Trung tâm hành chính thành phố Đông Hà</w:t>
            </w:r>
          </w:p>
        </w:tc>
        <w:tc>
          <w:tcPr>
            <w:tcW w:w="1543" w:type="dxa"/>
            <w:tcBorders>
              <w:top w:val="nil"/>
              <w:left w:val="nil"/>
              <w:bottom w:val="single" w:sz="4" w:space="0" w:color="auto"/>
              <w:right w:val="single" w:sz="4" w:space="0" w:color="auto"/>
            </w:tcBorders>
            <w:shd w:val="clear" w:color="auto" w:fill="auto"/>
            <w:noWrap/>
            <w:vAlign w:val="bottom"/>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2021 - 2024</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150.000</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277"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150.000</w:t>
            </w: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Kế hoạch đầu tư công 2021 - 2025 của Thành phố</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Xây dựng mới trụ sở Thành ủy - Ủy ban MTTQVN thành phố và các đoàn thể</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textAlignment w:val="auto"/>
              <w:rPr>
                <w:rFonts w:eastAsia="Times New Roman"/>
                <w:noProof w:val="0"/>
                <w:sz w:val="24"/>
                <w:szCs w:val="24"/>
                <w:lang w:eastAsia="vi-VN"/>
              </w:rPr>
            </w:pPr>
            <w:r w:rsidRPr="00682CD7">
              <w:rPr>
                <w:rFonts w:eastAsia="Times New Roman"/>
                <w:noProof w:val="0"/>
                <w:sz w:val="24"/>
                <w:szCs w:val="24"/>
                <w:lang w:eastAsia="vi-VN"/>
              </w:rPr>
              <w:t>2023 - 2025</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50.000</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277"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50.000</w:t>
            </w: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Kế hoạch đầu tư công 2021 - 2025 của Thành phố</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lastRenderedPageBreak/>
              <w:t>3</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Các công trình quân sự trong khu vực phòng thủ</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2021 - 2025</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20.000</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277" w:type="dxa"/>
            <w:tcBorders>
              <w:top w:val="nil"/>
              <w:left w:val="nil"/>
              <w:bottom w:val="single" w:sz="4" w:space="0" w:color="auto"/>
              <w:right w:val="single" w:sz="4" w:space="0" w:color="auto"/>
            </w:tcBorders>
            <w:shd w:val="clear" w:color="auto" w:fill="auto"/>
            <w:noWrap/>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20.000</w:t>
            </w: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Kế hoạch đầu tư công 2021 - 2025 của Thành phố</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4</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Nâng cấp, cải tạo Sở Tài nguyên và Môi trường</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2020 - 2021</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3.000</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noWrap/>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2.000</w:t>
            </w:r>
          </w:p>
        </w:tc>
        <w:tc>
          <w:tcPr>
            <w:tcW w:w="1277" w:type="dxa"/>
            <w:tcBorders>
              <w:top w:val="nil"/>
              <w:left w:val="nil"/>
              <w:bottom w:val="single" w:sz="4" w:space="0" w:color="auto"/>
              <w:right w:val="single" w:sz="4" w:space="0" w:color="auto"/>
            </w:tcBorders>
            <w:shd w:val="clear" w:color="auto" w:fill="auto"/>
            <w:noWrap/>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1.000</w:t>
            </w: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QĐ 2310/QĐ-UBND ngày 31/8/2021 của UBND tỉnh Về việc phân bổ kế hoạch đầu tư công trung hạn nguồn vốn NSĐP giai đoạn 2021 - 2025 (đợt 1)</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5</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Nâng cấp, cải tạo trụ sở UBMTTQ VN tỉnh</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2020 - 2021</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2.500</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noWrap/>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2.500</w:t>
            </w:r>
          </w:p>
        </w:tc>
        <w:tc>
          <w:tcPr>
            <w:tcW w:w="1277" w:type="dxa"/>
            <w:tcBorders>
              <w:top w:val="nil"/>
              <w:left w:val="nil"/>
              <w:bottom w:val="single" w:sz="4" w:space="0" w:color="auto"/>
              <w:right w:val="single" w:sz="4" w:space="0" w:color="auto"/>
            </w:tcBorders>
            <w:shd w:val="clear" w:color="auto" w:fill="auto"/>
            <w:noWrap/>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QĐ 2310/QĐ-UBND ngày 31/8/2021 của UBND tỉnh Về việc phân bổ kế hoạch đầu tư công trung hạn nguồn vốn NSĐP giai đoạn 2021 - 2025 (đợt 1)</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6</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Trụ sở làm việc Sở Văn hóa, thể thao và Du lịch Quảng Trị</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2020 - 2021</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30.000</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noWrap/>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30.000</w:t>
            </w:r>
          </w:p>
        </w:tc>
        <w:tc>
          <w:tcPr>
            <w:tcW w:w="1277" w:type="dxa"/>
            <w:tcBorders>
              <w:top w:val="nil"/>
              <w:left w:val="nil"/>
              <w:bottom w:val="single" w:sz="4" w:space="0" w:color="auto"/>
              <w:right w:val="single" w:sz="4" w:space="0" w:color="auto"/>
            </w:tcBorders>
            <w:shd w:val="clear" w:color="auto" w:fill="auto"/>
            <w:noWrap/>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QĐ 2310/QĐ-UBND ngày 31/8/2021 của UBND tỉnh Về việc phân bổ kế hoạch đầu tư công trung hạn nguồn vốn NSĐP giai đoạn 2021 - 2025 (đợt 1)</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7</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Cải tạo, nâng cấp trụ sở làm việc Sở Ngoại Vụ</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2020 - 2021</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2.500</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noWrap/>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2.500</w:t>
            </w:r>
          </w:p>
        </w:tc>
        <w:tc>
          <w:tcPr>
            <w:tcW w:w="1277" w:type="dxa"/>
            <w:tcBorders>
              <w:top w:val="nil"/>
              <w:left w:val="nil"/>
              <w:bottom w:val="single" w:sz="4" w:space="0" w:color="auto"/>
              <w:right w:val="single" w:sz="4" w:space="0" w:color="auto"/>
            </w:tcBorders>
            <w:shd w:val="clear" w:color="auto" w:fill="auto"/>
            <w:noWrap/>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 xml:space="preserve">QĐ 2310/QĐ-UBND ngày 31/8/2021 của UBND tỉnh Về việc phân </w:t>
            </w:r>
            <w:r w:rsidRPr="00682CD7">
              <w:rPr>
                <w:rFonts w:eastAsia="Times New Roman"/>
                <w:noProof w:val="0"/>
                <w:sz w:val="24"/>
                <w:szCs w:val="24"/>
                <w:lang w:eastAsia="vi-VN"/>
              </w:rPr>
              <w:lastRenderedPageBreak/>
              <w:t>bổ kế hoạch đầu tư công trung hạn nguồn vốn NSĐP giai đoạn 2021 - 2025 (đợt 1)</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lastRenderedPageBreak/>
              <w:t>8</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Trụ sở tỉnh ủy và các cơ quan, giai đoạn 1</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2020 - 2021</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200.000</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noWrap/>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277" w:type="dxa"/>
            <w:tcBorders>
              <w:top w:val="nil"/>
              <w:left w:val="nil"/>
              <w:bottom w:val="single" w:sz="4" w:space="0" w:color="auto"/>
              <w:right w:val="single" w:sz="4" w:space="0" w:color="auto"/>
            </w:tcBorders>
            <w:shd w:val="clear" w:color="auto" w:fill="auto"/>
            <w:noWrap/>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QĐ 2310/QĐ-UBND ngày 31/8/2021 của UBND tỉnh Về việc phân bổ kế hoạch đầu tư công trung hạn nguồn vốn NSĐP giai đoạn 2021 - 2025 (đợt 1)</w:t>
            </w:r>
          </w:p>
        </w:tc>
      </w:tr>
      <w:tr w:rsidR="00682CD7"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9</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Sửa chữa trụ sở UBND tỉnh</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2020 - 2021</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30.000</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noWrap/>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30.000</w:t>
            </w:r>
          </w:p>
        </w:tc>
        <w:tc>
          <w:tcPr>
            <w:tcW w:w="1277" w:type="dxa"/>
            <w:tcBorders>
              <w:top w:val="nil"/>
              <w:left w:val="nil"/>
              <w:bottom w:val="single" w:sz="4" w:space="0" w:color="auto"/>
              <w:right w:val="single" w:sz="4" w:space="0" w:color="auto"/>
            </w:tcBorders>
            <w:shd w:val="clear" w:color="auto" w:fill="auto"/>
            <w:noWrap/>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QĐ 2310/QĐ-UBND ngày 31/8/2021 của UBND tỉnh Về việc phân bổ kế hoạch đầu tư công trung hạn nguồn vốn NSĐP giai đoạn 2021 - 2025 (đợt 1)</w:t>
            </w:r>
          </w:p>
        </w:tc>
      </w:tr>
      <w:tr w:rsidR="0051627E" w:rsidRPr="00682CD7" w:rsidTr="0051627E">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10</w:t>
            </w:r>
          </w:p>
        </w:tc>
        <w:tc>
          <w:tcPr>
            <w:tcW w:w="3205"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Sửa chữa trụ sở Công an thành phố</w:t>
            </w:r>
          </w:p>
        </w:tc>
        <w:tc>
          <w:tcPr>
            <w:tcW w:w="1543"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2021 - 2023</w:t>
            </w:r>
          </w:p>
        </w:tc>
        <w:tc>
          <w:tcPr>
            <w:tcW w:w="129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3.800</w:t>
            </w: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176"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1277" w:type="dxa"/>
            <w:tcBorders>
              <w:top w:val="nil"/>
              <w:left w:val="nil"/>
              <w:bottom w:val="single" w:sz="4" w:space="0" w:color="auto"/>
              <w:right w:val="single" w:sz="4" w:space="0" w:color="auto"/>
            </w:tcBorders>
            <w:shd w:val="clear" w:color="auto" w:fill="auto"/>
            <w:noWrap/>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r w:rsidRPr="00682CD7">
              <w:rPr>
                <w:rFonts w:eastAsia="Times New Roman"/>
                <w:noProof w:val="0"/>
                <w:sz w:val="24"/>
                <w:szCs w:val="24"/>
                <w:lang w:eastAsia="vi-VN"/>
              </w:rPr>
              <w:t>3.800</w:t>
            </w:r>
          </w:p>
        </w:tc>
        <w:tc>
          <w:tcPr>
            <w:tcW w:w="1418"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center"/>
              <w:textAlignment w:val="auto"/>
              <w:rPr>
                <w:rFonts w:eastAsia="Times New Roman"/>
                <w:noProof w:val="0"/>
                <w:sz w:val="24"/>
                <w:szCs w:val="24"/>
                <w:lang w:eastAsia="vi-VN"/>
              </w:rPr>
            </w:pPr>
          </w:p>
        </w:tc>
        <w:tc>
          <w:tcPr>
            <w:tcW w:w="2801" w:type="dxa"/>
            <w:tcBorders>
              <w:top w:val="nil"/>
              <w:left w:val="nil"/>
              <w:bottom w:val="single" w:sz="4" w:space="0" w:color="auto"/>
              <w:right w:val="single" w:sz="4" w:space="0" w:color="auto"/>
            </w:tcBorders>
            <w:shd w:val="clear" w:color="auto" w:fill="auto"/>
            <w:vAlign w:val="center"/>
            <w:hideMark/>
          </w:tcPr>
          <w:p w:rsidR="0051627E" w:rsidRPr="00682CD7" w:rsidRDefault="0051627E" w:rsidP="0051627E">
            <w:pPr>
              <w:widowControl/>
              <w:adjustRightInd/>
              <w:spacing w:line="240" w:lineRule="auto"/>
              <w:jc w:val="left"/>
              <w:textAlignment w:val="auto"/>
              <w:rPr>
                <w:rFonts w:eastAsia="Times New Roman"/>
                <w:noProof w:val="0"/>
                <w:sz w:val="24"/>
                <w:szCs w:val="24"/>
                <w:lang w:eastAsia="vi-VN"/>
              </w:rPr>
            </w:pPr>
            <w:r w:rsidRPr="00682CD7">
              <w:rPr>
                <w:rFonts w:eastAsia="Times New Roman"/>
                <w:noProof w:val="0"/>
                <w:sz w:val="24"/>
                <w:szCs w:val="24"/>
                <w:lang w:eastAsia="vi-VN"/>
              </w:rPr>
              <w:t>Kế hoạch đầu tư công 2021 - 2025 của Thành phố</w:t>
            </w:r>
          </w:p>
        </w:tc>
      </w:tr>
    </w:tbl>
    <w:p w:rsidR="003159F8" w:rsidRPr="00682CD7" w:rsidRDefault="003159F8">
      <w:pPr>
        <w:widowControl/>
        <w:adjustRightInd/>
        <w:spacing w:line="240" w:lineRule="auto"/>
        <w:jc w:val="left"/>
        <w:textAlignment w:val="auto"/>
        <w:rPr>
          <w:sz w:val="32"/>
          <w:szCs w:val="32"/>
        </w:rPr>
      </w:pPr>
    </w:p>
    <w:p w:rsidR="00F75A9F" w:rsidRPr="00682CD7" w:rsidRDefault="00F75A9F">
      <w:pPr>
        <w:widowControl/>
        <w:adjustRightInd/>
        <w:spacing w:line="240" w:lineRule="auto"/>
        <w:jc w:val="left"/>
        <w:textAlignment w:val="auto"/>
        <w:rPr>
          <w:lang w:val="pt-BR"/>
        </w:rPr>
      </w:pPr>
      <w:r w:rsidRPr="00682CD7">
        <w:rPr>
          <w:lang w:val="pt-BR"/>
        </w:rPr>
        <w:br w:type="page"/>
      </w:r>
    </w:p>
    <w:p w:rsidR="00F75A9F" w:rsidRPr="00682CD7" w:rsidRDefault="00F75A9F" w:rsidP="00F75A9F">
      <w:pPr>
        <w:pStyle w:val="Heading1"/>
        <w:numPr>
          <w:ilvl w:val="0"/>
          <w:numId w:val="0"/>
        </w:numPr>
        <w:rPr>
          <w:sz w:val="32"/>
          <w:szCs w:val="32"/>
          <w:lang w:val="pt-BR"/>
        </w:rPr>
      </w:pPr>
      <w:bookmarkStart w:id="150" w:name="_Toc85402593"/>
      <w:r w:rsidRPr="00682CD7">
        <w:rPr>
          <w:sz w:val="32"/>
          <w:szCs w:val="32"/>
          <w:lang w:val="pt-BR"/>
        </w:rPr>
        <w:lastRenderedPageBreak/>
        <w:t>PHỤ LỤC 04: DANH MỤC CÁC DỰ ÁN VÀ DỰ TOÁN CHI PHÍ THỰC HIỆN GIAI ĐOẠN 2026 – 2030</w:t>
      </w:r>
      <w:bookmarkEnd w:id="150"/>
    </w:p>
    <w:tbl>
      <w:tblPr>
        <w:tblW w:w="14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4202"/>
        <w:gridCol w:w="1400"/>
        <w:gridCol w:w="1398"/>
        <w:gridCol w:w="1429"/>
        <w:gridCol w:w="1272"/>
        <w:gridCol w:w="1356"/>
        <w:gridCol w:w="1553"/>
        <w:gridCol w:w="1315"/>
      </w:tblGrid>
      <w:tr w:rsidR="00682CD7" w:rsidRPr="00682CD7" w:rsidTr="0092515A">
        <w:trPr>
          <w:trHeight w:val="20"/>
          <w:tblHeader/>
        </w:trPr>
        <w:tc>
          <w:tcPr>
            <w:tcW w:w="670" w:type="dxa"/>
            <w:vMerge w:val="restart"/>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STT</w:t>
            </w:r>
          </w:p>
        </w:tc>
        <w:tc>
          <w:tcPr>
            <w:tcW w:w="4202" w:type="dxa"/>
            <w:vMerge w:val="restart"/>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Dự án</w:t>
            </w:r>
          </w:p>
        </w:tc>
        <w:tc>
          <w:tcPr>
            <w:tcW w:w="1400" w:type="dxa"/>
            <w:vMerge w:val="restart"/>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Thời gian thực hiện</w:t>
            </w:r>
          </w:p>
        </w:tc>
        <w:tc>
          <w:tcPr>
            <w:tcW w:w="7008" w:type="dxa"/>
            <w:gridSpan w:val="5"/>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Dự kiến phân bổ nguồn vốn (triệu đồng)</w:t>
            </w:r>
          </w:p>
        </w:tc>
        <w:tc>
          <w:tcPr>
            <w:tcW w:w="1315" w:type="dxa"/>
            <w:vMerge w:val="restart"/>
            <w:shd w:val="clear" w:color="auto" w:fill="auto"/>
            <w:noWrap/>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Ghi chú</w:t>
            </w:r>
          </w:p>
        </w:tc>
      </w:tr>
      <w:tr w:rsidR="00682CD7" w:rsidRPr="00682CD7" w:rsidTr="0092515A">
        <w:trPr>
          <w:trHeight w:val="20"/>
          <w:tblHeader/>
        </w:trPr>
        <w:tc>
          <w:tcPr>
            <w:tcW w:w="670" w:type="dxa"/>
            <w:vMerge/>
            <w:vAlign w:val="center"/>
            <w:hideMark/>
          </w:tcPr>
          <w:p w:rsidR="00F75A9F" w:rsidRPr="00682CD7" w:rsidRDefault="00F75A9F" w:rsidP="0092515A">
            <w:pPr>
              <w:widowControl/>
              <w:adjustRightInd/>
              <w:spacing w:before="60" w:after="60" w:line="240" w:lineRule="auto"/>
              <w:jc w:val="left"/>
              <w:textAlignment w:val="auto"/>
              <w:rPr>
                <w:rFonts w:eastAsia="Times New Roman"/>
                <w:b/>
                <w:bCs/>
                <w:noProof w:val="0"/>
                <w:sz w:val="24"/>
                <w:szCs w:val="24"/>
                <w:lang w:val="en-US" w:eastAsia="en-US"/>
              </w:rPr>
            </w:pPr>
          </w:p>
        </w:tc>
        <w:tc>
          <w:tcPr>
            <w:tcW w:w="4202" w:type="dxa"/>
            <w:vMerge/>
            <w:vAlign w:val="center"/>
            <w:hideMark/>
          </w:tcPr>
          <w:p w:rsidR="00F75A9F" w:rsidRPr="00682CD7" w:rsidRDefault="00F75A9F" w:rsidP="0092515A">
            <w:pPr>
              <w:widowControl/>
              <w:adjustRightInd/>
              <w:spacing w:before="60" w:after="60" w:line="240" w:lineRule="auto"/>
              <w:jc w:val="left"/>
              <w:textAlignment w:val="auto"/>
              <w:rPr>
                <w:rFonts w:eastAsia="Times New Roman"/>
                <w:b/>
                <w:bCs/>
                <w:noProof w:val="0"/>
                <w:sz w:val="24"/>
                <w:szCs w:val="24"/>
                <w:lang w:val="en-US" w:eastAsia="en-US"/>
              </w:rPr>
            </w:pPr>
          </w:p>
        </w:tc>
        <w:tc>
          <w:tcPr>
            <w:tcW w:w="1400" w:type="dxa"/>
            <w:vMerge/>
            <w:vAlign w:val="center"/>
            <w:hideMark/>
          </w:tcPr>
          <w:p w:rsidR="00F75A9F" w:rsidRPr="00682CD7" w:rsidRDefault="00F75A9F" w:rsidP="0092515A">
            <w:pPr>
              <w:widowControl/>
              <w:adjustRightInd/>
              <w:spacing w:before="60" w:after="60" w:line="240" w:lineRule="auto"/>
              <w:jc w:val="left"/>
              <w:textAlignment w:val="auto"/>
              <w:rPr>
                <w:rFonts w:eastAsia="Times New Roman"/>
                <w:b/>
                <w:bCs/>
                <w:noProof w:val="0"/>
                <w:sz w:val="24"/>
                <w:szCs w:val="24"/>
                <w:lang w:val="en-US" w:eastAsia="en-US"/>
              </w:rPr>
            </w:pPr>
          </w:p>
        </w:tc>
        <w:tc>
          <w:tcPr>
            <w:tcW w:w="1398"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Tổng</w:t>
            </w:r>
          </w:p>
        </w:tc>
        <w:tc>
          <w:tcPr>
            <w:tcW w:w="1429"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Trung ương</w:t>
            </w:r>
          </w:p>
        </w:tc>
        <w:tc>
          <w:tcPr>
            <w:tcW w:w="1272"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Tỉnh</w:t>
            </w:r>
          </w:p>
        </w:tc>
        <w:tc>
          <w:tcPr>
            <w:tcW w:w="1356"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Thành phố</w:t>
            </w:r>
          </w:p>
        </w:tc>
        <w:tc>
          <w:tcPr>
            <w:tcW w:w="1553"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Xã hội hóa, PPP, ODA, Nguồn vốn khác</w:t>
            </w:r>
          </w:p>
        </w:tc>
        <w:tc>
          <w:tcPr>
            <w:tcW w:w="1315" w:type="dxa"/>
            <w:vMerge/>
            <w:vAlign w:val="center"/>
            <w:hideMark/>
          </w:tcPr>
          <w:p w:rsidR="00F75A9F" w:rsidRPr="00682CD7" w:rsidRDefault="00F75A9F" w:rsidP="0092515A">
            <w:pPr>
              <w:widowControl/>
              <w:adjustRightInd/>
              <w:spacing w:before="60" w:after="60" w:line="240" w:lineRule="auto"/>
              <w:jc w:val="left"/>
              <w:textAlignment w:val="auto"/>
              <w:rPr>
                <w:rFonts w:eastAsia="Times New Roman"/>
                <w:b/>
                <w:bCs/>
                <w:noProof w:val="0"/>
                <w:sz w:val="24"/>
                <w:szCs w:val="24"/>
                <w:lang w:val="en-US" w:eastAsia="en-US"/>
              </w:rPr>
            </w:pPr>
          </w:p>
        </w:tc>
      </w:tr>
      <w:tr w:rsidR="00682CD7" w:rsidRPr="00682CD7" w:rsidTr="0092515A">
        <w:trPr>
          <w:trHeight w:val="20"/>
        </w:trPr>
        <w:tc>
          <w:tcPr>
            <w:tcW w:w="670"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 </w:t>
            </w:r>
          </w:p>
        </w:tc>
        <w:tc>
          <w:tcPr>
            <w:tcW w:w="4202"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TỔNG</w:t>
            </w:r>
          </w:p>
        </w:tc>
        <w:tc>
          <w:tcPr>
            <w:tcW w:w="1400" w:type="dxa"/>
            <w:shd w:val="clear" w:color="auto" w:fill="auto"/>
            <w:vAlign w:val="center"/>
            <w:hideMark/>
          </w:tcPr>
          <w:p w:rsidR="00F75A9F" w:rsidRPr="00682CD7" w:rsidRDefault="00F75A9F" w:rsidP="0092515A">
            <w:pPr>
              <w:widowControl/>
              <w:adjustRightInd/>
              <w:spacing w:before="60" w:after="60" w:line="240" w:lineRule="auto"/>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 </w:t>
            </w:r>
          </w:p>
        </w:tc>
        <w:tc>
          <w:tcPr>
            <w:tcW w:w="1398"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b/>
                <w:bCs/>
                <w:sz w:val="24"/>
                <w:szCs w:val="24"/>
              </w:rPr>
              <w:t>14.218.663</w:t>
            </w:r>
          </w:p>
        </w:tc>
        <w:tc>
          <w:tcPr>
            <w:tcW w:w="1429" w:type="dxa"/>
            <w:shd w:val="clear" w:color="auto" w:fill="auto"/>
            <w:vAlign w:val="center"/>
            <w:hideMark/>
          </w:tcPr>
          <w:p w:rsidR="00F75A9F" w:rsidRPr="00682CD7" w:rsidRDefault="00F75A9F" w:rsidP="0092515A">
            <w:pPr>
              <w:spacing w:before="60" w:after="60"/>
              <w:jc w:val="center"/>
              <w:rPr>
                <w:b/>
                <w:bCs/>
                <w:sz w:val="24"/>
                <w:szCs w:val="24"/>
              </w:rPr>
            </w:pPr>
            <w:r w:rsidRPr="00682CD7">
              <w:rPr>
                <w:b/>
                <w:bCs/>
                <w:sz w:val="24"/>
                <w:szCs w:val="24"/>
              </w:rPr>
              <w:t>2.873</w:t>
            </w:r>
          </w:p>
        </w:tc>
        <w:tc>
          <w:tcPr>
            <w:tcW w:w="1272" w:type="dxa"/>
            <w:shd w:val="clear" w:color="auto" w:fill="auto"/>
            <w:vAlign w:val="center"/>
            <w:hideMark/>
          </w:tcPr>
          <w:p w:rsidR="00F75A9F" w:rsidRPr="00682CD7" w:rsidRDefault="00F75A9F" w:rsidP="0092515A">
            <w:pPr>
              <w:spacing w:before="60" w:after="60"/>
              <w:jc w:val="center"/>
              <w:rPr>
                <w:b/>
                <w:bCs/>
                <w:sz w:val="24"/>
                <w:szCs w:val="24"/>
              </w:rPr>
            </w:pPr>
            <w:r w:rsidRPr="00682CD7">
              <w:rPr>
                <w:b/>
                <w:bCs/>
                <w:sz w:val="24"/>
                <w:szCs w:val="24"/>
              </w:rPr>
              <w:t>20.000</w:t>
            </w:r>
          </w:p>
        </w:tc>
        <w:tc>
          <w:tcPr>
            <w:tcW w:w="1356" w:type="dxa"/>
            <w:shd w:val="clear" w:color="auto" w:fill="auto"/>
            <w:vAlign w:val="center"/>
            <w:hideMark/>
          </w:tcPr>
          <w:p w:rsidR="00F75A9F" w:rsidRPr="00682CD7" w:rsidRDefault="00F75A9F" w:rsidP="0092515A">
            <w:pPr>
              <w:spacing w:before="60" w:after="60"/>
              <w:jc w:val="center"/>
              <w:rPr>
                <w:b/>
                <w:bCs/>
                <w:sz w:val="24"/>
                <w:szCs w:val="24"/>
              </w:rPr>
            </w:pPr>
            <w:r w:rsidRPr="00682CD7">
              <w:rPr>
                <w:b/>
                <w:bCs/>
                <w:sz w:val="24"/>
                <w:szCs w:val="24"/>
              </w:rPr>
              <w:t>4.499.790</w:t>
            </w:r>
          </w:p>
        </w:tc>
        <w:tc>
          <w:tcPr>
            <w:tcW w:w="1553" w:type="dxa"/>
            <w:shd w:val="clear" w:color="auto" w:fill="auto"/>
            <w:vAlign w:val="center"/>
            <w:hideMark/>
          </w:tcPr>
          <w:p w:rsidR="00F75A9F" w:rsidRPr="00682CD7" w:rsidRDefault="00F75A9F" w:rsidP="0092515A">
            <w:pPr>
              <w:spacing w:before="60" w:after="60"/>
              <w:jc w:val="center"/>
              <w:rPr>
                <w:b/>
                <w:bCs/>
                <w:sz w:val="24"/>
                <w:szCs w:val="24"/>
              </w:rPr>
            </w:pPr>
            <w:r w:rsidRPr="00682CD7">
              <w:rPr>
                <w:b/>
                <w:bCs/>
                <w:sz w:val="24"/>
                <w:szCs w:val="24"/>
              </w:rPr>
              <w:t>9.696.000</w:t>
            </w:r>
          </w:p>
        </w:tc>
        <w:tc>
          <w:tcPr>
            <w:tcW w:w="1315" w:type="dxa"/>
            <w:shd w:val="clear" w:color="auto" w:fill="auto"/>
            <w:noWrap/>
            <w:vAlign w:val="center"/>
            <w:hideMark/>
          </w:tcPr>
          <w:p w:rsidR="00F75A9F" w:rsidRPr="00682CD7" w:rsidRDefault="00F75A9F" w:rsidP="0092515A">
            <w:pPr>
              <w:widowControl/>
              <w:adjustRightInd/>
              <w:spacing w:before="60" w:after="60" w:line="240" w:lineRule="auto"/>
              <w:jc w:val="left"/>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 </w:t>
            </w:r>
          </w:p>
        </w:tc>
      </w:tr>
      <w:tr w:rsidR="00682CD7" w:rsidRPr="00682CD7" w:rsidTr="0092515A">
        <w:trPr>
          <w:trHeight w:val="20"/>
        </w:trPr>
        <w:tc>
          <w:tcPr>
            <w:tcW w:w="670"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I</w:t>
            </w:r>
          </w:p>
        </w:tc>
        <w:tc>
          <w:tcPr>
            <w:tcW w:w="4202" w:type="dxa"/>
            <w:shd w:val="clear" w:color="auto" w:fill="auto"/>
            <w:vAlign w:val="center"/>
            <w:hideMark/>
          </w:tcPr>
          <w:p w:rsidR="00F75A9F" w:rsidRPr="00682CD7" w:rsidRDefault="00F75A9F" w:rsidP="0092515A">
            <w:pPr>
              <w:widowControl/>
              <w:adjustRightInd/>
              <w:spacing w:before="60" w:after="60" w:line="240" w:lineRule="auto"/>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QUY HOẠCH, DỰ ÁN</w:t>
            </w:r>
          </w:p>
        </w:tc>
        <w:tc>
          <w:tcPr>
            <w:tcW w:w="1400" w:type="dxa"/>
            <w:shd w:val="clear" w:color="auto" w:fill="auto"/>
            <w:vAlign w:val="center"/>
            <w:hideMark/>
          </w:tcPr>
          <w:p w:rsidR="00F75A9F" w:rsidRPr="00682CD7" w:rsidRDefault="00F75A9F" w:rsidP="0092515A">
            <w:pPr>
              <w:widowControl/>
              <w:adjustRightInd/>
              <w:spacing w:before="60" w:after="60" w:line="240" w:lineRule="auto"/>
              <w:jc w:val="right"/>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 </w:t>
            </w:r>
          </w:p>
        </w:tc>
        <w:tc>
          <w:tcPr>
            <w:tcW w:w="1398"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20.000</w:t>
            </w:r>
          </w:p>
        </w:tc>
        <w:tc>
          <w:tcPr>
            <w:tcW w:w="1429"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w:t>
            </w:r>
          </w:p>
        </w:tc>
        <w:tc>
          <w:tcPr>
            <w:tcW w:w="1272"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w:t>
            </w:r>
          </w:p>
        </w:tc>
        <w:tc>
          <w:tcPr>
            <w:tcW w:w="1356"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20.000</w:t>
            </w:r>
          </w:p>
        </w:tc>
        <w:tc>
          <w:tcPr>
            <w:tcW w:w="1553"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w:t>
            </w:r>
          </w:p>
        </w:tc>
        <w:tc>
          <w:tcPr>
            <w:tcW w:w="1315" w:type="dxa"/>
            <w:shd w:val="clear" w:color="auto" w:fill="auto"/>
            <w:noWrap/>
            <w:vAlign w:val="center"/>
            <w:hideMark/>
          </w:tcPr>
          <w:p w:rsidR="00F75A9F" w:rsidRPr="00682CD7" w:rsidRDefault="00F75A9F" w:rsidP="0092515A">
            <w:pPr>
              <w:widowControl/>
              <w:adjustRightInd/>
              <w:spacing w:before="60" w:after="60" w:line="240" w:lineRule="auto"/>
              <w:jc w:val="left"/>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 </w:t>
            </w:r>
          </w:p>
        </w:tc>
      </w:tr>
      <w:tr w:rsidR="00682CD7" w:rsidRPr="00682CD7" w:rsidTr="0092515A">
        <w:trPr>
          <w:trHeight w:val="20"/>
        </w:trPr>
        <w:tc>
          <w:tcPr>
            <w:tcW w:w="670"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1</w:t>
            </w:r>
          </w:p>
        </w:tc>
        <w:tc>
          <w:tcPr>
            <w:tcW w:w="4202" w:type="dxa"/>
            <w:shd w:val="clear" w:color="auto" w:fill="auto"/>
            <w:vAlign w:val="center"/>
            <w:hideMark/>
          </w:tcPr>
          <w:p w:rsidR="00F75A9F" w:rsidRPr="00682CD7" w:rsidRDefault="00F75A9F" w:rsidP="0092515A">
            <w:pPr>
              <w:widowControl/>
              <w:adjustRightInd/>
              <w:spacing w:before="60" w:after="60" w:line="240" w:lineRule="auto"/>
              <w:textAlignment w:val="auto"/>
              <w:rPr>
                <w:rFonts w:eastAsia="Times New Roman"/>
                <w:noProof w:val="0"/>
                <w:sz w:val="24"/>
                <w:szCs w:val="24"/>
                <w:lang w:val="en-US" w:eastAsia="en-US"/>
              </w:rPr>
            </w:pPr>
            <w:r w:rsidRPr="00682CD7">
              <w:rPr>
                <w:rFonts w:eastAsia="Times New Roman"/>
                <w:noProof w:val="0"/>
                <w:sz w:val="24"/>
                <w:szCs w:val="24"/>
                <w:lang w:val="en-US" w:eastAsia="en-US"/>
              </w:rPr>
              <w:t>Rà soát, điều chỉnh các QHPK, QHCT không còn phù hợp với thực tiễn</w:t>
            </w:r>
          </w:p>
        </w:tc>
        <w:tc>
          <w:tcPr>
            <w:tcW w:w="1400"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2026 - 2030</w:t>
            </w:r>
          </w:p>
        </w:tc>
        <w:tc>
          <w:tcPr>
            <w:tcW w:w="1398"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20.000</w:t>
            </w:r>
          </w:p>
        </w:tc>
        <w:tc>
          <w:tcPr>
            <w:tcW w:w="1429"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272"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356"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20.000</w:t>
            </w:r>
          </w:p>
        </w:tc>
        <w:tc>
          <w:tcPr>
            <w:tcW w:w="1553"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315" w:type="dxa"/>
            <w:shd w:val="clear" w:color="auto" w:fill="auto"/>
            <w:noWrap/>
            <w:vAlign w:val="center"/>
            <w:hideMark/>
          </w:tcPr>
          <w:p w:rsidR="00F75A9F" w:rsidRPr="00682CD7" w:rsidRDefault="00F75A9F" w:rsidP="0092515A">
            <w:pPr>
              <w:widowControl/>
              <w:adjustRightInd/>
              <w:spacing w:before="60" w:after="60" w:line="240" w:lineRule="auto"/>
              <w:jc w:val="left"/>
              <w:textAlignment w:val="auto"/>
              <w:rPr>
                <w:rFonts w:eastAsia="Times New Roman"/>
                <w:noProof w:val="0"/>
                <w:sz w:val="24"/>
                <w:szCs w:val="24"/>
                <w:lang w:val="en-US" w:eastAsia="en-US"/>
              </w:rPr>
            </w:pPr>
            <w:r w:rsidRPr="00682CD7">
              <w:rPr>
                <w:rFonts w:eastAsia="Times New Roman"/>
                <w:noProof w:val="0"/>
                <w:sz w:val="24"/>
                <w:szCs w:val="24"/>
                <w:lang w:val="en-US" w:eastAsia="en-US"/>
              </w:rPr>
              <w:t>Tạm tính</w:t>
            </w:r>
          </w:p>
        </w:tc>
      </w:tr>
      <w:tr w:rsidR="00682CD7" w:rsidRPr="00682CD7" w:rsidTr="0092515A">
        <w:trPr>
          <w:trHeight w:val="20"/>
        </w:trPr>
        <w:tc>
          <w:tcPr>
            <w:tcW w:w="670"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II</w:t>
            </w:r>
          </w:p>
        </w:tc>
        <w:tc>
          <w:tcPr>
            <w:tcW w:w="4202" w:type="dxa"/>
            <w:shd w:val="clear" w:color="auto" w:fill="auto"/>
            <w:vAlign w:val="center"/>
            <w:hideMark/>
          </w:tcPr>
          <w:p w:rsidR="00F75A9F" w:rsidRPr="00682CD7" w:rsidRDefault="00F75A9F" w:rsidP="0092515A">
            <w:pPr>
              <w:widowControl/>
              <w:adjustRightInd/>
              <w:spacing w:before="60" w:after="60" w:line="240" w:lineRule="auto"/>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HẠ TẦNG KỸ THUẬT</w:t>
            </w:r>
          </w:p>
        </w:tc>
        <w:tc>
          <w:tcPr>
            <w:tcW w:w="1400" w:type="dxa"/>
            <w:shd w:val="clear" w:color="auto" w:fill="auto"/>
            <w:vAlign w:val="center"/>
            <w:hideMark/>
          </w:tcPr>
          <w:p w:rsidR="00F75A9F" w:rsidRPr="00682CD7" w:rsidRDefault="00F75A9F" w:rsidP="0092515A">
            <w:pPr>
              <w:widowControl/>
              <w:adjustRightInd/>
              <w:spacing w:before="60" w:after="60" w:line="240" w:lineRule="auto"/>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 </w:t>
            </w:r>
          </w:p>
        </w:tc>
        <w:tc>
          <w:tcPr>
            <w:tcW w:w="1398"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3.394.790</w:t>
            </w:r>
          </w:p>
        </w:tc>
        <w:tc>
          <w:tcPr>
            <w:tcW w:w="1429"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w:t>
            </w:r>
          </w:p>
        </w:tc>
        <w:tc>
          <w:tcPr>
            <w:tcW w:w="1272"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w:t>
            </w:r>
          </w:p>
        </w:tc>
        <w:tc>
          <w:tcPr>
            <w:tcW w:w="1356"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2.234.790</w:t>
            </w:r>
          </w:p>
        </w:tc>
        <w:tc>
          <w:tcPr>
            <w:tcW w:w="1553"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1.160.000</w:t>
            </w:r>
          </w:p>
        </w:tc>
        <w:tc>
          <w:tcPr>
            <w:tcW w:w="1315" w:type="dxa"/>
            <w:shd w:val="clear" w:color="auto" w:fill="auto"/>
            <w:vAlign w:val="center"/>
            <w:hideMark/>
          </w:tcPr>
          <w:p w:rsidR="00F75A9F" w:rsidRPr="00682CD7" w:rsidRDefault="00F75A9F" w:rsidP="0092515A">
            <w:pPr>
              <w:widowControl/>
              <w:adjustRightInd/>
              <w:spacing w:before="60" w:after="60" w:line="240" w:lineRule="auto"/>
              <w:jc w:val="left"/>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 </w:t>
            </w:r>
          </w:p>
        </w:tc>
      </w:tr>
      <w:tr w:rsidR="00682CD7" w:rsidRPr="00682CD7" w:rsidTr="0092515A">
        <w:trPr>
          <w:trHeight w:val="20"/>
        </w:trPr>
        <w:tc>
          <w:tcPr>
            <w:tcW w:w="670"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1</w:t>
            </w:r>
          </w:p>
        </w:tc>
        <w:tc>
          <w:tcPr>
            <w:tcW w:w="4202" w:type="dxa"/>
            <w:shd w:val="clear" w:color="auto" w:fill="auto"/>
            <w:vAlign w:val="center"/>
            <w:hideMark/>
          </w:tcPr>
          <w:p w:rsidR="00F75A9F" w:rsidRPr="00682CD7" w:rsidRDefault="00F75A9F" w:rsidP="0092515A">
            <w:pPr>
              <w:widowControl/>
              <w:adjustRightInd/>
              <w:spacing w:before="60" w:after="60" w:line="240" w:lineRule="auto"/>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Giao thông</w:t>
            </w:r>
          </w:p>
        </w:tc>
        <w:tc>
          <w:tcPr>
            <w:tcW w:w="1400" w:type="dxa"/>
            <w:shd w:val="clear" w:color="auto" w:fill="auto"/>
            <w:vAlign w:val="center"/>
            <w:hideMark/>
          </w:tcPr>
          <w:p w:rsidR="00F75A9F" w:rsidRPr="00682CD7" w:rsidRDefault="00F75A9F" w:rsidP="0092515A">
            <w:pPr>
              <w:widowControl/>
              <w:adjustRightInd/>
              <w:spacing w:before="60" w:after="60" w:line="240" w:lineRule="auto"/>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 </w:t>
            </w:r>
          </w:p>
        </w:tc>
        <w:tc>
          <w:tcPr>
            <w:tcW w:w="1398"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1.724.790</w:t>
            </w:r>
          </w:p>
        </w:tc>
        <w:tc>
          <w:tcPr>
            <w:tcW w:w="1429"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w:t>
            </w:r>
          </w:p>
        </w:tc>
        <w:tc>
          <w:tcPr>
            <w:tcW w:w="1272"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w:t>
            </w:r>
          </w:p>
        </w:tc>
        <w:tc>
          <w:tcPr>
            <w:tcW w:w="1356"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864.790</w:t>
            </w:r>
          </w:p>
        </w:tc>
        <w:tc>
          <w:tcPr>
            <w:tcW w:w="1553"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860.000</w:t>
            </w:r>
          </w:p>
        </w:tc>
        <w:tc>
          <w:tcPr>
            <w:tcW w:w="1315" w:type="dxa"/>
            <w:shd w:val="clear" w:color="auto" w:fill="auto"/>
            <w:vAlign w:val="center"/>
            <w:hideMark/>
          </w:tcPr>
          <w:p w:rsidR="00F75A9F" w:rsidRPr="00682CD7" w:rsidRDefault="00F75A9F" w:rsidP="0092515A">
            <w:pPr>
              <w:widowControl/>
              <w:adjustRightInd/>
              <w:spacing w:before="60" w:after="60" w:line="240" w:lineRule="auto"/>
              <w:jc w:val="left"/>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 </w:t>
            </w:r>
          </w:p>
        </w:tc>
      </w:tr>
      <w:tr w:rsidR="00682CD7" w:rsidRPr="00682CD7" w:rsidTr="0092515A">
        <w:trPr>
          <w:trHeight w:val="20"/>
        </w:trPr>
        <w:tc>
          <w:tcPr>
            <w:tcW w:w="670"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1.1</w:t>
            </w:r>
          </w:p>
        </w:tc>
        <w:tc>
          <w:tcPr>
            <w:tcW w:w="4202" w:type="dxa"/>
            <w:shd w:val="clear" w:color="auto" w:fill="auto"/>
            <w:vAlign w:val="center"/>
            <w:hideMark/>
          </w:tcPr>
          <w:p w:rsidR="00F75A9F" w:rsidRPr="00682CD7" w:rsidRDefault="00F75A9F" w:rsidP="0092515A">
            <w:pPr>
              <w:widowControl/>
              <w:adjustRightInd/>
              <w:spacing w:before="60" w:after="60" w:line="240" w:lineRule="auto"/>
              <w:jc w:val="left"/>
              <w:textAlignment w:val="auto"/>
              <w:rPr>
                <w:rFonts w:eastAsia="Times New Roman"/>
                <w:noProof w:val="0"/>
                <w:sz w:val="24"/>
                <w:szCs w:val="24"/>
                <w:lang w:val="en-US" w:eastAsia="en-US"/>
              </w:rPr>
            </w:pPr>
            <w:r w:rsidRPr="00682CD7">
              <w:rPr>
                <w:rFonts w:eastAsia="Times New Roman"/>
                <w:noProof w:val="0"/>
                <w:sz w:val="24"/>
                <w:szCs w:val="24"/>
                <w:lang w:val="en-US" w:eastAsia="en-US"/>
              </w:rPr>
              <w:t>Xây dựng cảng hàng không Quảng Trị</w:t>
            </w:r>
          </w:p>
        </w:tc>
        <w:tc>
          <w:tcPr>
            <w:tcW w:w="1400"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2026 - 2030</w:t>
            </w:r>
          </w:p>
        </w:tc>
        <w:tc>
          <w:tcPr>
            <w:tcW w:w="1398"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394.790</w:t>
            </w:r>
          </w:p>
        </w:tc>
        <w:tc>
          <w:tcPr>
            <w:tcW w:w="1429"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272"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356"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394.790</w:t>
            </w:r>
          </w:p>
        </w:tc>
        <w:tc>
          <w:tcPr>
            <w:tcW w:w="1553"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315" w:type="dxa"/>
            <w:shd w:val="clear" w:color="auto" w:fill="auto"/>
            <w:vAlign w:val="center"/>
            <w:hideMark/>
          </w:tcPr>
          <w:p w:rsidR="00F75A9F" w:rsidRPr="00682CD7" w:rsidRDefault="00F75A9F" w:rsidP="0092515A">
            <w:pPr>
              <w:widowControl/>
              <w:adjustRightInd/>
              <w:spacing w:before="60" w:after="60" w:line="240" w:lineRule="auto"/>
              <w:jc w:val="left"/>
              <w:textAlignment w:val="auto"/>
              <w:rPr>
                <w:rFonts w:eastAsia="Times New Roman"/>
                <w:noProof w:val="0"/>
                <w:sz w:val="24"/>
                <w:szCs w:val="24"/>
                <w:lang w:val="en-US" w:eastAsia="en-US"/>
              </w:rPr>
            </w:pPr>
            <w:r w:rsidRPr="00682CD7">
              <w:rPr>
                <w:rFonts w:eastAsia="Times New Roman"/>
                <w:noProof w:val="0"/>
                <w:sz w:val="24"/>
                <w:szCs w:val="24"/>
                <w:lang w:val="en-US" w:eastAsia="en-US"/>
              </w:rPr>
              <w:t xml:space="preserve">Đồ án điều chỉnh QHC TP Đông Hà </w:t>
            </w:r>
          </w:p>
        </w:tc>
      </w:tr>
      <w:tr w:rsidR="00682CD7" w:rsidRPr="00682CD7" w:rsidTr="0092515A">
        <w:trPr>
          <w:trHeight w:val="20"/>
        </w:trPr>
        <w:tc>
          <w:tcPr>
            <w:tcW w:w="670"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1.2</w:t>
            </w:r>
          </w:p>
        </w:tc>
        <w:tc>
          <w:tcPr>
            <w:tcW w:w="4202" w:type="dxa"/>
            <w:shd w:val="clear" w:color="auto" w:fill="auto"/>
            <w:vAlign w:val="center"/>
            <w:hideMark/>
          </w:tcPr>
          <w:p w:rsidR="00F75A9F" w:rsidRPr="00682CD7" w:rsidRDefault="00F75A9F" w:rsidP="0092515A">
            <w:pPr>
              <w:widowControl/>
              <w:adjustRightInd/>
              <w:spacing w:before="60" w:after="60" w:line="240" w:lineRule="auto"/>
              <w:jc w:val="left"/>
              <w:textAlignment w:val="auto"/>
              <w:rPr>
                <w:rFonts w:eastAsia="Times New Roman"/>
                <w:noProof w:val="0"/>
                <w:sz w:val="24"/>
                <w:szCs w:val="24"/>
                <w:lang w:val="en-US" w:eastAsia="en-US"/>
              </w:rPr>
            </w:pPr>
            <w:r w:rsidRPr="00682CD7">
              <w:rPr>
                <w:rFonts w:eastAsia="Times New Roman"/>
                <w:noProof w:val="0"/>
                <w:sz w:val="24"/>
                <w:szCs w:val="24"/>
                <w:lang w:val="en-US" w:eastAsia="en-US"/>
              </w:rPr>
              <w:t>Cải tạo các tuyến đường trục chính đô thị</w:t>
            </w:r>
          </w:p>
        </w:tc>
        <w:tc>
          <w:tcPr>
            <w:tcW w:w="1400"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2026 - 2030</w:t>
            </w:r>
          </w:p>
        </w:tc>
        <w:tc>
          <w:tcPr>
            <w:tcW w:w="1398"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150.000</w:t>
            </w:r>
          </w:p>
        </w:tc>
        <w:tc>
          <w:tcPr>
            <w:tcW w:w="1429"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272"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356"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100.000</w:t>
            </w:r>
          </w:p>
        </w:tc>
        <w:tc>
          <w:tcPr>
            <w:tcW w:w="1553"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50.000</w:t>
            </w:r>
          </w:p>
        </w:tc>
        <w:tc>
          <w:tcPr>
            <w:tcW w:w="1315" w:type="dxa"/>
            <w:shd w:val="clear" w:color="auto" w:fill="auto"/>
            <w:noWrap/>
            <w:vAlign w:val="center"/>
            <w:hideMark/>
          </w:tcPr>
          <w:p w:rsidR="00F75A9F" w:rsidRPr="00682CD7" w:rsidRDefault="00F75A9F" w:rsidP="0092515A">
            <w:pPr>
              <w:widowControl/>
              <w:adjustRightInd/>
              <w:spacing w:before="60" w:after="60" w:line="240" w:lineRule="auto"/>
              <w:jc w:val="left"/>
              <w:textAlignment w:val="auto"/>
              <w:rPr>
                <w:rFonts w:eastAsia="Times New Roman"/>
                <w:noProof w:val="0"/>
                <w:sz w:val="24"/>
                <w:szCs w:val="24"/>
                <w:lang w:val="en-US" w:eastAsia="en-US"/>
              </w:rPr>
            </w:pPr>
            <w:r w:rsidRPr="00682CD7">
              <w:rPr>
                <w:rFonts w:eastAsia="Times New Roman"/>
                <w:noProof w:val="0"/>
                <w:sz w:val="24"/>
                <w:szCs w:val="24"/>
                <w:lang w:val="en-US" w:eastAsia="en-US"/>
              </w:rPr>
              <w:t>Tạm tính</w:t>
            </w:r>
          </w:p>
        </w:tc>
      </w:tr>
      <w:tr w:rsidR="00682CD7" w:rsidRPr="00682CD7" w:rsidTr="0092515A">
        <w:trPr>
          <w:trHeight w:val="20"/>
        </w:trPr>
        <w:tc>
          <w:tcPr>
            <w:tcW w:w="670"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1.3</w:t>
            </w:r>
          </w:p>
        </w:tc>
        <w:tc>
          <w:tcPr>
            <w:tcW w:w="4202" w:type="dxa"/>
            <w:shd w:val="clear" w:color="auto" w:fill="auto"/>
            <w:vAlign w:val="center"/>
            <w:hideMark/>
          </w:tcPr>
          <w:p w:rsidR="00F75A9F" w:rsidRPr="00682CD7" w:rsidRDefault="00F75A9F" w:rsidP="0092515A">
            <w:pPr>
              <w:widowControl/>
              <w:adjustRightInd/>
              <w:spacing w:before="60" w:after="60" w:line="240" w:lineRule="auto"/>
              <w:textAlignment w:val="auto"/>
              <w:rPr>
                <w:rFonts w:eastAsia="Times New Roman"/>
                <w:noProof w:val="0"/>
                <w:sz w:val="24"/>
                <w:szCs w:val="24"/>
                <w:lang w:val="en-US" w:eastAsia="en-US"/>
              </w:rPr>
            </w:pPr>
            <w:r w:rsidRPr="00682CD7">
              <w:rPr>
                <w:rFonts w:eastAsia="Times New Roman"/>
                <w:noProof w:val="0"/>
                <w:sz w:val="24"/>
                <w:szCs w:val="24"/>
                <w:lang w:val="en-US" w:eastAsia="en-US"/>
              </w:rPr>
              <w:t>Xây dựng hệ thống đường giao thông trong các khu đô thị mới</w:t>
            </w:r>
          </w:p>
        </w:tc>
        <w:tc>
          <w:tcPr>
            <w:tcW w:w="1400"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2026 - 2030</w:t>
            </w:r>
          </w:p>
        </w:tc>
        <w:tc>
          <w:tcPr>
            <w:tcW w:w="1398"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50.000</w:t>
            </w:r>
          </w:p>
        </w:tc>
        <w:tc>
          <w:tcPr>
            <w:tcW w:w="1429"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272"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356"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50.000</w:t>
            </w:r>
          </w:p>
        </w:tc>
        <w:tc>
          <w:tcPr>
            <w:tcW w:w="1553"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315" w:type="dxa"/>
            <w:shd w:val="clear" w:color="auto" w:fill="auto"/>
            <w:noWrap/>
            <w:vAlign w:val="center"/>
            <w:hideMark/>
          </w:tcPr>
          <w:p w:rsidR="00F75A9F" w:rsidRPr="00682CD7" w:rsidRDefault="00F75A9F" w:rsidP="0092515A">
            <w:pPr>
              <w:widowControl/>
              <w:adjustRightInd/>
              <w:spacing w:before="60" w:after="60" w:line="240" w:lineRule="auto"/>
              <w:jc w:val="left"/>
              <w:textAlignment w:val="auto"/>
              <w:rPr>
                <w:rFonts w:eastAsia="Times New Roman"/>
                <w:noProof w:val="0"/>
                <w:sz w:val="24"/>
                <w:szCs w:val="24"/>
                <w:lang w:val="en-US" w:eastAsia="en-US"/>
              </w:rPr>
            </w:pPr>
            <w:r w:rsidRPr="00682CD7">
              <w:rPr>
                <w:rFonts w:eastAsia="Times New Roman"/>
                <w:noProof w:val="0"/>
                <w:sz w:val="24"/>
                <w:szCs w:val="24"/>
                <w:lang w:val="en-US" w:eastAsia="en-US"/>
              </w:rPr>
              <w:t>Tạm tính</w:t>
            </w:r>
          </w:p>
        </w:tc>
      </w:tr>
      <w:tr w:rsidR="00682CD7" w:rsidRPr="00682CD7" w:rsidTr="0092515A">
        <w:trPr>
          <w:trHeight w:val="20"/>
        </w:trPr>
        <w:tc>
          <w:tcPr>
            <w:tcW w:w="670"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1.4</w:t>
            </w:r>
          </w:p>
        </w:tc>
        <w:tc>
          <w:tcPr>
            <w:tcW w:w="4202" w:type="dxa"/>
            <w:shd w:val="clear" w:color="auto" w:fill="auto"/>
            <w:vAlign w:val="center"/>
            <w:hideMark/>
          </w:tcPr>
          <w:p w:rsidR="00F75A9F" w:rsidRPr="00682CD7" w:rsidRDefault="00F75A9F" w:rsidP="0092515A">
            <w:pPr>
              <w:widowControl/>
              <w:adjustRightInd/>
              <w:spacing w:before="60" w:after="60" w:line="240" w:lineRule="auto"/>
              <w:textAlignment w:val="auto"/>
              <w:rPr>
                <w:rFonts w:eastAsia="Times New Roman"/>
                <w:noProof w:val="0"/>
                <w:sz w:val="24"/>
                <w:szCs w:val="24"/>
                <w:lang w:val="en-US" w:eastAsia="en-US"/>
              </w:rPr>
            </w:pPr>
            <w:r w:rsidRPr="00682CD7">
              <w:rPr>
                <w:rFonts w:eastAsia="Times New Roman"/>
                <w:noProof w:val="0"/>
                <w:sz w:val="24"/>
                <w:szCs w:val="24"/>
                <w:lang w:val="en-US" w:eastAsia="en-US"/>
              </w:rPr>
              <w:t>Xây dựng bãi đỗ xe công cộng</w:t>
            </w:r>
          </w:p>
        </w:tc>
        <w:tc>
          <w:tcPr>
            <w:tcW w:w="1400"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2026 - 2030</w:t>
            </w:r>
          </w:p>
        </w:tc>
        <w:tc>
          <w:tcPr>
            <w:tcW w:w="1398"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50.000</w:t>
            </w:r>
          </w:p>
        </w:tc>
        <w:tc>
          <w:tcPr>
            <w:tcW w:w="1429"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272"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356"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50.000</w:t>
            </w:r>
          </w:p>
        </w:tc>
        <w:tc>
          <w:tcPr>
            <w:tcW w:w="1553"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315" w:type="dxa"/>
            <w:shd w:val="clear" w:color="auto" w:fill="auto"/>
            <w:vAlign w:val="center"/>
            <w:hideMark/>
          </w:tcPr>
          <w:p w:rsidR="00F75A9F" w:rsidRPr="00682CD7" w:rsidRDefault="00F75A9F" w:rsidP="0092515A">
            <w:pPr>
              <w:widowControl/>
              <w:adjustRightInd/>
              <w:spacing w:before="60" w:after="60" w:line="240" w:lineRule="auto"/>
              <w:jc w:val="left"/>
              <w:textAlignment w:val="auto"/>
              <w:rPr>
                <w:rFonts w:eastAsia="Times New Roman"/>
                <w:noProof w:val="0"/>
                <w:sz w:val="24"/>
                <w:szCs w:val="24"/>
                <w:lang w:val="en-US" w:eastAsia="en-US"/>
              </w:rPr>
            </w:pPr>
            <w:r w:rsidRPr="00682CD7">
              <w:rPr>
                <w:rFonts w:eastAsia="Times New Roman"/>
                <w:noProof w:val="0"/>
                <w:sz w:val="24"/>
                <w:szCs w:val="24"/>
                <w:lang w:val="en-US" w:eastAsia="en-US"/>
              </w:rPr>
              <w:t>Tạm tính theo nhu cầu đầu tư cần tăng thêm</w:t>
            </w:r>
          </w:p>
        </w:tc>
      </w:tr>
      <w:tr w:rsidR="00682CD7" w:rsidRPr="00682CD7" w:rsidTr="0092515A">
        <w:trPr>
          <w:trHeight w:val="20"/>
        </w:trPr>
        <w:tc>
          <w:tcPr>
            <w:tcW w:w="670"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1.5</w:t>
            </w:r>
          </w:p>
        </w:tc>
        <w:tc>
          <w:tcPr>
            <w:tcW w:w="4202" w:type="dxa"/>
            <w:shd w:val="clear" w:color="auto" w:fill="auto"/>
            <w:vAlign w:val="center"/>
            <w:hideMark/>
          </w:tcPr>
          <w:p w:rsidR="00F75A9F" w:rsidRPr="00682CD7" w:rsidRDefault="00F75A9F" w:rsidP="0092515A">
            <w:pPr>
              <w:widowControl/>
              <w:adjustRightInd/>
              <w:spacing w:before="60" w:after="60" w:line="240" w:lineRule="auto"/>
              <w:textAlignment w:val="auto"/>
              <w:rPr>
                <w:rFonts w:eastAsia="Times New Roman"/>
                <w:noProof w:val="0"/>
                <w:sz w:val="24"/>
                <w:szCs w:val="24"/>
                <w:lang w:val="en-US" w:eastAsia="en-US"/>
              </w:rPr>
            </w:pPr>
            <w:r w:rsidRPr="00682CD7">
              <w:rPr>
                <w:rFonts w:eastAsia="Times New Roman"/>
                <w:noProof w:val="0"/>
                <w:sz w:val="24"/>
                <w:szCs w:val="24"/>
                <w:lang w:val="en-US" w:eastAsia="en-US"/>
              </w:rPr>
              <w:t>Cải tạo các nút giao thông đô thị</w:t>
            </w:r>
          </w:p>
        </w:tc>
        <w:tc>
          <w:tcPr>
            <w:tcW w:w="1400"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2026 - 2030</w:t>
            </w:r>
          </w:p>
        </w:tc>
        <w:tc>
          <w:tcPr>
            <w:tcW w:w="1398"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30.000</w:t>
            </w:r>
          </w:p>
        </w:tc>
        <w:tc>
          <w:tcPr>
            <w:tcW w:w="1429"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272"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356"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20.000</w:t>
            </w:r>
          </w:p>
        </w:tc>
        <w:tc>
          <w:tcPr>
            <w:tcW w:w="1553"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10.000</w:t>
            </w:r>
          </w:p>
        </w:tc>
        <w:tc>
          <w:tcPr>
            <w:tcW w:w="1315" w:type="dxa"/>
            <w:shd w:val="clear" w:color="auto" w:fill="auto"/>
            <w:noWrap/>
            <w:vAlign w:val="center"/>
            <w:hideMark/>
          </w:tcPr>
          <w:p w:rsidR="00F75A9F" w:rsidRPr="00682CD7" w:rsidRDefault="00F75A9F" w:rsidP="0092515A">
            <w:pPr>
              <w:widowControl/>
              <w:adjustRightInd/>
              <w:spacing w:before="60" w:after="60" w:line="240" w:lineRule="auto"/>
              <w:jc w:val="left"/>
              <w:textAlignment w:val="auto"/>
              <w:rPr>
                <w:rFonts w:eastAsia="Times New Roman"/>
                <w:noProof w:val="0"/>
                <w:sz w:val="24"/>
                <w:szCs w:val="24"/>
                <w:lang w:val="en-US" w:eastAsia="en-US"/>
              </w:rPr>
            </w:pPr>
            <w:r w:rsidRPr="00682CD7">
              <w:rPr>
                <w:rFonts w:eastAsia="Times New Roman"/>
                <w:noProof w:val="0"/>
                <w:sz w:val="24"/>
                <w:szCs w:val="24"/>
                <w:lang w:val="en-US" w:eastAsia="en-US"/>
              </w:rPr>
              <w:t>Tạm tính</w:t>
            </w:r>
          </w:p>
        </w:tc>
      </w:tr>
      <w:tr w:rsidR="00682CD7" w:rsidRPr="00682CD7" w:rsidTr="0092515A">
        <w:trPr>
          <w:trHeight w:val="20"/>
        </w:trPr>
        <w:tc>
          <w:tcPr>
            <w:tcW w:w="670"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lastRenderedPageBreak/>
              <w:t>1.6</w:t>
            </w:r>
          </w:p>
        </w:tc>
        <w:tc>
          <w:tcPr>
            <w:tcW w:w="4202" w:type="dxa"/>
            <w:shd w:val="clear" w:color="auto" w:fill="auto"/>
            <w:vAlign w:val="center"/>
            <w:hideMark/>
          </w:tcPr>
          <w:p w:rsidR="00F75A9F" w:rsidRPr="00682CD7" w:rsidRDefault="00F75A9F" w:rsidP="0092515A">
            <w:pPr>
              <w:widowControl/>
              <w:adjustRightInd/>
              <w:spacing w:before="60" w:after="60" w:line="240" w:lineRule="auto"/>
              <w:jc w:val="left"/>
              <w:textAlignment w:val="auto"/>
              <w:rPr>
                <w:rFonts w:eastAsia="Times New Roman"/>
                <w:noProof w:val="0"/>
                <w:sz w:val="24"/>
                <w:szCs w:val="24"/>
                <w:lang w:val="en-US" w:eastAsia="en-US"/>
              </w:rPr>
            </w:pPr>
            <w:r w:rsidRPr="00682CD7">
              <w:rPr>
                <w:rFonts w:eastAsia="Times New Roman"/>
                <w:noProof w:val="0"/>
                <w:sz w:val="24"/>
                <w:szCs w:val="24"/>
                <w:lang w:val="en-US" w:eastAsia="en-US"/>
              </w:rPr>
              <w:t>Xây dựng mới các tuyến đường theo kế hoạch đầu tư công giai đoạn 2026 - 2030 được phê duyệt</w:t>
            </w:r>
          </w:p>
        </w:tc>
        <w:tc>
          <w:tcPr>
            <w:tcW w:w="1400"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2026 - 2030</w:t>
            </w:r>
          </w:p>
        </w:tc>
        <w:tc>
          <w:tcPr>
            <w:tcW w:w="1398"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1.000.000</w:t>
            </w:r>
          </w:p>
        </w:tc>
        <w:tc>
          <w:tcPr>
            <w:tcW w:w="1429"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272"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356"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200.000</w:t>
            </w:r>
          </w:p>
        </w:tc>
        <w:tc>
          <w:tcPr>
            <w:tcW w:w="1553"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800.000</w:t>
            </w:r>
          </w:p>
        </w:tc>
        <w:tc>
          <w:tcPr>
            <w:tcW w:w="1315" w:type="dxa"/>
            <w:shd w:val="clear" w:color="auto" w:fill="auto"/>
            <w:vAlign w:val="center"/>
            <w:hideMark/>
          </w:tcPr>
          <w:p w:rsidR="00F75A9F" w:rsidRPr="00682CD7" w:rsidRDefault="00F75A9F" w:rsidP="0092515A">
            <w:pPr>
              <w:widowControl/>
              <w:adjustRightInd/>
              <w:spacing w:before="60" w:after="60" w:line="240" w:lineRule="auto"/>
              <w:jc w:val="left"/>
              <w:textAlignment w:val="auto"/>
              <w:rPr>
                <w:rFonts w:eastAsia="Times New Roman"/>
                <w:noProof w:val="0"/>
                <w:sz w:val="24"/>
                <w:szCs w:val="24"/>
                <w:lang w:val="en-US" w:eastAsia="en-US"/>
              </w:rPr>
            </w:pPr>
            <w:r w:rsidRPr="00682CD7">
              <w:rPr>
                <w:rFonts w:eastAsia="Times New Roman"/>
                <w:noProof w:val="0"/>
                <w:sz w:val="24"/>
                <w:szCs w:val="24"/>
                <w:lang w:val="en-US" w:eastAsia="en-US"/>
              </w:rPr>
              <w:t>Tạm tính theo nhu cầu đầu tư cần tăng thêm</w:t>
            </w:r>
          </w:p>
        </w:tc>
      </w:tr>
      <w:tr w:rsidR="00682CD7" w:rsidRPr="00682CD7" w:rsidTr="0092515A">
        <w:trPr>
          <w:trHeight w:val="20"/>
        </w:trPr>
        <w:tc>
          <w:tcPr>
            <w:tcW w:w="670"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1.7</w:t>
            </w:r>
          </w:p>
        </w:tc>
        <w:tc>
          <w:tcPr>
            <w:tcW w:w="4202" w:type="dxa"/>
            <w:shd w:val="clear" w:color="auto" w:fill="auto"/>
            <w:vAlign w:val="center"/>
            <w:hideMark/>
          </w:tcPr>
          <w:p w:rsidR="00F75A9F" w:rsidRPr="00682CD7" w:rsidRDefault="00F75A9F" w:rsidP="0092515A">
            <w:pPr>
              <w:widowControl/>
              <w:adjustRightInd/>
              <w:spacing w:before="60" w:after="60" w:line="240" w:lineRule="auto"/>
              <w:jc w:val="left"/>
              <w:textAlignment w:val="auto"/>
              <w:rPr>
                <w:rFonts w:eastAsia="Times New Roman"/>
                <w:noProof w:val="0"/>
                <w:sz w:val="24"/>
                <w:szCs w:val="24"/>
                <w:lang w:val="en-US" w:eastAsia="en-US"/>
              </w:rPr>
            </w:pPr>
            <w:r w:rsidRPr="00682CD7">
              <w:rPr>
                <w:rFonts w:eastAsia="Times New Roman"/>
                <w:noProof w:val="0"/>
                <w:sz w:val="24"/>
                <w:szCs w:val="24"/>
                <w:lang w:val="en-US" w:eastAsia="en-US"/>
              </w:rPr>
              <w:t>Mở rộng các bến xe bus, tăng số lượng xe bus</w:t>
            </w:r>
          </w:p>
        </w:tc>
        <w:tc>
          <w:tcPr>
            <w:tcW w:w="1400"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2026 - 2030</w:t>
            </w:r>
          </w:p>
        </w:tc>
        <w:tc>
          <w:tcPr>
            <w:tcW w:w="1398"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50.000</w:t>
            </w:r>
          </w:p>
        </w:tc>
        <w:tc>
          <w:tcPr>
            <w:tcW w:w="1429"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272"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356"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50.000</w:t>
            </w:r>
          </w:p>
        </w:tc>
        <w:tc>
          <w:tcPr>
            <w:tcW w:w="1553"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315" w:type="dxa"/>
            <w:shd w:val="clear" w:color="auto" w:fill="auto"/>
            <w:vAlign w:val="center"/>
            <w:hideMark/>
          </w:tcPr>
          <w:p w:rsidR="00F75A9F" w:rsidRPr="00682CD7" w:rsidRDefault="00F75A9F" w:rsidP="0092515A">
            <w:pPr>
              <w:widowControl/>
              <w:adjustRightInd/>
              <w:spacing w:before="60" w:after="60" w:line="240" w:lineRule="auto"/>
              <w:jc w:val="left"/>
              <w:textAlignment w:val="auto"/>
              <w:rPr>
                <w:rFonts w:eastAsia="Times New Roman"/>
                <w:noProof w:val="0"/>
                <w:sz w:val="24"/>
                <w:szCs w:val="24"/>
                <w:lang w:val="en-US" w:eastAsia="en-US"/>
              </w:rPr>
            </w:pPr>
            <w:r w:rsidRPr="00682CD7">
              <w:rPr>
                <w:rFonts w:eastAsia="Times New Roman"/>
                <w:noProof w:val="0"/>
                <w:sz w:val="24"/>
                <w:szCs w:val="24"/>
                <w:lang w:val="en-US" w:eastAsia="en-US"/>
              </w:rPr>
              <w:t>Tạm tính theo nhu cầu đầu tư cần tăng thêm</w:t>
            </w:r>
          </w:p>
        </w:tc>
      </w:tr>
      <w:tr w:rsidR="00682CD7" w:rsidRPr="00682CD7" w:rsidTr="0092515A">
        <w:trPr>
          <w:trHeight w:val="20"/>
        </w:trPr>
        <w:tc>
          <w:tcPr>
            <w:tcW w:w="670"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2</w:t>
            </w:r>
          </w:p>
        </w:tc>
        <w:tc>
          <w:tcPr>
            <w:tcW w:w="4202" w:type="dxa"/>
            <w:shd w:val="clear" w:color="auto" w:fill="auto"/>
            <w:vAlign w:val="center"/>
            <w:hideMark/>
          </w:tcPr>
          <w:p w:rsidR="00F75A9F" w:rsidRPr="00682CD7" w:rsidRDefault="00F75A9F" w:rsidP="0092515A">
            <w:pPr>
              <w:widowControl/>
              <w:adjustRightInd/>
              <w:spacing w:before="60" w:after="60" w:line="240" w:lineRule="auto"/>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Xây dựng cơ sở hạ tầng khu dân cư</w:t>
            </w:r>
          </w:p>
        </w:tc>
        <w:tc>
          <w:tcPr>
            <w:tcW w:w="1400" w:type="dxa"/>
            <w:shd w:val="clear" w:color="auto" w:fill="auto"/>
            <w:vAlign w:val="center"/>
            <w:hideMark/>
          </w:tcPr>
          <w:p w:rsidR="00F75A9F" w:rsidRPr="00682CD7" w:rsidRDefault="00F75A9F" w:rsidP="0092515A">
            <w:pPr>
              <w:widowControl/>
              <w:adjustRightInd/>
              <w:spacing w:before="60" w:after="60" w:line="240" w:lineRule="auto"/>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 </w:t>
            </w:r>
          </w:p>
        </w:tc>
        <w:tc>
          <w:tcPr>
            <w:tcW w:w="1398"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600.000</w:t>
            </w:r>
          </w:p>
        </w:tc>
        <w:tc>
          <w:tcPr>
            <w:tcW w:w="1429"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w:t>
            </w:r>
          </w:p>
        </w:tc>
        <w:tc>
          <w:tcPr>
            <w:tcW w:w="1272"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w:t>
            </w:r>
          </w:p>
        </w:tc>
        <w:tc>
          <w:tcPr>
            <w:tcW w:w="1356"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600.000</w:t>
            </w:r>
          </w:p>
        </w:tc>
        <w:tc>
          <w:tcPr>
            <w:tcW w:w="1553"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w:t>
            </w:r>
          </w:p>
        </w:tc>
        <w:tc>
          <w:tcPr>
            <w:tcW w:w="1315" w:type="dxa"/>
            <w:shd w:val="clear" w:color="auto" w:fill="auto"/>
            <w:vAlign w:val="center"/>
            <w:hideMark/>
          </w:tcPr>
          <w:p w:rsidR="00F75A9F" w:rsidRPr="00682CD7" w:rsidRDefault="00F75A9F" w:rsidP="0092515A">
            <w:pPr>
              <w:widowControl/>
              <w:adjustRightInd/>
              <w:spacing w:before="60" w:after="60" w:line="240" w:lineRule="auto"/>
              <w:jc w:val="left"/>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 </w:t>
            </w:r>
          </w:p>
        </w:tc>
      </w:tr>
      <w:tr w:rsidR="00682CD7" w:rsidRPr="00682CD7" w:rsidTr="0092515A">
        <w:trPr>
          <w:trHeight w:val="20"/>
        </w:trPr>
        <w:tc>
          <w:tcPr>
            <w:tcW w:w="670"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2.1</w:t>
            </w:r>
          </w:p>
        </w:tc>
        <w:tc>
          <w:tcPr>
            <w:tcW w:w="4202" w:type="dxa"/>
            <w:shd w:val="clear" w:color="auto" w:fill="auto"/>
            <w:vAlign w:val="center"/>
            <w:hideMark/>
          </w:tcPr>
          <w:p w:rsidR="00F75A9F" w:rsidRPr="00682CD7" w:rsidRDefault="00F75A9F" w:rsidP="0092515A">
            <w:pPr>
              <w:widowControl/>
              <w:adjustRightInd/>
              <w:spacing w:before="60" w:after="60" w:line="240" w:lineRule="auto"/>
              <w:jc w:val="left"/>
              <w:textAlignment w:val="auto"/>
              <w:rPr>
                <w:rFonts w:eastAsia="Times New Roman"/>
                <w:noProof w:val="0"/>
                <w:sz w:val="24"/>
                <w:szCs w:val="24"/>
                <w:lang w:val="en-US" w:eastAsia="en-US"/>
              </w:rPr>
            </w:pPr>
            <w:r w:rsidRPr="00682CD7">
              <w:rPr>
                <w:rFonts w:eastAsia="Times New Roman"/>
                <w:noProof w:val="0"/>
                <w:sz w:val="24"/>
                <w:szCs w:val="24"/>
                <w:lang w:val="en-US" w:eastAsia="en-US"/>
              </w:rPr>
              <w:t>Tiếp tục xây dựng hệ thống cơ sở hạ tầng các khu dân cư mới</w:t>
            </w:r>
          </w:p>
        </w:tc>
        <w:tc>
          <w:tcPr>
            <w:tcW w:w="1400"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2026 - 2030</w:t>
            </w:r>
          </w:p>
        </w:tc>
        <w:tc>
          <w:tcPr>
            <w:tcW w:w="1398"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500.000</w:t>
            </w:r>
          </w:p>
        </w:tc>
        <w:tc>
          <w:tcPr>
            <w:tcW w:w="1429"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272"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356"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500.000</w:t>
            </w:r>
          </w:p>
        </w:tc>
        <w:tc>
          <w:tcPr>
            <w:tcW w:w="1553"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315" w:type="dxa"/>
            <w:shd w:val="clear" w:color="auto" w:fill="auto"/>
            <w:noWrap/>
            <w:vAlign w:val="center"/>
            <w:hideMark/>
          </w:tcPr>
          <w:p w:rsidR="00F75A9F" w:rsidRPr="00682CD7" w:rsidRDefault="00F75A9F" w:rsidP="0092515A">
            <w:pPr>
              <w:widowControl/>
              <w:adjustRightInd/>
              <w:spacing w:before="60" w:after="60" w:line="240" w:lineRule="auto"/>
              <w:jc w:val="left"/>
              <w:textAlignment w:val="auto"/>
              <w:rPr>
                <w:rFonts w:eastAsia="Times New Roman"/>
                <w:noProof w:val="0"/>
                <w:sz w:val="24"/>
                <w:szCs w:val="24"/>
                <w:lang w:val="en-US" w:eastAsia="en-US"/>
              </w:rPr>
            </w:pPr>
            <w:r w:rsidRPr="00682CD7">
              <w:rPr>
                <w:rFonts w:eastAsia="Times New Roman"/>
                <w:noProof w:val="0"/>
                <w:sz w:val="24"/>
                <w:szCs w:val="24"/>
                <w:lang w:val="en-US" w:eastAsia="en-US"/>
              </w:rPr>
              <w:t>Tạm tính</w:t>
            </w:r>
          </w:p>
        </w:tc>
      </w:tr>
      <w:tr w:rsidR="00682CD7" w:rsidRPr="00682CD7" w:rsidTr="0092515A">
        <w:trPr>
          <w:trHeight w:val="20"/>
        </w:trPr>
        <w:tc>
          <w:tcPr>
            <w:tcW w:w="670"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2.2</w:t>
            </w:r>
          </w:p>
        </w:tc>
        <w:tc>
          <w:tcPr>
            <w:tcW w:w="4202" w:type="dxa"/>
            <w:shd w:val="clear" w:color="auto" w:fill="auto"/>
            <w:vAlign w:val="center"/>
            <w:hideMark/>
          </w:tcPr>
          <w:p w:rsidR="00F75A9F" w:rsidRPr="00682CD7" w:rsidRDefault="00F75A9F" w:rsidP="0092515A">
            <w:pPr>
              <w:widowControl/>
              <w:adjustRightInd/>
              <w:spacing w:before="60" w:after="60" w:line="240" w:lineRule="auto"/>
              <w:jc w:val="left"/>
              <w:textAlignment w:val="auto"/>
              <w:rPr>
                <w:rFonts w:eastAsia="Times New Roman"/>
                <w:noProof w:val="0"/>
                <w:sz w:val="24"/>
                <w:szCs w:val="24"/>
                <w:lang w:val="en-US" w:eastAsia="en-US"/>
              </w:rPr>
            </w:pPr>
            <w:r w:rsidRPr="00682CD7">
              <w:rPr>
                <w:rFonts w:eastAsia="Times New Roman"/>
                <w:noProof w:val="0"/>
                <w:sz w:val="24"/>
                <w:szCs w:val="24"/>
                <w:lang w:val="en-US" w:eastAsia="en-US"/>
              </w:rPr>
              <w:t>Cải tạo các công trình khu dân cư cũ, xuống cấp</w:t>
            </w:r>
          </w:p>
        </w:tc>
        <w:tc>
          <w:tcPr>
            <w:tcW w:w="1400"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2026 - 2030</w:t>
            </w:r>
          </w:p>
        </w:tc>
        <w:tc>
          <w:tcPr>
            <w:tcW w:w="1398"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100.000</w:t>
            </w:r>
          </w:p>
        </w:tc>
        <w:tc>
          <w:tcPr>
            <w:tcW w:w="1429"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272"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356"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100.000</w:t>
            </w:r>
          </w:p>
        </w:tc>
        <w:tc>
          <w:tcPr>
            <w:tcW w:w="1553"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315" w:type="dxa"/>
            <w:shd w:val="clear" w:color="auto" w:fill="auto"/>
            <w:noWrap/>
            <w:vAlign w:val="center"/>
            <w:hideMark/>
          </w:tcPr>
          <w:p w:rsidR="00F75A9F" w:rsidRPr="00682CD7" w:rsidRDefault="00F75A9F" w:rsidP="0092515A">
            <w:pPr>
              <w:widowControl/>
              <w:adjustRightInd/>
              <w:spacing w:before="60" w:after="60" w:line="240" w:lineRule="auto"/>
              <w:jc w:val="left"/>
              <w:textAlignment w:val="auto"/>
              <w:rPr>
                <w:rFonts w:eastAsia="Times New Roman"/>
                <w:noProof w:val="0"/>
                <w:sz w:val="24"/>
                <w:szCs w:val="24"/>
                <w:lang w:val="en-US" w:eastAsia="en-US"/>
              </w:rPr>
            </w:pPr>
            <w:r w:rsidRPr="00682CD7">
              <w:rPr>
                <w:rFonts w:eastAsia="Times New Roman"/>
                <w:noProof w:val="0"/>
                <w:sz w:val="24"/>
                <w:szCs w:val="24"/>
                <w:lang w:val="en-US" w:eastAsia="en-US"/>
              </w:rPr>
              <w:t>Tạm tính</w:t>
            </w:r>
          </w:p>
        </w:tc>
      </w:tr>
      <w:tr w:rsidR="00682CD7" w:rsidRPr="00682CD7" w:rsidTr="0092515A">
        <w:trPr>
          <w:trHeight w:val="20"/>
        </w:trPr>
        <w:tc>
          <w:tcPr>
            <w:tcW w:w="670"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3</w:t>
            </w:r>
          </w:p>
        </w:tc>
        <w:tc>
          <w:tcPr>
            <w:tcW w:w="4202" w:type="dxa"/>
            <w:shd w:val="clear" w:color="auto" w:fill="auto"/>
            <w:vAlign w:val="center"/>
            <w:hideMark/>
          </w:tcPr>
          <w:p w:rsidR="00F75A9F" w:rsidRPr="00682CD7" w:rsidRDefault="00F75A9F" w:rsidP="0092515A">
            <w:pPr>
              <w:widowControl/>
              <w:adjustRightInd/>
              <w:spacing w:before="60" w:after="60" w:line="240" w:lineRule="auto"/>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Cấp điện, chiếu sáng đô thị</w:t>
            </w:r>
          </w:p>
        </w:tc>
        <w:tc>
          <w:tcPr>
            <w:tcW w:w="1400" w:type="dxa"/>
            <w:shd w:val="clear" w:color="auto" w:fill="auto"/>
            <w:noWrap/>
            <w:vAlign w:val="bottom"/>
            <w:hideMark/>
          </w:tcPr>
          <w:p w:rsidR="00F75A9F" w:rsidRPr="00682CD7" w:rsidRDefault="00F75A9F" w:rsidP="0092515A">
            <w:pPr>
              <w:widowControl/>
              <w:adjustRightInd/>
              <w:spacing w:before="60" w:after="60" w:line="240" w:lineRule="auto"/>
              <w:textAlignment w:val="auto"/>
              <w:rPr>
                <w:rFonts w:eastAsia="Times New Roman"/>
                <w:b/>
                <w:bCs/>
                <w:noProof w:val="0"/>
                <w:sz w:val="24"/>
                <w:szCs w:val="24"/>
                <w:lang w:val="en-US" w:eastAsia="en-US"/>
              </w:rPr>
            </w:pPr>
          </w:p>
        </w:tc>
        <w:tc>
          <w:tcPr>
            <w:tcW w:w="1398"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360.000</w:t>
            </w:r>
          </w:p>
        </w:tc>
        <w:tc>
          <w:tcPr>
            <w:tcW w:w="1429"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w:t>
            </w:r>
          </w:p>
        </w:tc>
        <w:tc>
          <w:tcPr>
            <w:tcW w:w="1272"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w:t>
            </w:r>
          </w:p>
        </w:tc>
        <w:tc>
          <w:tcPr>
            <w:tcW w:w="1356"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360.000</w:t>
            </w:r>
          </w:p>
        </w:tc>
        <w:tc>
          <w:tcPr>
            <w:tcW w:w="1553"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w:t>
            </w:r>
          </w:p>
        </w:tc>
        <w:tc>
          <w:tcPr>
            <w:tcW w:w="1315" w:type="dxa"/>
            <w:shd w:val="clear" w:color="auto" w:fill="auto"/>
            <w:vAlign w:val="center"/>
            <w:hideMark/>
          </w:tcPr>
          <w:p w:rsidR="00F75A9F" w:rsidRPr="00682CD7" w:rsidRDefault="00F75A9F" w:rsidP="0092515A">
            <w:pPr>
              <w:widowControl/>
              <w:adjustRightInd/>
              <w:spacing w:before="60" w:after="60" w:line="240" w:lineRule="auto"/>
              <w:jc w:val="left"/>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 </w:t>
            </w:r>
          </w:p>
        </w:tc>
      </w:tr>
      <w:tr w:rsidR="00682CD7" w:rsidRPr="00682CD7" w:rsidTr="0092515A">
        <w:trPr>
          <w:trHeight w:val="20"/>
        </w:trPr>
        <w:tc>
          <w:tcPr>
            <w:tcW w:w="670"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3.1</w:t>
            </w:r>
          </w:p>
        </w:tc>
        <w:tc>
          <w:tcPr>
            <w:tcW w:w="4202" w:type="dxa"/>
            <w:shd w:val="clear" w:color="auto" w:fill="auto"/>
            <w:vAlign w:val="center"/>
            <w:hideMark/>
          </w:tcPr>
          <w:p w:rsidR="00F75A9F" w:rsidRPr="00682CD7" w:rsidRDefault="00F75A9F" w:rsidP="0092515A">
            <w:pPr>
              <w:widowControl/>
              <w:adjustRightInd/>
              <w:spacing w:before="60" w:after="60" w:line="240" w:lineRule="auto"/>
              <w:jc w:val="left"/>
              <w:textAlignment w:val="auto"/>
              <w:rPr>
                <w:rFonts w:eastAsia="Times New Roman"/>
                <w:noProof w:val="0"/>
                <w:sz w:val="24"/>
                <w:szCs w:val="24"/>
                <w:lang w:val="en-US" w:eastAsia="en-US"/>
              </w:rPr>
            </w:pPr>
            <w:r w:rsidRPr="00682CD7">
              <w:rPr>
                <w:rFonts w:eastAsia="Times New Roman"/>
                <w:noProof w:val="0"/>
                <w:sz w:val="24"/>
                <w:szCs w:val="24"/>
                <w:lang w:val="en-US" w:eastAsia="en-US"/>
              </w:rPr>
              <w:t>Cải tạo hệ thống chiếu sáng đô thị, chiếu sáng ngõ hẻm</w:t>
            </w:r>
          </w:p>
        </w:tc>
        <w:tc>
          <w:tcPr>
            <w:tcW w:w="1400"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2026 - 2030</w:t>
            </w:r>
          </w:p>
        </w:tc>
        <w:tc>
          <w:tcPr>
            <w:tcW w:w="1398"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50.000</w:t>
            </w:r>
          </w:p>
        </w:tc>
        <w:tc>
          <w:tcPr>
            <w:tcW w:w="1429"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272"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356"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50.000</w:t>
            </w:r>
          </w:p>
        </w:tc>
        <w:tc>
          <w:tcPr>
            <w:tcW w:w="1553"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315" w:type="dxa"/>
            <w:shd w:val="clear" w:color="auto" w:fill="auto"/>
            <w:noWrap/>
            <w:vAlign w:val="center"/>
            <w:hideMark/>
          </w:tcPr>
          <w:p w:rsidR="00F75A9F" w:rsidRPr="00682CD7" w:rsidRDefault="00F75A9F" w:rsidP="0092515A">
            <w:pPr>
              <w:widowControl/>
              <w:adjustRightInd/>
              <w:spacing w:before="60" w:after="60" w:line="240" w:lineRule="auto"/>
              <w:jc w:val="left"/>
              <w:textAlignment w:val="auto"/>
              <w:rPr>
                <w:rFonts w:eastAsia="Times New Roman"/>
                <w:noProof w:val="0"/>
                <w:sz w:val="24"/>
                <w:szCs w:val="24"/>
                <w:lang w:val="en-US" w:eastAsia="en-US"/>
              </w:rPr>
            </w:pPr>
            <w:r w:rsidRPr="00682CD7">
              <w:rPr>
                <w:rFonts w:eastAsia="Times New Roman"/>
                <w:noProof w:val="0"/>
                <w:sz w:val="24"/>
                <w:szCs w:val="24"/>
                <w:lang w:val="en-US" w:eastAsia="en-US"/>
              </w:rPr>
              <w:t>Tạm tính</w:t>
            </w:r>
          </w:p>
        </w:tc>
      </w:tr>
      <w:tr w:rsidR="00682CD7" w:rsidRPr="00682CD7" w:rsidTr="0092515A">
        <w:trPr>
          <w:trHeight w:val="20"/>
        </w:trPr>
        <w:tc>
          <w:tcPr>
            <w:tcW w:w="670"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3.2</w:t>
            </w:r>
          </w:p>
        </w:tc>
        <w:tc>
          <w:tcPr>
            <w:tcW w:w="4202" w:type="dxa"/>
            <w:shd w:val="clear" w:color="auto" w:fill="auto"/>
            <w:vAlign w:val="center"/>
            <w:hideMark/>
          </w:tcPr>
          <w:p w:rsidR="00F75A9F" w:rsidRPr="00682CD7" w:rsidRDefault="00F75A9F" w:rsidP="0092515A">
            <w:pPr>
              <w:widowControl/>
              <w:adjustRightInd/>
              <w:spacing w:before="60" w:after="60" w:line="240" w:lineRule="auto"/>
              <w:jc w:val="left"/>
              <w:textAlignment w:val="auto"/>
              <w:rPr>
                <w:rFonts w:eastAsia="Times New Roman"/>
                <w:noProof w:val="0"/>
                <w:sz w:val="24"/>
                <w:szCs w:val="24"/>
                <w:lang w:val="en-US" w:eastAsia="en-US"/>
              </w:rPr>
            </w:pPr>
            <w:r w:rsidRPr="00682CD7">
              <w:rPr>
                <w:rFonts w:eastAsia="Times New Roman"/>
                <w:noProof w:val="0"/>
                <w:sz w:val="24"/>
                <w:szCs w:val="24"/>
                <w:lang w:val="en-US" w:eastAsia="en-US"/>
              </w:rPr>
              <w:t>Cải tạo, xây dựng mới các trạm biến áp</w:t>
            </w:r>
          </w:p>
        </w:tc>
        <w:tc>
          <w:tcPr>
            <w:tcW w:w="1400"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2026 - 2030</w:t>
            </w:r>
          </w:p>
        </w:tc>
        <w:tc>
          <w:tcPr>
            <w:tcW w:w="1398"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300.000</w:t>
            </w:r>
          </w:p>
        </w:tc>
        <w:tc>
          <w:tcPr>
            <w:tcW w:w="1429"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272"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356"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300.000</w:t>
            </w:r>
          </w:p>
        </w:tc>
        <w:tc>
          <w:tcPr>
            <w:tcW w:w="1553"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315" w:type="dxa"/>
            <w:shd w:val="clear" w:color="auto" w:fill="auto"/>
            <w:noWrap/>
            <w:vAlign w:val="center"/>
            <w:hideMark/>
          </w:tcPr>
          <w:p w:rsidR="00F75A9F" w:rsidRPr="00682CD7" w:rsidRDefault="00F75A9F" w:rsidP="0092515A">
            <w:pPr>
              <w:widowControl/>
              <w:adjustRightInd/>
              <w:spacing w:before="60" w:after="60" w:line="240" w:lineRule="auto"/>
              <w:jc w:val="left"/>
              <w:textAlignment w:val="auto"/>
              <w:rPr>
                <w:rFonts w:eastAsia="Times New Roman"/>
                <w:noProof w:val="0"/>
                <w:sz w:val="24"/>
                <w:szCs w:val="24"/>
                <w:lang w:val="en-US" w:eastAsia="en-US"/>
              </w:rPr>
            </w:pPr>
            <w:r w:rsidRPr="00682CD7">
              <w:rPr>
                <w:rFonts w:eastAsia="Times New Roman"/>
                <w:noProof w:val="0"/>
                <w:sz w:val="24"/>
                <w:szCs w:val="24"/>
                <w:lang w:val="en-US" w:eastAsia="en-US"/>
              </w:rPr>
              <w:t>Tạm tính</w:t>
            </w:r>
          </w:p>
        </w:tc>
      </w:tr>
      <w:tr w:rsidR="00682CD7" w:rsidRPr="00682CD7" w:rsidTr="0092515A">
        <w:trPr>
          <w:trHeight w:val="20"/>
        </w:trPr>
        <w:tc>
          <w:tcPr>
            <w:tcW w:w="670"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3.3</w:t>
            </w:r>
          </w:p>
        </w:tc>
        <w:tc>
          <w:tcPr>
            <w:tcW w:w="4202" w:type="dxa"/>
            <w:shd w:val="clear" w:color="auto" w:fill="auto"/>
            <w:vAlign w:val="center"/>
            <w:hideMark/>
          </w:tcPr>
          <w:p w:rsidR="00F75A9F" w:rsidRPr="00682CD7" w:rsidRDefault="00F75A9F" w:rsidP="0092515A">
            <w:pPr>
              <w:widowControl/>
              <w:adjustRightInd/>
              <w:spacing w:before="60" w:after="60" w:line="240" w:lineRule="auto"/>
              <w:jc w:val="left"/>
              <w:textAlignment w:val="auto"/>
              <w:rPr>
                <w:rFonts w:eastAsia="Times New Roman"/>
                <w:noProof w:val="0"/>
                <w:sz w:val="24"/>
                <w:szCs w:val="24"/>
                <w:lang w:val="en-US" w:eastAsia="en-US"/>
              </w:rPr>
            </w:pPr>
            <w:r w:rsidRPr="00682CD7">
              <w:rPr>
                <w:rFonts w:eastAsia="Times New Roman"/>
                <w:noProof w:val="0"/>
                <w:sz w:val="24"/>
                <w:szCs w:val="24"/>
                <w:lang w:val="en-US" w:eastAsia="en-US"/>
              </w:rPr>
              <w:t>Cải tạo hệ thống đường dây điện xuống cấp</w:t>
            </w:r>
          </w:p>
        </w:tc>
        <w:tc>
          <w:tcPr>
            <w:tcW w:w="1400"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2026 - 2030</w:t>
            </w:r>
          </w:p>
        </w:tc>
        <w:tc>
          <w:tcPr>
            <w:tcW w:w="1398"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10.000</w:t>
            </w:r>
          </w:p>
        </w:tc>
        <w:tc>
          <w:tcPr>
            <w:tcW w:w="1429"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272"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356"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10.000</w:t>
            </w:r>
          </w:p>
        </w:tc>
        <w:tc>
          <w:tcPr>
            <w:tcW w:w="1553"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315" w:type="dxa"/>
            <w:shd w:val="clear" w:color="auto" w:fill="auto"/>
            <w:noWrap/>
            <w:vAlign w:val="center"/>
            <w:hideMark/>
          </w:tcPr>
          <w:p w:rsidR="00F75A9F" w:rsidRPr="00682CD7" w:rsidRDefault="00F75A9F" w:rsidP="0092515A">
            <w:pPr>
              <w:widowControl/>
              <w:adjustRightInd/>
              <w:spacing w:before="60" w:after="60" w:line="240" w:lineRule="auto"/>
              <w:jc w:val="left"/>
              <w:textAlignment w:val="auto"/>
              <w:rPr>
                <w:rFonts w:eastAsia="Times New Roman"/>
                <w:noProof w:val="0"/>
                <w:sz w:val="24"/>
                <w:szCs w:val="24"/>
                <w:lang w:val="en-US" w:eastAsia="en-US"/>
              </w:rPr>
            </w:pPr>
            <w:r w:rsidRPr="00682CD7">
              <w:rPr>
                <w:rFonts w:eastAsia="Times New Roman"/>
                <w:noProof w:val="0"/>
                <w:sz w:val="24"/>
                <w:szCs w:val="24"/>
                <w:lang w:val="en-US" w:eastAsia="en-US"/>
              </w:rPr>
              <w:t>Tạm tính</w:t>
            </w:r>
          </w:p>
        </w:tc>
      </w:tr>
      <w:tr w:rsidR="00682CD7" w:rsidRPr="00682CD7" w:rsidTr="0092515A">
        <w:trPr>
          <w:trHeight w:val="20"/>
        </w:trPr>
        <w:tc>
          <w:tcPr>
            <w:tcW w:w="670"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4</w:t>
            </w:r>
          </w:p>
        </w:tc>
        <w:tc>
          <w:tcPr>
            <w:tcW w:w="4202" w:type="dxa"/>
            <w:shd w:val="clear" w:color="auto" w:fill="auto"/>
            <w:vAlign w:val="center"/>
            <w:hideMark/>
          </w:tcPr>
          <w:p w:rsidR="00F75A9F" w:rsidRPr="00682CD7" w:rsidRDefault="00F75A9F" w:rsidP="0092515A">
            <w:pPr>
              <w:widowControl/>
              <w:adjustRightInd/>
              <w:spacing w:before="60" w:after="60" w:line="240" w:lineRule="auto"/>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Khu CN, cụm CN</w:t>
            </w:r>
          </w:p>
        </w:tc>
        <w:tc>
          <w:tcPr>
            <w:tcW w:w="1400" w:type="dxa"/>
            <w:shd w:val="clear" w:color="auto" w:fill="auto"/>
            <w:noWrap/>
            <w:vAlign w:val="bottom"/>
            <w:hideMark/>
          </w:tcPr>
          <w:p w:rsidR="00F75A9F" w:rsidRPr="00682CD7" w:rsidRDefault="00F75A9F" w:rsidP="0092515A">
            <w:pPr>
              <w:widowControl/>
              <w:adjustRightInd/>
              <w:spacing w:before="60" w:after="60" w:line="240" w:lineRule="auto"/>
              <w:textAlignment w:val="auto"/>
              <w:rPr>
                <w:rFonts w:eastAsia="Times New Roman"/>
                <w:b/>
                <w:bCs/>
                <w:noProof w:val="0"/>
                <w:sz w:val="24"/>
                <w:szCs w:val="24"/>
                <w:lang w:val="en-US" w:eastAsia="en-US"/>
              </w:rPr>
            </w:pPr>
          </w:p>
        </w:tc>
        <w:tc>
          <w:tcPr>
            <w:tcW w:w="1398"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310.000</w:t>
            </w:r>
          </w:p>
        </w:tc>
        <w:tc>
          <w:tcPr>
            <w:tcW w:w="1429"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w:t>
            </w:r>
          </w:p>
        </w:tc>
        <w:tc>
          <w:tcPr>
            <w:tcW w:w="1272"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w:t>
            </w:r>
          </w:p>
        </w:tc>
        <w:tc>
          <w:tcPr>
            <w:tcW w:w="1356"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10.000</w:t>
            </w:r>
          </w:p>
        </w:tc>
        <w:tc>
          <w:tcPr>
            <w:tcW w:w="1553"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300.000</w:t>
            </w:r>
          </w:p>
        </w:tc>
        <w:tc>
          <w:tcPr>
            <w:tcW w:w="1315" w:type="dxa"/>
            <w:shd w:val="clear" w:color="auto" w:fill="auto"/>
            <w:vAlign w:val="center"/>
            <w:hideMark/>
          </w:tcPr>
          <w:p w:rsidR="00F75A9F" w:rsidRPr="00682CD7" w:rsidRDefault="00F75A9F" w:rsidP="0092515A">
            <w:pPr>
              <w:widowControl/>
              <w:adjustRightInd/>
              <w:spacing w:before="60" w:after="60" w:line="240" w:lineRule="auto"/>
              <w:jc w:val="left"/>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 </w:t>
            </w:r>
          </w:p>
        </w:tc>
      </w:tr>
      <w:tr w:rsidR="00682CD7" w:rsidRPr="00682CD7" w:rsidTr="0092515A">
        <w:trPr>
          <w:trHeight w:val="20"/>
        </w:trPr>
        <w:tc>
          <w:tcPr>
            <w:tcW w:w="670"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lastRenderedPageBreak/>
              <w:t>4.1</w:t>
            </w:r>
          </w:p>
        </w:tc>
        <w:tc>
          <w:tcPr>
            <w:tcW w:w="4202" w:type="dxa"/>
            <w:shd w:val="clear" w:color="auto" w:fill="auto"/>
            <w:vAlign w:val="center"/>
            <w:hideMark/>
          </w:tcPr>
          <w:p w:rsidR="00F75A9F" w:rsidRPr="00682CD7" w:rsidRDefault="00F75A9F" w:rsidP="0092515A">
            <w:pPr>
              <w:widowControl/>
              <w:adjustRightInd/>
              <w:spacing w:before="60" w:after="60" w:line="240" w:lineRule="auto"/>
              <w:jc w:val="left"/>
              <w:textAlignment w:val="auto"/>
              <w:rPr>
                <w:rFonts w:eastAsia="Times New Roman"/>
                <w:noProof w:val="0"/>
                <w:sz w:val="24"/>
                <w:szCs w:val="24"/>
                <w:lang w:val="en-US" w:eastAsia="en-US"/>
              </w:rPr>
            </w:pPr>
            <w:r w:rsidRPr="00682CD7">
              <w:rPr>
                <w:rFonts w:eastAsia="Times New Roman"/>
                <w:noProof w:val="0"/>
                <w:sz w:val="24"/>
                <w:szCs w:val="24"/>
                <w:lang w:val="en-US" w:eastAsia="en-US"/>
              </w:rPr>
              <w:t>Xây dựng mới các cụm công nghiệp, khu công nghiệp trên địa bàn thành phố</w:t>
            </w:r>
          </w:p>
        </w:tc>
        <w:tc>
          <w:tcPr>
            <w:tcW w:w="1400"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2026 - 2030</w:t>
            </w:r>
          </w:p>
        </w:tc>
        <w:tc>
          <w:tcPr>
            <w:tcW w:w="1398"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310.000</w:t>
            </w:r>
          </w:p>
        </w:tc>
        <w:tc>
          <w:tcPr>
            <w:tcW w:w="1429"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272"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356"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10.000</w:t>
            </w:r>
          </w:p>
        </w:tc>
        <w:tc>
          <w:tcPr>
            <w:tcW w:w="1553"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300.000</w:t>
            </w:r>
          </w:p>
        </w:tc>
        <w:tc>
          <w:tcPr>
            <w:tcW w:w="1315" w:type="dxa"/>
            <w:shd w:val="clear" w:color="auto" w:fill="auto"/>
            <w:noWrap/>
            <w:vAlign w:val="center"/>
            <w:hideMark/>
          </w:tcPr>
          <w:p w:rsidR="00F75A9F" w:rsidRPr="00682CD7" w:rsidRDefault="00F75A9F" w:rsidP="0092515A">
            <w:pPr>
              <w:widowControl/>
              <w:adjustRightInd/>
              <w:spacing w:before="60" w:after="60" w:line="240" w:lineRule="auto"/>
              <w:jc w:val="left"/>
              <w:textAlignment w:val="auto"/>
              <w:rPr>
                <w:rFonts w:eastAsia="Times New Roman"/>
                <w:noProof w:val="0"/>
                <w:sz w:val="24"/>
                <w:szCs w:val="24"/>
                <w:lang w:val="en-US" w:eastAsia="en-US"/>
              </w:rPr>
            </w:pPr>
            <w:r w:rsidRPr="00682CD7">
              <w:rPr>
                <w:rFonts w:eastAsia="Times New Roman"/>
                <w:noProof w:val="0"/>
                <w:sz w:val="24"/>
                <w:szCs w:val="24"/>
                <w:lang w:val="en-US" w:eastAsia="en-US"/>
              </w:rPr>
              <w:t>Tạm tính</w:t>
            </w:r>
          </w:p>
        </w:tc>
      </w:tr>
      <w:tr w:rsidR="00682CD7" w:rsidRPr="00682CD7" w:rsidTr="0092515A">
        <w:trPr>
          <w:trHeight w:val="20"/>
        </w:trPr>
        <w:tc>
          <w:tcPr>
            <w:tcW w:w="670"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5</w:t>
            </w:r>
          </w:p>
        </w:tc>
        <w:tc>
          <w:tcPr>
            <w:tcW w:w="4202" w:type="dxa"/>
            <w:shd w:val="clear" w:color="auto" w:fill="auto"/>
            <w:vAlign w:val="center"/>
            <w:hideMark/>
          </w:tcPr>
          <w:p w:rsidR="00F75A9F" w:rsidRPr="00682CD7" w:rsidRDefault="00F75A9F" w:rsidP="0092515A">
            <w:pPr>
              <w:widowControl/>
              <w:adjustRightInd/>
              <w:spacing w:before="60" w:after="60" w:line="240" w:lineRule="auto"/>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Hệ thống thông tin liên lạc</w:t>
            </w:r>
          </w:p>
        </w:tc>
        <w:tc>
          <w:tcPr>
            <w:tcW w:w="1400" w:type="dxa"/>
            <w:shd w:val="clear" w:color="auto" w:fill="auto"/>
            <w:noWrap/>
            <w:vAlign w:val="bottom"/>
            <w:hideMark/>
          </w:tcPr>
          <w:p w:rsidR="00F75A9F" w:rsidRPr="00682CD7" w:rsidRDefault="00F75A9F" w:rsidP="0092515A">
            <w:pPr>
              <w:widowControl/>
              <w:adjustRightInd/>
              <w:spacing w:before="60" w:after="60" w:line="240" w:lineRule="auto"/>
              <w:jc w:val="left"/>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 </w:t>
            </w:r>
          </w:p>
        </w:tc>
        <w:tc>
          <w:tcPr>
            <w:tcW w:w="1398"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400.000</w:t>
            </w:r>
          </w:p>
        </w:tc>
        <w:tc>
          <w:tcPr>
            <w:tcW w:w="1429"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w:t>
            </w:r>
          </w:p>
        </w:tc>
        <w:tc>
          <w:tcPr>
            <w:tcW w:w="1272"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w:t>
            </w:r>
          </w:p>
        </w:tc>
        <w:tc>
          <w:tcPr>
            <w:tcW w:w="1356"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400.000</w:t>
            </w:r>
          </w:p>
        </w:tc>
        <w:tc>
          <w:tcPr>
            <w:tcW w:w="1553"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w:t>
            </w:r>
          </w:p>
        </w:tc>
        <w:tc>
          <w:tcPr>
            <w:tcW w:w="1315" w:type="dxa"/>
            <w:shd w:val="clear" w:color="auto" w:fill="auto"/>
            <w:vAlign w:val="center"/>
            <w:hideMark/>
          </w:tcPr>
          <w:p w:rsidR="00F75A9F" w:rsidRPr="00682CD7" w:rsidRDefault="00F75A9F" w:rsidP="0092515A">
            <w:pPr>
              <w:widowControl/>
              <w:adjustRightInd/>
              <w:spacing w:before="60" w:after="60" w:line="240" w:lineRule="auto"/>
              <w:jc w:val="left"/>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 </w:t>
            </w:r>
          </w:p>
        </w:tc>
      </w:tr>
      <w:tr w:rsidR="00682CD7" w:rsidRPr="00682CD7" w:rsidTr="0092515A">
        <w:trPr>
          <w:trHeight w:val="20"/>
        </w:trPr>
        <w:tc>
          <w:tcPr>
            <w:tcW w:w="670"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5.1</w:t>
            </w:r>
          </w:p>
        </w:tc>
        <w:tc>
          <w:tcPr>
            <w:tcW w:w="4202" w:type="dxa"/>
            <w:shd w:val="clear" w:color="auto" w:fill="auto"/>
            <w:hideMark/>
          </w:tcPr>
          <w:p w:rsidR="00F75A9F" w:rsidRPr="00682CD7" w:rsidRDefault="00F75A9F" w:rsidP="0092515A">
            <w:pPr>
              <w:widowControl/>
              <w:adjustRightInd/>
              <w:spacing w:before="60" w:after="60" w:line="240" w:lineRule="auto"/>
              <w:jc w:val="left"/>
              <w:textAlignment w:val="auto"/>
              <w:rPr>
                <w:rFonts w:eastAsia="Times New Roman"/>
                <w:noProof w:val="0"/>
                <w:sz w:val="24"/>
                <w:szCs w:val="24"/>
                <w:lang w:val="en-US" w:eastAsia="en-US"/>
              </w:rPr>
            </w:pPr>
            <w:r w:rsidRPr="00682CD7">
              <w:rPr>
                <w:rFonts w:eastAsia="Times New Roman"/>
                <w:noProof w:val="0"/>
                <w:sz w:val="24"/>
                <w:szCs w:val="24"/>
                <w:lang w:val="en-US" w:eastAsia="en-US"/>
              </w:rPr>
              <w:t>Xây dựng và cải tạo hệ thống thông tin liên lạc</w:t>
            </w:r>
          </w:p>
        </w:tc>
        <w:tc>
          <w:tcPr>
            <w:tcW w:w="1400"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2026 - 2030</w:t>
            </w:r>
          </w:p>
        </w:tc>
        <w:tc>
          <w:tcPr>
            <w:tcW w:w="1398"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400.000</w:t>
            </w:r>
          </w:p>
        </w:tc>
        <w:tc>
          <w:tcPr>
            <w:tcW w:w="1429"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272"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356"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400.000</w:t>
            </w:r>
          </w:p>
        </w:tc>
        <w:tc>
          <w:tcPr>
            <w:tcW w:w="1553"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315" w:type="dxa"/>
            <w:shd w:val="clear" w:color="auto" w:fill="auto"/>
            <w:noWrap/>
            <w:vAlign w:val="center"/>
            <w:hideMark/>
          </w:tcPr>
          <w:p w:rsidR="00F75A9F" w:rsidRPr="00682CD7" w:rsidRDefault="00F75A9F" w:rsidP="0092515A">
            <w:pPr>
              <w:widowControl/>
              <w:adjustRightInd/>
              <w:spacing w:before="60" w:after="60" w:line="240" w:lineRule="auto"/>
              <w:jc w:val="left"/>
              <w:textAlignment w:val="auto"/>
              <w:rPr>
                <w:rFonts w:eastAsia="Times New Roman"/>
                <w:noProof w:val="0"/>
                <w:sz w:val="24"/>
                <w:szCs w:val="24"/>
                <w:lang w:val="en-US" w:eastAsia="en-US"/>
              </w:rPr>
            </w:pPr>
            <w:r w:rsidRPr="00682CD7">
              <w:rPr>
                <w:rFonts w:eastAsia="Times New Roman"/>
                <w:noProof w:val="0"/>
                <w:sz w:val="24"/>
                <w:szCs w:val="24"/>
                <w:lang w:val="en-US" w:eastAsia="en-US"/>
              </w:rPr>
              <w:t>Tạm tính</w:t>
            </w:r>
          </w:p>
        </w:tc>
      </w:tr>
      <w:tr w:rsidR="00682CD7" w:rsidRPr="00682CD7" w:rsidTr="0092515A">
        <w:trPr>
          <w:trHeight w:val="20"/>
        </w:trPr>
        <w:tc>
          <w:tcPr>
            <w:tcW w:w="670"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III</w:t>
            </w:r>
          </w:p>
        </w:tc>
        <w:tc>
          <w:tcPr>
            <w:tcW w:w="4202" w:type="dxa"/>
            <w:shd w:val="clear" w:color="auto" w:fill="auto"/>
            <w:vAlign w:val="center"/>
            <w:hideMark/>
          </w:tcPr>
          <w:p w:rsidR="00F75A9F" w:rsidRPr="00682CD7" w:rsidRDefault="00F75A9F" w:rsidP="0092515A">
            <w:pPr>
              <w:widowControl/>
              <w:adjustRightInd/>
              <w:spacing w:before="60" w:after="60" w:line="240" w:lineRule="auto"/>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HẠ TẦNG XÃ HỘI</w:t>
            </w:r>
          </w:p>
        </w:tc>
        <w:tc>
          <w:tcPr>
            <w:tcW w:w="1400" w:type="dxa"/>
            <w:shd w:val="clear" w:color="auto" w:fill="auto"/>
            <w:vAlign w:val="center"/>
            <w:hideMark/>
          </w:tcPr>
          <w:p w:rsidR="00F75A9F" w:rsidRPr="00682CD7" w:rsidRDefault="00F75A9F" w:rsidP="0092515A">
            <w:pPr>
              <w:widowControl/>
              <w:adjustRightInd/>
              <w:spacing w:before="60" w:after="60" w:line="240" w:lineRule="auto"/>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 </w:t>
            </w:r>
          </w:p>
        </w:tc>
        <w:tc>
          <w:tcPr>
            <w:tcW w:w="1398"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9.203.000</w:t>
            </w:r>
          </w:p>
        </w:tc>
        <w:tc>
          <w:tcPr>
            <w:tcW w:w="1429"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w:t>
            </w:r>
          </w:p>
        </w:tc>
        <w:tc>
          <w:tcPr>
            <w:tcW w:w="1272"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w:t>
            </w:r>
          </w:p>
        </w:tc>
        <w:tc>
          <w:tcPr>
            <w:tcW w:w="1356"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930.000</w:t>
            </w:r>
          </w:p>
        </w:tc>
        <w:tc>
          <w:tcPr>
            <w:tcW w:w="1553"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8.273.000</w:t>
            </w:r>
          </w:p>
        </w:tc>
        <w:tc>
          <w:tcPr>
            <w:tcW w:w="1315" w:type="dxa"/>
            <w:shd w:val="clear" w:color="auto" w:fill="auto"/>
            <w:noWrap/>
            <w:vAlign w:val="center"/>
            <w:hideMark/>
          </w:tcPr>
          <w:p w:rsidR="00F75A9F" w:rsidRPr="00682CD7" w:rsidRDefault="00F75A9F" w:rsidP="0092515A">
            <w:pPr>
              <w:widowControl/>
              <w:adjustRightInd/>
              <w:spacing w:before="60" w:after="60" w:line="240" w:lineRule="auto"/>
              <w:jc w:val="left"/>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 </w:t>
            </w:r>
          </w:p>
        </w:tc>
      </w:tr>
      <w:tr w:rsidR="00682CD7" w:rsidRPr="00682CD7" w:rsidTr="0092515A">
        <w:trPr>
          <w:trHeight w:val="20"/>
        </w:trPr>
        <w:tc>
          <w:tcPr>
            <w:tcW w:w="670"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1</w:t>
            </w:r>
          </w:p>
        </w:tc>
        <w:tc>
          <w:tcPr>
            <w:tcW w:w="4202" w:type="dxa"/>
            <w:shd w:val="clear" w:color="auto" w:fill="auto"/>
            <w:vAlign w:val="center"/>
            <w:hideMark/>
          </w:tcPr>
          <w:p w:rsidR="00F75A9F" w:rsidRPr="00682CD7" w:rsidRDefault="00F75A9F" w:rsidP="0092515A">
            <w:pPr>
              <w:widowControl/>
              <w:adjustRightInd/>
              <w:spacing w:before="60" w:after="60" w:line="240" w:lineRule="auto"/>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Nhà ở</w:t>
            </w:r>
          </w:p>
        </w:tc>
        <w:tc>
          <w:tcPr>
            <w:tcW w:w="1400" w:type="dxa"/>
            <w:shd w:val="clear" w:color="auto" w:fill="auto"/>
            <w:noWrap/>
            <w:vAlign w:val="bottom"/>
            <w:hideMark/>
          </w:tcPr>
          <w:p w:rsidR="00F75A9F" w:rsidRPr="00682CD7" w:rsidRDefault="00F75A9F" w:rsidP="0092515A">
            <w:pPr>
              <w:widowControl/>
              <w:adjustRightInd/>
              <w:spacing w:before="60" w:after="60" w:line="240" w:lineRule="auto"/>
              <w:textAlignment w:val="auto"/>
              <w:rPr>
                <w:rFonts w:eastAsia="Times New Roman"/>
                <w:b/>
                <w:bCs/>
                <w:noProof w:val="0"/>
                <w:sz w:val="24"/>
                <w:szCs w:val="24"/>
                <w:lang w:val="en-US" w:eastAsia="en-US"/>
              </w:rPr>
            </w:pPr>
          </w:p>
        </w:tc>
        <w:tc>
          <w:tcPr>
            <w:tcW w:w="1398"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8.263.000</w:t>
            </w:r>
          </w:p>
        </w:tc>
        <w:tc>
          <w:tcPr>
            <w:tcW w:w="1429"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w:t>
            </w:r>
          </w:p>
        </w:tc>
        <w:tc>
          <w:tcPr>
            <w:tcW w:w="1272"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w:t>
            </w:r>
          </w:p>
        </w:tc>
        <w:tc>
          <w:tcPr>
            <w:tcW w:w="1356"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w:t>
            </w:r>
          </w:p>
        </w:tc>
        <w:tc>
          <w:tcPr>
            <w:tcW w:w="1553"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8.263.000</w:t>
            </w:r>
          </w:p>
        </w:tc>
        <w:tc>
          <w:tcPr>
            <w:tcW w:w="1315" w:type="dxa"/>
            <w:shd w:val="clear" w:color="auto" w:fill="auto"/>
            <w:noWrap/>
            <w:vAlign w:val="center"/>
            <w:hideMark/>
          </w:tcPr>
          <w:p w:rsidR="00F75A9F" w:rsidRPr="00682CD7" w:rsidRDefault="00F75A9F" w:rsidP="0092515A">
            <w:pPr>
              <w:widowControl/>
              <w:adjustRightInd/>
              <w:spacing w:before="60" w:after="60" w:line="240" w:lineRule="auto"/>
              <w:jc w:val="left"/>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 </w:t>
            </w:r>
          </w:p>
        </w:tc>
      </w:tr>
      <w:tr w:rsidR="00682CD7" w:rsidRPr="00682CD7" w:rsidTr="0092515A">
        <w:trPr>
          <w:trHeight w:val="20"/>
        </w:trPr>
        <w:tc>
          <w:tcPr>
            <w:tcW w:w="670"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1.1</w:t>
            </w:r>
          </w:p>
        </w:tc>
        <w:tc>
          <w:tcPr>
            <w:tcW w:w="4202" w:type="dxa"/>
            <w:shd w:val="clear" w:color="auto" w:fill="auto"/>
            <w:vAlign w:val="center"/>
            <w:hideMark/>
          </w:tcPr>
          <w:p w:rsidR="00F75A9F" w:rsidRPr="00682CD7" w:rsidRDefault="00F75A9F" w:rsidP="0092515A">
            <w:pPr>
              <w:widowControl/>
              <w:adjustRightInd/>
              <w:spacing w:before="60" w:after="60" w:line="240" w:lineRule="auto"/>
              <w:textAlignment w:val="auto"/>
              <w:rPr>
                <w:rFonts w:eastAsia="Times New Roman"/>
                <w:noProof w:val="0"/>
                <w:sz w:val="24"/>
                <w:szCs w:val="24"/>
                <w:lang w:val="en-US" w:eastAsia="en-US"/>
              </w:rPr>
            </w:pPr>
            <w:r w:rsidRPr="00682CD7">
              <w:rPr>
                <w:rFonts w:eastAsia="Times New Roman"/>
                <w:noProof w:val="0"/>
                <w:sz w:val="24"/>
                <w:szCs w:val="24"/>
                <w:lang w:val="en-US" w:eastAsia="en-US"/>
              </w:rPr>
              <w:t xml:space="preserve">Dự án phát triển nhà ở </w:t>
            </w:r>
          </w:p>
        </w:tc>
        <w:tc>
          <w:tcPr>
            <w:tcW w:w="1400" w:type="dxa"/>
            <w:shd w:val="clear" w:color="auto" w:fill="auto"/>
            <w:vAlign w:val="center"/>
            <w:hideMark/>
          </w:tcPr>
          <w:p w:rsidR="00F75A9F" w:rsidRPr="00682CD7" w:rsidRDefault="00F75A9F" w:rsidP="0092515A">
            <w:pPr>
              <w:widowControl/>
              <w:adjustRightInd/>
              <w:spacing w:before="60" w:after="60" w:line="240" w:lineRule="auto"/>
              <w:textAlignment w:val="auto"/>
              <w:rPr>
                <w:rFonts w:eastAsia="Times New Roman"/>
                <w:noProof w:val="0"/>
                <w:sz w:val="24"/>
                <w:szCs w:val="24"/>
                <w:lang w:val="en-US" w:eastAsia="en-US"/>
              </w:rPr>
            </w:pPr>
            <w:r w:rsidRPr="00682CD7">
              <w:rPr>
                <w:rFonts w:eastAsia="Times New Roman"/>
                <w:noProof w:val="0"/>
                <w:sz w:val="24"/>
                <w:szCs w:val="24"/>
                <w:lang w:val="en-US" w:eastAsia="en-US"/>
              </w:rPr>
              <w:t>2026 - 2030</w:t>
            </w:r>
          </w:p>
        </w:tc>
        <w:tc>
          <w:tcPr>
            <w:tcW w:w="1398"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8.263.000</w:t>
            </w:r>
          </w:p>
        </w:tc>
        <w:tc>
          <w:tcPr>
            <w:tcW w:w="1429"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272"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356"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553"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8.263.000</w:t>
            </w:r>
          </w:p>
        </w:tc>
        <w:tc>
          <w:tcPr>
            <w:tcW w:w="1315" w:type="dxa"/>
            <w:shd w:val="clear" w:color="auto" w:fill="auto"/>
            <w:vAlign w:val="center"/>
            <w:hideMark/>
          </w:tcPr>
          <w:p w:rsidR="00F75A9F" w:rsidRPr="00682CD7" w:rsidRDefault="00F75A9F" w:rsidP="0092515A">
            <w:pPr>
              <w:widowControl/>
              <w:adjustRightInd/>
              <w:spacing w:before="60" w:after="60" w:line="240" w:lineRule="auto"/>
              <w:jc w:val="left"/>
              <w:textAlignment w:val="auto"/>
              <w:rPr>
                <w:rFonts w:eastAsia="Times New Roman"/>
                <w:noProof w:val="0"/>
                <w:sz w:val="24"/>
                <w:szCs w:val="24"/>
                <w:lang w:val="en-US" w:eastAsia="en-US"/>
              </w:rPr>
            </w:pPr>
            <w:r w:rsidRPr="00682CD7">
              <w:rPr>
                <w:rFonts w:eastAsia="Times New Roman"/>
                <w:noProof w:val="0"/>
                <w:sz w:val="24"/>
                <w:szCs w:val="24"/>
                <w:lang w:val="en-US" w:eastAsia="en-US"/>
              </w:rPr>
              <w:t xml:space="preserve">Đồ án điều chỉnh QHC TP Đông Hà </w:t>
            </w:r>
          </w:p>
        </w:tc>
      </w:tr>
      <w:tr w:rsidR="00682CD7" w:rsidRPr="00682CD7" w:rsidTr="0092515A">
        <w:trPr>
          <w:trHeight w:val="20"/>
        </w:trPr>
        <w:tc>
          <w:tcPr>
            <w:tcW w:w="670"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2</w:t>
            </w:r>
          </w:p>
        </w:tc>
        <w:tc>
          <w:tcPr>
            <w:tcW w:w="4202" w:type="dxa"/>
            <w:shd w:val="clear" w:color="auto" w:fill="auto"/>
            <w:vAlign w:val="center"/>
            <w:hideMark/>
          </w:tcPr>
          <w:p w:rsidR="00F75A9F" w:rsidRPr="00682CD7" w:rsidRDefault="00F75A9F" w:rsidP="0092515A">
            <w:pPr>
              <w:widowControl/>
              <w:adjustRightInd/>
              <w:spacing w:before="60" w:after="60" w:line="240" w:lineRule="auto"/>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Y tế</w:t>
            </w:r>
          </w:p>
        </w:tc>
        <w:tc>
          <w:tcPr>
            <w:tcW w:w="1400" w:type="dxa"/>
            <w:shd w:val="clear" w:color="auto" w:fill="auto"/>
            <w:vAlign w:val="center"/>
            <w:hideMark/>
          </w:tcPr>
          <w:p w:rsidR="00F75A9F" w:rsidRPr="00682CD7" w:rsidRDefault="00F75A9F" w:rsidP="0092515A">
            <w:pPr>
              <w:widowControl/>
              <w:adjustRightInd/>
              <w:spacing w:before="60" w:after="60" w:line="240" w:lineRule="auto"/>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 </w:t>
            </w:r>
          </w:p>
        </w:tc>
        <w:tc>
          <w:tcPr>
            <w:tcW w:w="1398"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100.000</w:t>
            </w:r>
          </w:p>
        </w:tc>
        <w:tc>
          <w:tcPr>
            <w:tcW w:w="1429"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w:t>
            </w:r>
          </w:p>
        </w:tc>
        <w:tc>
          <w:tcPr>
            <w:tcW w:w="1272"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w:t>
            </w:r>
          </w:p>
        </w:tc>
        <w:tc>
          <w:tcPr>
            <w:tcW w:w="1356"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100.000</w:t>
            </w:r>
          </w:p>
        </w:tc>
        <w:tc>
          <w:tcPr>
            <w:tcW w:w="1553"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w:t>
            </w:r>
          </w:p>
        </w:tc>
        <w:tc>
          <w:tcPr>
            <w:tcW w:w="1315" w:type="dxa"/>
            <w:shd w:val="clear" w:color="auto" w:fill="auto"/>
            <w:noWrap/>
            <w:vAlign w:val="center"/>
            <w:hideMark/>
          </w:tcPr>
          <w:p w:rsidR="00F75A9F" w:rsidRPr="00682CD7" w:rsidRDefault="00F75A9F" w:rsidP="0092515A">
            <w:pPr>
              <w:widowControl/>
              <w:adjustRightInd/>
              <w:spacing w:before="60" w:after="60" w:line="240" w:lineRule="auto"/>
              <w:jc w:val="left"/>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 </w:t>
            </w:r>
          </w:p>
        </w:tc>
      </w:tr>
      <w:tr w:rsidR="00682CD7" w:rsidRPr="00682CD7" w:rsidTr="0092515A">
        <w:trPr>
          <w:trHeight w:val="20"/>
        </w:trPr>
        <w:tc>
          <w:tcPr>
            <w:tcW w:w="670"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2.1</w:t>
            </w:r>
          </w:p>
        </w:tc>
        <w:tc>
          <w:tcPr>
            <w:tcW w:w="4202" w:type="dxa"/>
            <w:shd w:val="clear" w:color="auto" w:fill="auto"/>
            <w:vAlign w:val="center"/>
            <w:hideMark/>
          </w:tcPr>
          <w:p w:rsidR="00F75A9F" w:rsidRPr="00682CD7" w:rsidRDefault="00F75A9F" w:rsidP="0092515A">
            <w:pPr>
              <w:widowControl/>
              <w:adjustRightInd/>
              <w:spacing w:before="60" w:after="60" w:line="240" w:lineRule="auto"/>
              <w:jc w:val="left"/>
              <w:textAlignment w:val="auto"/>
              <w:rPr>
                <w:rFonts w:eastAsia="Times New Roman"/>
                <w:noProof w:val="0"/>
                <w:sz w:val="24"/>
                <w:szCs w:val="24"/>
                <w:lang w:val="en-US" w:eastAsia="en-US"/>
              </w:rPr>
            </w:pPr>
            <w:r w:rsidRPr="00682CD7">
              <w:rPr>
                <w:rFonts w:eastAsia="Times New Roman"/>
                <w:noProof w:val="0"/>
                <w:sz w:val="24"/>
                <w:szCs w:val="24"/>
                <w:lang w:val="en-US" w:eastAsia="en-US"/>
              </w:rPr>
              <w:t>Cải tạo, mở rộng các bệnh viện trên địa bàn thành phố</w:t>
            </w:r>
          </w:p>
        </w:tc>
        <w:tc>
          <w:tcPr>
            <w:tcW w:w="1400"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2026 - 2030</w:t>
            </w:r>
          </w:p>
        </w:tc>
        <w:tc>
          <w:tcPr>
            <w:tcW w:w="1398"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100.000</w:t>
            </w:r>
          </w:p>
        </w:tc>
        <w:tc>
          <w:tcPr>
            <w:tcW w:w="1429"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272"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356"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100.000</w:t>
            </w:r>
          </w:p>
        </w:tc>
        <w:tc>
          <w:tcPr>
            <w:tcW w:w="1553"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315" w:type="dxa"/>
            <w:shd w:val="clear" w:color="auto" w:fill="auto"/>
            <w:noWrap/>
            <w:vAlign w:val="center"/>
            <w:hideMark/>
          </w:tcPr>
          <w:p w:rsidR="00F75A9F" w:rsidRPr="00682CD7" w:rsidRDefault="00F75A9F" w:rsidP="0092515A">
            <w:pPr>
              <w:widowControl/>
              <w:adjustRightInd/>
              <w:spacing w:before="60" w:after="60" w:line="240" w:lineRule="auto"/>
              <w:jc w:val="left"/>
              <w:textAlignment w:val="auto"/>
              <w:rPr>
                <w:rFonts w:eastAsia="Times New Roman"/>
                <w:noProof w:val="0"/>
                <w:sz w:val="24"/>
                <w:szCs w:val="24"/>
                <w:lang w:val="en-US" w:eastAsia="en-US"/>
              </w:rPr>
            </w:pPr>
            <w:r w:rsidRPr="00682CD7">
              <w:rPr>
                <w:rFonts w:eastAsia="Times New Roman"/>
                <w:noProof w:val="0"/>
                <w:sz w:val="24"/>
                <w:szCs w:val="24"/>
                <w:lang w:val="en-US" w:eastAsia="en-US"/>
              </w:rPr>
              <w:t>Tạm tính</w:t>
            </w:r>
          </w:p>
        </w:tc>
      </w:tr>
      <w:tr w:rsidR="00682CD7" w:rsidRPr="00682CD7" w:rsidTr="0092515A">
        <w:trPr>
          <w:trHeight w:val="20"/>
        </w:trPr>
        <w:tc>
          <w:tcPr>
            <w:tcW w:w="670"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3</w:t>
            </w:r>
          </w:p>
        </w:tc>
        <w:tc>
          <w:tcPr>
            <w:tcW w:w="4202" w:type="dxa"/>
            <w:shd w:val="clear" w:color="auto" w:fill="auto"/>
            <w:vAlign w:val="center"/>
            <w:hideMark/>
          </w:tcPr>
          <w:p w:rsidR="00F75A9F" w:rsidRPr="00682CD7" w:rsidRDefault="00F75A9F" w:rsidP="0092515A">
            <w:pPr>
              <w:widowControl/>
              <w:adjustRightInd/>
              <w:spacing w:before="60" w:after="60" w:line="240" w:lineRule="auto"/>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Giáo dục và đào tạo</w:t>
            </w:r>
          </w:p>
        </w:tc>
        <w:tc>
          <w:tcPr>
            <w:tcW w:w="1400" w:type="dxa"/>
            <w:shd w:val="clear" w:color="auto" w:fill="auto"/>
            <w:vAlign w:val="center"/>
            <w:hideMark/>
          </w:tcPr>
          <w:p w:rsidR="00F75A9F" w:rsidRPr="00682CD7" w:rsidRDefault="00F75A9F" w:rsidP="0092515A">
            <w:pPr>
              <w:widowControl/>
              <w:adjustRightInd/>
              <w:spacing w:before="60" w:after="60" w:line="240" w:lineRule="auto"/>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 </w:t>
            </w:r>
          </w:p>
        </w:tc>
        <w:tc>
          <w:tcPr>
            <w:tcW w:w="1398"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b/>
                <w:bCs/>
                <w:sz w:val="24"/>
                <w:szCs w:val="24"/>
              </w:rPr>
              <w:t>202.873</w:t>
            </w:r>
          </w:p>
        </w:tc>
        <w:tc>
          <w:tcPr>
            <w:tcW w:w="1429" w:type="dxa"/>
            <w:shd w:val="clear" w:color="auto" w:fill="auto"/>
            <w:vAlign w:val="center"/>
            <w:hideMark/>
          </w:tcPr>
          <w:p w:rsidR="00F75A9F" w:rsidRPr="00682CD7" w:rsidRDefault="00F75A9F" w:rsidP="0092515A">
            <w:pPr>
              <w:spacing w:before="60" w:after="60"/>
              <w:jc w:val="center"/>
              <w:rPr>
                <w:b/>
                <w:bCs/>
                <w:sz w:val="24"/>
                <w:szCs w:val="24"/>
              </w:rPr>
            </w:pPr>
            <w:r w:rsidRPr="00682CD7">
              <w:rPr>
                <w:b/>
                <w:bCs/>
                <w:sz w:val="24"/>
                <w:szCs w:val="24"/>
              </w:rPr>
              <w:t>2.873</w:t>
            </w:r>
          </w:p>
        </w:tc>
        <w:tc>
          <w:tcPr>
            <w:tcW w:w="1272" w:type="dxa"/>
            <w:shd w:val="clear" w:color="auto" w:fill="auto"/>
            <w:vAlign w:val="center"/>
            <w:hideMark/>
          </w:tcPr>
          <w:p w:rsidR="00F75A9F" w:rsidRPr="00682CD7" w:rsidRDefault="00F75A9F" w:rsidP="0092515A">
            <w:pPr>
              <w:spacing w:before="60" w:after="60"/>
              <w:jc w:val="center"/>
              <w:rPr>
                <w:b/>
                <w:bCs/>
                <w:sz w:val="24"/>
                <w:szCs w:val="24"/>
              </w:rPr>
            </w:pPr>
            <w:r w:rsidRPr="00682CD7">
              <w:rPr>
                <w:b/>
                <w:bCs/>
                <w:sz w:val="24"/>
                <w:szCs w:val="24"/>
              </w:rPr>
              <w:t>-</w:t>
            </w:r>
          </w:p>
        </w:tc>
        <w:tc>
          <w:tcPr>
            <w:tcW w:w="1356" w:type="dxa"/>
            <w:shd w:val="clear" w:color="auto" w:fill="auto"/>
            <w:vAlign w:val="center"/>
            <w:hideMark/>
          </w:tcPr>
          <w:p w:rsidR="00F75A9F" w:rsidRPr="00682CD7" w:rsidRDefault="00F75A9F" w:rsidP="0092515A">
            <w:pPr>
              <w:spacing w:before="60" w:after="60"/>
              <w:jc w:val="center"/>
              <w:rPr>
                <w:b/>
                <w:bCs/>
                <w:sz w:val="24"/>
                <w:szCs w:val="24"/>
              </w:rPr>
            </w:pPr>
            <w:r w:rsidRPr="00682CD7">
              <w:rPr>
                <w:b/>
                <w:bCs/>
                <w:sz w:val="24"/>
                <w:szCs w:val="24"/>
              </w:rPr>
              <w:t>200.000</w:t>
            </w:r>
          </w:p>
        </w:tc>
        <w:tc>
          <w:tcPr>
            <w:tcW w:w="1553" w:type="dxa"/>
            <w:shd w:val="clear" w:color="auto" w:fill="auto"/>
            <w:vAlign w:val="center"/>
            <w:hideMark/>
          </w:tcPr>
          <w:p w:rsidR="00F75A9F" w:rsidRPr="00682CD7" w:rsidRDefault="00F75A9F" w:rsidP="0092515A">
            <w:pPr>
              <w:spacing w:before="60" w:after="60"/>
              <w:jc w:val="center"/>
              <w:rPr>
                <w:b/>
                <w:bCs/>
                <w:sz w:val="24"/>
                <w:szCs w:val="24"/>
              </w:rPr>
            </w:pPr>
            <w:r w:rsidRPr="00682CD7">
              <w:rPr>
                <w:b/>
                <w:bCs/>
                <w:sz w:val="24"/>
                <w:szCs w:val="24"/>
              </w:rPr>
              <w:t>-</w:t>
            </w:r>
          </w:p>
        </w:tc>
        <w:tc>
          <w:tcPr>
            <w:tcW w:w="1315" w:type="dxa"/>
            <w:shd w:val="clear" w:color="auto" w:fill="auto"/>
            <w:vAlign w:val="center"/>
            <w:hideMark/>
          </w:tcPr>
          <w:p w:rsidR="00F75A9F" w:rsidRPr="00682CD7" w:rsidRDefault="00F75A9F" w:rsidP="0092515A">
            <w:pPr>
              <w:widowControl/>
              <w:adjustRightInd/>
              <w:spacing w:before="60" w:after="60" w:line="240" w:lineRule="auto"/>
              <w:jc w:val="left"/>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 </w:t>
            </w:r>
          </w:p>
        </w:tc>
      </w:tr>
      <w:tr w:rsidR="00682CD7" w:rsidRPr="00682CD7" w:rsidTr="0092515A">
        <w:trPr>
          <w:trHeight w:val="20"/>
        </w:trPr>
        <w:tc>
          <w:tcPr>
            <w:tcW w:w="670"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3.1</w:t>
            </w:r>
          </w:p>
        </w:tc>
        <w:tc>
          <w:tcPr>
            <w:tcW w:w="4202" w:type="dxa"/>
            <w:shd w:val="clear" w:color="auto" w:fill="auto"/>
            <w:vAlign w:val="center"/>
            <w:hideMark/>
          </w:tcPr>
          <w:p w:rsidR="00F75A9F" w:rsidRPr="00682CD7" w:rsidRDefault="00F75A9F" w:rsidP="0092515A">
            <w:pPr>
              <w:widowControl/>
              <w:adjustRightInd/>
              <w:spacing w:before="60" w:after="60" w:line="240" w:lineRule="auto"/>
              <w:textAlignment w:val="auto"/>
              <w:rPr>
                <w:rFonts w:eastAsia="Times New Roman"/>
                <w:noProof w:val="0"/>
                <w:sz w:val="24"/>
                <w:szCs w:val="24"/>
                <w:lang w:val="en-US" w:eastAsia="en-US"/>
              </w:rPr>
            </w:pPr>
            <w:r w:rsidRPr="00682CD7">
              <w:rPr>
                <w:rFonts w:eastAsia="Times New Roman"/>
                <w:noProof w:val="0"/>
                <w:sz w:val="24"/>
                <w:szCs w:val="24"/>
                <w:lang w:val="en-US" w:eastAsia="en-US"/>
              </w:rPr>
              <w:t>Cải tạo, xây mới lớp học</w:t>
            </w:r>
          </w:p>
        </w:tc>
        <w:tc>
          <w:tcPr>
            <w:tcW w:w="1400"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2026 - 2030</w:t>
            </w:r>
          </w:p>
        </w:tc>
        <w:tc>
          <w:tcPr>
            <w:tcW w:w="1398"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50.000</w:t>
            </w:r>
          </w:p>
        </w:tc>
        <w:tc>
          <w:tcPr>
            <w:tcW w:w="1429"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272"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356"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50.000</w:t>
            </w:r>
          </w:p>
        </w:tc>
        <w:tc>
          <w:tcPr>
            <w:tcW w:w="1553"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315" w:type="dxa"/>
            <w:shd w:val="clear" w:color="auto" w:fill="auto"/>
            <w:noWrap/>
            <w:vAlign w:val="center"/>
            <w:hideMark/>
          </w:tcPr>
          <w:p w:rsidR="00F75A9F" w:rsidRPr="00682CD7" w:rsidRDefault="00F75A9F" w:rsidP="0092515A">
            <w:pPr>
              <w:widowControl/>
              <w:adjustRightInd/>
              <w:spacing w:before="60" w:after="60" w:line="240" w:lineRule="auto"/>
              <w:jc w:val="left"/>
              <w:textAlignment w:val="auto"/>
              <w:rPr>
                <w:rFonts w:eastAsia="Times New Roman"/>
                <w:noProof w:val="0"/>
                <w:sz w:val="24"/>
                <w:szCs w:val="24"/>
                <w:lang w:val="en-US" w:eastAsia="en-US"/>
              </w:rPr>
            </w:pPr>
            <w:r w:rsidRPr="00682CD7">
              <w:rPr>
                <w:rFonts w:eastAsia="Times New Roman"/>
                <w:noProof w:val="0"/>
                <w:sz w:val="24"/>
                <w:szCs w:val="24"/>
                <w:lang w:val="en-US" w:eastAsia="en-US"/>
              </w:rPr>
              <w:t>Tạm tính</w:t>
            </w:r>
          </w:p>
        </w:tc>
      </w:tr>
      <w:tr w:rsidR="00682CD7" w:rsidRPr="00682CD7" w:rsidTr="0092515A">
        <w:trPr>
          <w:trHeight w:val="20"/>
        </w:trPr>
        <w:tc>
          <w:tcPr>
            <w:tcW w:w="670"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3.2</w:t>
            </w:r>
          </w:p>
        </w:tc>
        <w:tc>
          <w:tcPr>
            <w:tcW w:w="4202" w:type="dxa"/>
            <w:shd w:val="clear" w:color="auto" w:fill="auto"/>
            <w:vAlign w:val="center"/>
            <w:hideMark/>
          </w:tcPr>
          <w:p w:rsidR="00F75A9F" w:rsidRPr="00682CD7" w:rsidRDefault="00F75A9F" w:rsidP="0092515A">
            <w:pPr>
              <w:widowControl/>
              <w:adjustRightInd/>
              <w:spacing w:before="60" w:after="60" w:line="240" w:lineRule="auto"/>
              <w:jc w:val="left"/>
              <w:textAlignment w:val="auto"/>
              <w:rPr>
                <w:rFonts w:eastAsia="Times New Roman"/>
                <w:noProof w:val="0"/>
                <w:sz w:val="24"/>
                <w:szCs w:val="24"/>
                <w:lang w:val="en-US" w:eastAsia="en-US"/>
              </w:rPr>
            </w:pPr>
            <w:r w:rsidRPr="00682CD7">
              <w:rPr>
                <w:rFonts w:eastAsia="Times New Roman"/>
                <w:noProof w:val="0"/>
                <w:sz w:val="24"/>
                <w:szCs w:val="24"/>
                <w:lang w:val="en-US" w:eastAsia="en-US"/>
              </w:rPr>
              <w:t>Xây mới các công trình phụ trợ thuộc các trường học trên địa bàn</w:t>
            </w:r>
          </w:p>
        </w:tc>
        <w:tc>
          <w:tcPr>
            <w:tcW w:w="1400"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2026 - 2030</w:t>
            </w:r>
          </w:p>
        </w:tc>
        <w:tc>
          <w:tcPr>
            <w:tcW w:w="1398"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150.000</w:t>
            </w:r>
          </w:p>
        </w:tc>
        <w:tc>
          <w:tcPr>
            <w:tcW w:w="1429"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272"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356"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150.000</w:t>
            </w:r>
          </w:p>
        </w:tc>
        <w:tc>
          <w:tcPr>
            <w:tcW w:w="1553"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315" w:type="dxa"/>
            <w:shd w:val="clear" w:color="auto" w:fill="auto"/>
            <w:noWrap/>
            <w:vAlign w:val="center"/>
            <w:hideMark/>
          </w:tcPr>
          <w:p w:rsidR="00F75A9F" w:rsidRPr="00682CD7" w:rsidRDefault="00F75A9F" w:rsidP="0092515A">
            <w:pPr>
              <w:widowControl/>
              <w:adjustRightInd/>
              <w:spacing w:before="60" w:after="60" w:line="240" w:lineRule="auto"/>
              <w:jc w:val="left"/>
              <w:textAlignment w:val="auto"/>
              <w:rPr>
                <w:rFonts w:eastAsia="Times New Roman"/>
                <w:noProof w:val="0"/>
                <w:sz w:val="24"/>
                <w:szCs w:val="24"/>
                <w:lang w:val="en-US" w:eastAsia="en-US"/>
              </w:rPr>
            </w:pPr>
            <w:r w:rsidRPr="00682CD7">
              <w:rPr>
                <w:rFonts w:eastAsia="Times New Roman"/>
                <w:noProof w:val="0"/>
                <w:sz w:val="24"/>
                <w:szCs w:val="24"/>
                <w:lang w:val="en-US" w:eastAsia="en-US"/>
              </w:rPr>
              <w:t>Tạm tính</w:t>
            </w:r>
          </w:p>
        </w:tc>
      </w:tr>
      <w:tr w:rsidR="00682CD7" w:rsidRPr="00682CD7" w:rsidTr="0092515A">
        <w:trPr>
          <w:trHeight w:val="20"/>
        </w:trPr>
        <w:tc>
          <w:tcPr>
            <w:tcW w:w="670"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lastRenderedPageBreak/>
              <w:t>3.27</w:t>
            </w:r>
          </w:p>
        </w:tc>
        <w:tc>
          <w:tcPr>
            <w:tcW w:w="4202" w:type="dxa"/>
            <w:shd w:val="clear" w:color="auto" w:fill="auto"/>
            <w:vAlign w:val="center"/>
            <w:hideMark/>
          </w:tcPr>
          <w:p w:rsidR="00F75A9F" w:rsidRPr="00682CD7" w:rsidRDefault="00F75A9F" w:rsidP="0092515A">
            <w:pPr>
              <w:widowControl/>
              <w:adjustRightInd/>
              <w:spacing w:before="60" w:after="60" w:line="240" w:lineRule="auto"/>
              <w:jc w:val="left"/>
              <w:textAlignment w:val="auto"/>
              <w:rPr>
                <w:rFonts w:eastAsia="Times New Roman"/>
                <w:noProof w:val="0"/>
                <w:sz w:val="24"/>
                <w:szCs w:val="24"/>
                <w:lang w:val="en-US" w:eastAsia="en-US"/>
              </w:rPr>
            </w:pPr>
            <w:r w:rsidRPr="00682CD7">
              <w:rPr>
                <w:rFonts w:eastAsia="Times New Roman"/>
                <w:noProof w:val="0"/>
                <w:sz w:val="24"/>
                <w:szCs w:val="24"/>
                <w:lang w:val="en-US" w:eastAsia="en-US"/>
              </w:rPr>
              <w:t>Nhà hiệu bộ trường Trung cấp nghề giao thông vận tải tỉnh Quảng Trị</w:t>
            </w:r>
          </w:p>
        </w:tc>
        <w:tc>
          <w:tcPr>
            <w:tcW w:w="1400"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2026 - 2030</w:t>
            </w:r>
          </w:p>
        </w:tc>
        <w:tc>
          <w:tcPr>
            <w:tcW w:w="1398"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2.873</w:t>
            </w:r>
          </w:p>
        </w:tc>
        <w:tc>
          <w:tcPr>
            <w:tcW w:w="1429"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2.873</w:t>
            </w:r>
          </w:p>
        </w:tc>
        <w:tc>
          <w:tcPr>
            <w:tcW w:w="1272"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356"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553"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315" w:type="dxa"/>
            <w:shd w:val="clear" w:color="auto" w:fill="auto"/>
            <w:vAlign w:val="center"/>
            <w:hideMark/>
          </w:tcPr>
          <w:p w:rsidR="00F75A9F" w:rsidRPr="00682CD7" w:rsidRDefault="00F75A9F" w:rsidP="0092515A">
            <w:pPr>
              <w:widowControl/>
              <w:adjustRightInd/>
              <w:spacing w:before="60" w:after="60" w:line="240" w:lineRule="auto"/>
              <w:jc w:val="left"/>
              <w:textAlignment w:val="auto"/>
              <w:rPr>
                <w:rFonts w:eastAsia="Times New Roman"/>
                <w:noProof w:val="0"/>
                <w:sz w:val="24"/>
                <w:szCs w:val="24"/>
                <w:lang w:val="en-US" w:eastAsia="en-US"/>
              </w:rPr>
            </w:pPr>
            <w:r w:rsidRPr="00682CD7">
              <w:rPr>
                <w:rFonts w:eastAsia="Times New Roman"/>
                <w:noProof w:val="0"/>
                <w:sz w:val="24"/>
                <w:szCs w:val="24"/>
                <w:lang w:val="en-US" w:eastAsia="en-US"/>
              </w:rPr>
              <w:t xml:space="preserve">QĐ 2310/QĐ-UBND </w:t>
            </w:r>
          </w:p>
        </w:tc>
      </w:tr>
      <w:tr w:rsidR="00682CD7" w:rsidRPr="00682CD7" w:rsidTr="0092515A">
        <w:trPr>
          <w:trHeight w:val="20"/>
        </w:trPr>
        <w:tc>
          <w:tcPr>
            <w:tcW w:w="670"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4</w:t>
            </w:r>
          </w:p>
        </w:tc>
        <w:tc>
          <w:tcPr>
            <w:tcW w:w="4202" w:type="dxa"/>
            <w:shd w:val="clear" w:color="auto" w:fill="auto"/>
            <w:vAlign w:val="center"/>
            <w:hideMark/>
          </w:tcPr>
          <w:p w:rsidR="00F75A9F" w:rsidRPr="00682CD7" w:rsidRDefault="00F75A9F" w:rsidP="0092515A">
            <w:pPr>
              <w:widowControl/>
              <w:adjustRightInd/>
              <w:spacing w:before="60" w:after="60" w:line="240" w:lineRule="auto"/>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Văn hóa - thể thao</w:t>
            </w:r>
          </w:p>
        </w:tc>
        <w:tc>
          <w:tcPr>
            <w:tcW w:w="1400" w:type="dxa"/>
            <w:shd w:val="clear" w:color="auto" w:fill="auto"/>
            <w:vAlign w:val="center"/>
            <w:hideMark/>
          </w:tcPr>
          <w:p w:rsidR="00F75A9F" w:rsidRPr="00682CD7" w:rsidRDefault="00F75A9F" w:rsidP="0092515A">
            <w:pPr>
              <w:widowControl/>
              <w:adjustRightInd/>
              <w:spacing w:before="60" w:after="60" w:line="240" w:lineRule="auto"/>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 </w:t>
            </w:r>
          </w:p>
        </w:tc>
        <w:tc>
          <w:tcPr>
            <w:tcW w:w="1398"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500.000</w:t>
            </w:r>
          </w:p>
        </w:tc>
        <w:tc>
          <w:tcPr>
            <w:tcW w:w="1429"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w:t>
            </w:r>
          </w:p>
        </w:tc>
        <w:tc>
          <w:tcPr>
            <w:tcW w:w="1272"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w:t>
            </w:r>
          </w:p>
        </w:tc>
        <w:tc>
          <w:tcPr>
            <w:tcW w:w="1356"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500.000</w:t>
            </w:r>
          </w:p>
        </w:tc>
        <w:tc>
          <w:tcPr>
            <w:tcW w:w="1553"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w:t>
            </w:r>
          </w:p>
        </w:tc>
        <w:tc>
          <w:tcPr>
            <w:tcW w:w="1315" w:type="dxa"/>
            <w:shd w:val="clear" w:color="auto" w:fill="auto"/>
            <w:vAlign w:val="center"/>
            <w:hideMark/>
          </w:tcPr>
          <w:p w:rsidR="00F75A9F" w:rsidRPr="00682CD7" w:rsidRDefault="00F75A9F" w:rsidP="0092515A">
            <w:pPr>
              <w:widowControl/>
              <w:adjustRightInd/>
              <w:spacing w:before="60" w:after="60" w:line="240" w:lineRule="auto"/>
              <w:jc w:val="left"/>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 </w:t>
            </w:r>
          </w:p>
        </w:tc>
      </w:tr>
      <w:tr w:rsidR="00682CD7" w:rsidRPr="00682CD7" w:rsidTr="0092515A">
        <w:trPr>
          <w:trHeight w:val="20"/>
        </w:trPr>
        <w:tc>
          <w:tcPr>
            <w:tcW w:w="670"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4.1</w:t>
            </w:r>
          </w:p>
        </w:tc>
        <w:tc>
          <w:tcPr>
            <w:tcW w:w="4202" w:type="dxa"/>
            <w:shd w:val="clear" w:color="auto" w:fill="auto"/>
            <w:vAlign w:val="center"/>
            <w:hideMark/>
          </w:tcPr>
          <w:p w:rsidR="00F75A9F" w:rsidRPr="00682CD7" w:rsidRDefault="00F75A9F" w:rsidP="0092515A">
            <w:pPr>
              <w:widowControl/>
              <w:adjustRightInd/>
              <w:spacing w:before="60" w:after="60" w:line="240" w:lineRule="auto"/>
              <w:jc w:val="left"/>
              <w:textAlignment w:val="auto"/>
              <w:rPr>
                <w:rFonts w:eastAsia="Times New Roman"/>
                <w:noProof w:val="0"/>
                <w:sz w:val="24"/>
                <w:szCs w:val="24"/>
                <w:lang w:val="en-US" w:eastAsia="en-US"/>
              </w:rPr>
            </w:pPr>
            <w:r w:rsidRPr="00682CD7">
              <w:rPr>
                <w:rFonts w:eastAsia="Times New Roman"/>
                <w:noProof w:val="0"/>
                <w:sz w:val="24"/>
                <w:szCs w:val="24"/>
                <w:lang w:val="en-US" w:eastAsia="en-US"/>
              </w:rPr>
              <w:t>Cải tạo, nâng cấp, mở rộng các công trình văn hóa - thể dục thể thao trên địa bàn thành phố</w:t>
            </w:r>
          </w:p>
        </w:tc>
        <w:tc>
          <w:tcPr>
            <w:tcW w:w="1400"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2026 - 2030</w:t>
            </w:r>
          </w:p>
        </w:tc>
        <w:tc>
          <w:tcPr>
            <w:tcW w:w="1398"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200.000</w:t>
            </w:r>
          </w:p>
        </w:tc>
        <w:tc>
          <w:tcPr>
            <w:tcW w:w="1429"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272"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356"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200.000</w:t>
            </w:r>
          </w:p>
        </w:tc>
        <w:tc>
          <w:tcPr>
            <w:tcW w:w="1553"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315" w:type="dxa"/>
            <w:shd w:val="clear" w:color="auto" w:fill="auto"/>
            <w:noWrap/>
            <w:vAlign w:val="center"/>
            <w:hideMark/>
          </w:tcPr>
          <w:p w:rsidR="00F75A9F" w:rsidRPr="00682CD7" w:rsidRDefault="00F75A9F" w:rsidP="0092515A">
            <w:pPr>
              <w:widowControl/>
              <w:adjustRightInd/>
              <w:spacing w:before="60" w:after="60" w:line="240" w:lineRule="auto"/>
              <w:jc w:val="left"/>
              <w:textAlignment w:val="auto"/>
              <w:rPr>
                <w:rFonts w:eastAsia="Times New Roman"/>
                <w:noProof w:val="0"/>
                <w:sz w:val="24"/>
                <w:szCs w:val="24"/>
                <w:lang w:val="en-US" w:eastAsia="en-US"/>
              </w:rPr>
            </w:pPr>
            <w:r w:rsidRPr="00682CD7">
              <w:rPr>
                <w:rFonts w:eastAsia="Times New Roman"/>
                <w:noProof w:val="0"/>
                <w:sz w:val="24"/>
                <w:szCs w:val="24"/>
                <w:lang w:val="en-US" w:eastAsia="en-US"/>
              </w:rPr>
              <w:t>Tạm tính</w:t>
            </w:r>
          </w:p>
        </w:tc>
      </w:tr>
      <w:tr w:rsidR="00682CD7" w:rsidRPr="00682CD7" w:rsidTr="0092515A">
        <w:trPr>
          <w:trHeight w:val="20"/>
        </w:trPr>
        <w:tc>
          <w:tcPr>
            <w:tcW w:w="670"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4.2</w:t>
            </w:r>
          </w:p>
        </w:tc>
        <w:tc>
          <w:tcPr>
            <w:tcW w:w="4202" w:type="dxa"/>
            <w:shd w:val="clear" w:color="auto" w:fill="auto"/>
            <w:vAlign w:val="center"/>
            <w:hideMark/>
          </w:tcPr>
          <w:p w:rsidR="00F75A9F" w:rsidRPr="00682CD7" w:rsidRDefault="00F75A9F" w:rsidP="0092515A">
            <w:pPr>
              <w:widowControl/>
              <w:adjustRightInd/>
              <w:spacing w:before="60" w:after="60" w:line="240" w:lineRule="auto"/>
              <w:jc w:val="left"/>
              <w:textAlignment w:val="auto"/>
              <w:rPr>
                <w:rFonts w:eastAsia="Times New Roman"/>
                <w:noProof w:val="0"/>
                <w:sz w:val="24"/>
                <w:szCs w:val="24"/>
                <w:lang w:val="en-US" w:eastAsia="en-US"/>
              </w:rPr>
            </w:pPr>
            <w:r w:rsidRPr="00682CD7">
              <w:rPr>
                <w:rFonts w:eastAsia="Times New Roman"/>
                <w:noProof w:val="0"/>
                <w:sz w:val="24"/>
                <w:szCs w:val="24"/>
                <w:lang w:val="en-US" w:eastAsia="en-US"/>
              </w:rPr>
              <w:t>Xây mới một số công trình theo kế hoạch đầu tư công giai đoạn 2026 - 2030 được phê duyệt</w:t>
            </w:r>
          </w:p>
        </w:tc>
        <w:tc>
          <w:tcPr>
            <w:tcW w:w="1400"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2026 - 2030</w:t>
            </w:r>
          </w:p>
        </w:tc>
        <w:tc>
          <w:tcPr>
            <w:tcW w:w="1398"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300.000</w:t>
            </w:r>
          </w:p>
        </w:tc>
        <w:tc>
          <w:tcPr>
            <w:tcW w:w="1429"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272"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356"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300.000</w:t>
            </w:r>
          </w:p>
        </w:tc>
        <w:tc>
          <w:tcPr>
            <w:tcW w:w="1553"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315" w:type="dxa"/>
            <w:shd w:val="clear" w:color="auto" w:fill="auto"/>
            <w:noWrap/>
            <w:vAlign w:val="center"/>
            <w:hideMark/>
          </w:tcPr>
          <w:p w:rsidR="00F75A9F" w:rsidRPr="00682CD7" w:rsidRDefault="00F75A9F" w:rsidP="0092515A">
            <w:pPr>
              <w:widowControl/>
              <w:adjustRightInd/>
              <w:spacing w:before="60" w:after="60" w:line="240" w:lineRule="auto"/>
              <w:jc w:val="left"/>
              <w:textAlignment w:val="auto"/>
              <w:rPr>
                <w:rFonts w:eastAsia="Times New Roman"/>
                <w:noProof w:val="0"/>
                <w:sz w:val="24"/>
                <w:szCs w:val="24"/>
                <w:lang w:val="en-US" w:eastAsia="en-US"/>
              </w:rPr>
            </w:pPr>
            <w:r w:rsidRPr="00682CD7">
              <w:rPr>
                <w:rFonts w:eastAsia="Times New Roman"/>
                <w:noProof w:val="0"/>
                <w:sz w:val="24"/>
                <w:szCs w:val="24"/>
                <w:lang w:val="en-US" w:eastAsia="en-US"/>
              </w:rPr>
              <w:t>Tạm tính</w:t>
            </w:r>
          </w:p>
        </w:tc>
      </w:tr>
      <w:tr w:rsidR="00682CD7" w:rsidRPr="00682CD7" w:rsidTr="0092515A">
        <w:trPr>
          <w:trHeight w:val="20"/>
        </w:trPr>
        <w:tc>
          <w:tcPr>
            <w:tcW w:w="670"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5</w:t>
            </w:r>
          </w:p>
        </w:tc>
        <w:tc>
          <w:tcPr>
            <w:tcW w:w="4202" w:type="dxa"/>
            <w:shd w:val="clear" w:color="auto" w:fill="auto"/>
            <w:vAlign w:val="center"/>
            <w:hideMark/>
          </w:tcPr>
          <w:p w:rsidR="00F75A9F" w:rsidRPr="00682CD7" w:rsidRDefault="00F75A9F" w:rsidP="0092515A">
            <w:pPr>
              <w:widowControl/>
              <w:adjustRightInd/>
              <w:spacing w:before="60" w:after="60" w:line="240" w:lineRule="auto"/>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Thương mại và dịch vụ</w:t>
            </w:r>
          </w:p>
        </w:tc>
        <w:tc>
          <w:tcPr>
            <w:tcW w:w="1400" w:type="dxa"/>
            <w:shd w:val="clear" w:color="auto" w:fill="auto"/>
            <w:vAlign w:val="center"/>
            <w:hideMark/>
          </w:tcPr>
          <w:p w:rsidR="00F75A9F" w:rsidRPr="00682CD7" w:rsidRDefault="00F75A9F" w:rsidP="0092515A">
            <w:pPr>
              <w:widowControl/>
              <w:adjustRightInd/>
              <w:spacing w:before="60" w:after="60" w:line="240" w:lineRule="auto"/>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 </w:t>
            </w:r>
          </w:p>
        </w:tc>
        <w:tc>
          <w:tcPr>
            <w:tcW w:w="1398"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60.000</w:t>
            </w:r>
          </w:p>
        </w:tc>
        <w:tc>
          <w:tcPr>
            <w:tcW w:w="1429"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w:t>
            </w:r>
          </w:p>
        </w:tc>
        <w:tc>
          <w:tcPr>
            <w:tcW w:w="1272"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w:t>
            </w:r>
          </w:p>
        </w:tc>
        <w:tc>
          <w:tcPr>
            <w:tcW w:w="1356"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50.000</w:t>
            </w:r>
          </w:p>
        </w:tc>
        <w:tc>
          <w:tcPr>
            <w:tcW w:w="1553"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10.000</w:t>
            </w:r>
          </w:p>
        </w:tc>
        <w:tc>
          <w:tcPr>
            <w:tcW w:w="1315" w:type="dxa"/>
            <w:shd w:val="clear" w:color="auto" w:fill="auto"/>
            <w:vAlign w:val="center"/>
            <w:hideMark/>
          </w:tcPr>
          <w:p w:rsidR="00F75A9F" w:rsidRPr="00682CD7" w:rsidRDefault="00F75A9F" w:rsidP="0092515A">
            <w:pPr>
              <w:widowControl/>
              <w:adjustRightInd/>
              <w:spacing w:before="60" w:after="60" w:line="240" w:lineRule="auto"/>
              <w:jc w:val="left"/>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 </w:t>
            </w:r>
          </w:p>
        </w:tc>
      </w:tr>
      <w:tr w:rsidR="00682CD7" w:rsidRPr="00682CD7" w:rsidTr="0092515A">
        <w:trPr>
          <w:trHeight w:val="20"/>
        </w:trPr>
        <w:tc>
          <w:tcPr>
            <w:tcW w:w="670"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5.1</w:t>
            </w:r>
          </w:p>
        </w:tc>
        <w:tc>
          <w:tcPr>
            <w:tcW w:w="4202" w:type="dxa"/>
            <w:shd w:val="clear" w:color="auto" w:fill="auto"/>
            <w:vAlign w:val="center"/>
            <w:hideMark/>
          </w:tcPr>
          <w:p w:rsidR="00F75A9F" w:rsidRPr="00682CD7" w:rsidRDefault="00F75A9F" w:rsidP="0092515A">
            <w:pPr>
              <w:widowControl/>
              <w:adjustRightInd/>
              <w:spacing w:before="60" w:after="60" w:line="240" w:lineRule="auto"/>
              <w:jc w:val="left"/>
              <w:textAlignment w:val="auto"/>
              <w:rPr>
                <w:rFonts w:eastAsia="Times New Roman"/>
                <w:noProof w:val="0"/>
                <w:sz w:val="24"/>
                <w:szCs w:val="24"/>
                <w:lang w:val="en-US" w:eastAsia="en-US"/>
              </w:rPr>
            </w:pPr>
            <w:r w:rsidRPr="00682CD7">
              <w:rPr>
                <w:rFonts w:eastAsia="Times New Roman"/>
                <w:noProof w:val="0"/>
                <w:sz w:val="24"/>
                <w:szCs w:val="24"/>
                <w:lang w:val="en-US" w:eastAsia="en-US"/>
              </w:rPr>
              <w:t>Cải tạo, mở rộng 01 chợ đạt tiêu chuẩn công trình cấp đô thị</w:t>
            </w:r>
          </w:p>
        </w:tc>
        <w:tc>
          <w:tcPr>
            <w:tcW w:w="1400"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2026 - 2030</w:t>
            </w:r>
          </w:p>
        </w:tc>
        <w:tc>
          <w:tcPr>
            <w:tcW w:w="1398"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60.000</w:t>
            </w:r>
          </w:p>
        </w:tc>
        <w:tc>
          <w:tcPr>
            <w:tcW w:w="1429"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272"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356"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50.000</w:t>
            </w:r>
          </w:p>
        </w:tc>
        <w:tc>
          <w:tcPr>
            <w:tcW w:w="1553"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10.000</w:t>
            </w:r>
          </w:p>
        </w:tc>
        <w:tc>
          <w:tcPr>
            <w:tcW w:w="1315" w:type="dxa"/>
            <w:shd w:val="clear" w:color="auto" w:fill="auto"/>
            <w:vAlign w:val="center"/>
            <w:hideMark/>
          </w:tcPr>
          <w:p w:rsidR="00F75A9F" w:rsidRPr="00682CD7" w:rsidRDefault="00F75A9F" w:rsidP="0092515A">
            <w:pPr>
              <w:widowControl/>
              <w:adjustRightInd/>
              <w:spacing w:before="60" w:after="60" w:line="240" w:lineRule="auto"/>
              <w:jc w:val="left"/>
              <w:textAlignment w:val="auto"/>
              <w:rPr>
                <w:rFonts w:eastAsia="Times New Roman"/>
                <w:noProof w:val="0"/>
                <w:sz w:val="24"/>
                <w:szCs w:val="24"/>
                <w:lang w:val="en-US" w:eastAsia="en-US"/>
              </w:rPr>
            </w:pPr>
            <w:r w:rsidRPr="00682CD7">
              <w:rPr>
                <w:rFonts w:eastAsia="Times New Roman"/>
                <w:noProof w:val="0"/>
                <w:sz w:val="24"/>
                <w:szCs w:val="24"/>
                <w:lang w:val="en-US" w:eastAsia="en-US"/>
              </w:rPr>
              <w:t>Tạm tính theo nhu cầu đầu tư cần tăng thêm</w:t>
            </w:r>
          </w:p>
        </w:tc>
      </w:tr>
      <w:tr w:rsidR="00682CD7" w:rsidRPr="00682CD7" w:rsidTr="0092515A">
        <w:trPr>
          <w:trHeight w:val="20"/>
        </w:trPr>
        <w:tc>
          <w:tcPr>
            <w:tcW w:w="670"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6</w:t>
            </w:r>
          </w:p>
        </w:tc>
        <w:tc>
          <w:tcPr>
            <w:tcW w:w="4202" w:type="dxa"/>
            <w:shd w:val="clear" w:color="auto" w:fill="auto"/>
            <w:vAlign w:val="center"/>
            <w:hideMark/>
          </w:tcPr>
          <w:p w:rsidR="00F75A9F" w:rsidRPr="00682CD7" w:rsidRDefault="00F75A9F" w:rsidP="0092515A">
            <w:pPr>
              <w:widowControl/>
              <w:adjustRightInd/>
              <w:spacing w:before="60" w:after="60" w:line="240" w:lineRule="auto"/>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Nông nghiệp</w:t>
            </w:r>
          </w:p>
        </w:tc>
        <w:tc>
          <w:tcPr>
            <w:tcW w:w="1400" w:type="dxa"/>
            <w:shd w:val="clear" w:color="auto" w:fill="auto"/>
            <w:vAlign w:val="center"/>
            <w:hideMark/>
          </w:tcPr>
          <w:p w:rsidR="00F75A9F" w:rsidRPr="00682CD7" w:rsidRDefault="00F75A9F" w:rsidP="0092515A">
            <w:pPr>
              <w:widowControl/>
              <w:adjustRightInd/>
              <w:spacing w:before="60" w:after="60" w:line="240" w:lineRule="auto"/>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 </w:t>
            </w:r>
          </w:p>
        </w:tc>
        <w:tc>
          <w:tcPr>
            <w:tcW w:w="1398"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80.000</w:t>
            </w:r>
          </w:p>
        </w:tc>
        <w:tc>
          <w:tcPr>
            <w:tcW w:w="1429"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w:t>
            </w:r>
          </w:p>
        </w:tc>
        <w:tc>
          <w:tcPr>
            <w:tcW w:w="1272"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w:t>
            </w:r>
          </w:p>
        </w:tc>
        <w:tc>
          <w:tcPr>
            <w:tcW w:w="1356"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80.000</w:t>
            </w:r>
          </w:p>
        </w:tc>
        <w:tc>
          <w:tcPr>
            <w:tcW w:w="1553"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w:t>
            </w:r>
          </w:p>
        </w:tc>
        <w:tc>
          <w:tcPr>
            <w:tcW w:w="1315" w:type="dxa"/>
            <w:shd w:val="clear" w:color="auto" w:fill="auto"/>
            <w:vAlign w:val="center"/>
            <w:hideMark/>
          </w:tcPr>
          <w:p w:rsidR="00F75A9F" w:rsidRPr="00682CD7" w:rsidRDefault="00F75A9F" w:rsidP="0092515A">
            <w:pPr>
              <w:widowControl/>
              <w:adjustRightInd/>
              <w:spacing w:before="60" w:after="60" w:line="240" w:lineRule="auto"/>
              <w:jc w:val="left"/>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 </w:t>
            </w:r>
          </w:p>
        </w:tc>
      </w:tr>
      <w:tr w:rsidR="00682CD7" w:rsidRPr="00682CD7" w:rsidTr="0092515A">
        <w:trPr>
          <w:trHeight w:val="20"/>
        </w:trPr>
        <w:tc>
          <w:tcPr>
            <w:tcW w:w="670"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6.1</w:t>
            </w:r>
          </w:p>
        </w:tc>
        <w:tc>
          <w:tcPr>
            <w:tcW w:w="4202" w:type="dxa"/>
            <w:shd w:val="clear" w:color="auto" w:fill="auto"/>
            <w:vAlign w:val="center"/>
            <w:hideMark/>
          </w:tcPr>
          <w:p w:rsidR="00F75A9F" w:rsidRPr="00682CD7" w:rsidRDefault="00F75A9F" w:rsidP="0092515A">
            <w:pPr>
              <w:widowControl/>
              <w:adjustRightInd/>
              <w:spacing w:before="60" w:after="60" w:line="240" w:lineRule="auto"/>
              <w:jc w:val="left"/>
              <w:textAlignment w:val="auto"/>
              <w:rPr>
                <w:rFonts w:eastAsia="Times New Roman"/>
                <w:noProof w:val="0"/>
                <w:sz w:val="24"/>
                <w:szCs w:val="24"/>
                <w:lang w:val="en-US" w:eastAsia="en-US"/>
              </w:rPr>
            </w:pPr>
            <w:r w:rsidRPr="00682CD7">
              <w:rPr>
                <w:rFonts w:eastAsia="Times New Roman"/>
                <w:noProof w:val="0"/>
                <w:sz w:val="24"/>
                <w:szCs w:val="24"/>
                <w:lang w:val="en-US" w:eastAsia="en-US"/>
              </w:rPr>
              <w:t>Nạo vét sông hồ</w:t>
            </w:r>
          </w:p>
        </w:tc>
        <w:tc>
          <w:tcPr>
            <w:tcW w:w="1400"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2026 - 2030</w:t>
            </w:r>
          </w:p>
        </w:tc>
        <w:tc>
          <w:tcPr>
            <w:tcW w:w="1398"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50.000</w:t>
            </w:r>
          </w:p>
        </w:tc>
        <w:tc>
          <w:tcPr>
            <w:tcW w:w="1429"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272"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356"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50.000</w:t>
            </w:r>
          </w:p>
        </w:tc>
        <w:tc>
          <w:tcPr>
            <w:tcW w:w="1553"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315" w:type="dxa"/>
            <w:shd w:val="clear" w:color="auto" w:fill="auto"/>
            <w:noWrap/>
            <w:vAlign w:val="center"/>
            <w:hideMark/>
          </w:tcPr>
          <w:p w:rsidR="00F75A9F" w:rsidRPr="00682CD7" w:rsidRDefault="00F75A9F" w:rsidP="0092515A">
            <w:pPr>
              <w:widowControl/>
              <w:adjustRightInd/>
              <w:spacing w:before="60" w:after="60" w:line="240" w:lineRule="auto"/>
              <w:jc w:val="left"/>
              <w:textAlignment w:val="auto"/>
              <w:rPr>
                <w:rFonts w:eastAsia="Times New Roman"/>
                <w:noProof w:val="0"/>
                <w:sz w:val="24"/>
                <w:szCs w:val="24"/>
                <w:lang w:val="en-US" w:eastAsia="en-US"/>
              </w:rPr>
            </w:pPr>
            <w:r w:rsidRPr="00682CD7">
              <w:rPr>
                <w:rFonts w:eastAsia="Times New Roman"/>
                <w:noProof w:val="0"/>
                <w:sz w:val="24"/>
                <w:szCs w:val="24"/>
                <w:lang w:val="en-US" w:eastAsia="en-US"/>
              </w:rPr>
              <w:t>Tạm tính</w:t>
            </w:r>
          </w:p>
        </w:tc>
      </w:tr>
      <w:tr w:rsidR="00682CD7" w:rsidRPr="00682CD7" w:rsidTr="0092515A">
        <w:trPr>
          <w:trHeight w:val="20"/>
        </w:trPr>
        <w:tc>
          <w:tcPr>
            <w:tcW w:w="670"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6.2</w:t>
            </w:r>
          </w:p>
        </w:tc>
        <w:tc>
          <w:tcPr>
            <w:tcW w:w="4202" w:type="dxa"/>
            <w:shd w:val="clear" w:color="auto" w:fill="auto"/>
            <w:vAlign w:val="center"/>
            <w:hideMark/>
          </w:tcPr>
          <w:p w:rsidR="00F75A9F" w:rsidRPr="00682CD7" w:rsidRDefault="00F75A9F" w:rsidP="0092515A">
            <w:pPr>
              <w:widowControl/>
              <w:adjustRightInd/>
              <w:spacing w:before="60" w:after="60" w:line="240" w:lineRule="auto"/>
              <w:jc w:val="left"/>
              <w:textAlignment w:val="auto"/>
              <w:rPr>
                <w:rFonts w:eastAsia="Times New Roman"/>
                <w:noProof w:val="0"/>
                <w:sz w:val="24"/>
                <w:szCs w:val="24"/>
                <w:lang w:val="en-US" w:eastAsia="en-US"/>
              </w:rPr>
            </w:pPr>
            <w:r w:rsidRPr="00682CD7">
              <w:rPr>
                <w:rFonts w:eastAsia="Times New Roman"/>
                <w:noProof w:val="0"/>
                <w:sz w:val="24"/>
                <w:szCs w:val="24"/>
                <w:lang w:val="en-US" w:eastAsia="en-US"/>
              </w:rPr>
              <w:t>Kè sông</w:t>
            </w:r>
          </w:p>
        </w:tc>
        <w:tc>
          <w:tcPr>
            <w:tcW w:w="1400"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2026 - 2030</w:t>
            </w:r>
          </w:p>
        </w:tc>
        <w:tc>
          <w:tcPr>
            <w:tcW w:w="1398"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30.000</w:t>
            </w:r>
          </w:p>
        </w:tc>
        <w:tc>
          <w:tcPr>
            <w:tcW w:w="1429"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272"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356"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30.000</w:t>
            </w:r>
          </w:p>
        </w:tc>
        <w:tc>
          <w:tcPr>
            <w:tcW w:w="1553"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315" w:type="dxa"/>
            <w:shd w:val="clear" w:color="auto" w:fill="auto"/>
            <w:noWrap/>
            <w:vAlign w:val="center"/>
            <w:hideMark/>
          </w:tcPr>
          <w:p w:rsidR="00F75A9F" w:rsidRPr="00682CD7" w:rsidRDefault="00F75A9F" w:rsidP="0092515A">
            <w:pPr>
              <w:widowControl/>
              <w:adjustRightInd/>
              <w:spacing w:before="60" w:after="60" w:line="240" w:lineRule="auto"/>
              <w:jc w:val="left"/>
              <w:textAlignment w:val="auto"/>
              <w:rPr>
                <w:rFonts w:eastAsia="Times New Roman"/>
                <w:noProof w:val="0"/>
                <w:sz w:val="24"/>
                <w:szCs w:val="24"/>
                <w:lang w:val="en-US" w:eastAsia="en-US"/>
              </w:rPr>
            </w:pPr>
            <w:r w:rsidRPr="00682CD7">
              <w:rPr>
                <w:rFonts w:eastAsia="Times New Roman"/>
                <w:noProof w:val="0"/>
                <w:sz w:val="24"/>
                <w:szCs w:val="24"/>
                <w:lang w:val="en-US" w:eastAsia="en-US"/>
              </w:rPr>
              <w:t>Tạm tính</w:t>
            </w:r>
          </w:p>
        </w:tc>
      </w:tr>
      <w:tr w:rsidR="00682CD7" w:rsidRPr="00682CD7" w:rsidTr="0092515A">
        <w:trPr>
          <w:trHeight w:val="20"/>
        </w:trPr>
        <w:tc>
          <w:tcPr>
            <w:tcW w:w="670"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IV</w:t>
            </w:r>
          </w:p>
        </w:tc>
        <w:tc>
          <w:tcPr>
            <w:tcW w:w="4202" w:type="dxa"/>
            <w:shd w:val="clear" w:color="auto" w:fill="auto"/>
            <w:vAlign w:val="center"/>
            <w:hideMark/>
          </w:tcPr>
          <w:p w:rsidR="00F75A9F" w:rsidRPr="00682CD7" w:rsidRDefault="00F75A9F" w:rsidP="0092515A">
            <w:pPr>
              <w:widowControl/>
              <w:adjustRightInd/>
              <w:spacing w:before="60" w:after="60" w:line="240" w:lineRule="auto"/>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VỆ SINH MÔI TRƯỜNG</w:t>
            </w:r>
          </w:p>
        </w:tc>
        <w:tc>
          <w:tcPr>
            <w:tcW w:w="1400" w:type="dxa"/>
            <w:shd w:val="clear" w:color="auto" w:fill="auto"/>
            <w:vAlign w:val="center"/>
            <w:hideMark/>
          </w:tcPr>
          <w:p w:rsidR="00F75A9F" w:rsidRPr="00682CD7" w:rsidRDefault="00F75A9F" w:rsidP="0092515A">
            <w:pPr>
              <w:widowControl/>
              <w:adjustRightInd/>
              <w:spacing w:before="60" w:after="60" w:line="240" w:lineRule="auto"/>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 </w:t>
            </w:r>
          </w:p>
        </w:tc>
        <w:tc>
          <w:tcPr>
            <w:tcW w:w="1398"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1.483.000</w:t>
            </w:r>
          </w:p>
        </w:tc>
        <w:tc>
          <w:tcPr>
            <w:tcW w:w="1429"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w:t>
            </w:r>
          </w:p>
        </w:tc>
        <w:tc>
          <w:tcPr>
            <w:tcW w:w="1272"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20.000</w:t>
            </w:r>
          </w:p>
        </w:tc>
        <w:tc>
          <w:tcPr>
            <w:tcW w:w="1356"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1.200.000</w:t>
            </w:r>
          </w:p>
        </w:tc>
        <w:tc>
          <w:tcPr>
            <w:tcW w:w="1553"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263.000</w:t>
            </w:r>
          </w:p>
        </w:tc>
        <w:tc>
          <w:tcPr>
            <w:tcW w:w="1315" w:type="dxa"/>
            <w:shd w:val="clear" w:color="auto" w:fill="auto"/>
            <w:vAlign w:val="center"/>
            <w:hideMark/>
          </w:tcPr>
          <w:p w:rsidR="00F75A9F" w:rsidRPr="00682CD7" w:rsidRDefault="00F75A9F" w:rsidP="0092515A">
            <w:pPr>
              <w:widowControl/>
              <w:adjustRightInd/>
              <w:spacing w:before="60" w:after="60" w:line="240" w:lineRule="auto"/>
              <w:jc w:val="left"/>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 </w:t>
            </w:r>
          </w:p>
        </w:tc>
      </w:tr>
      <w:tr w:rsidR="00682CD7" w:rsidRPr="00682CD7" w:rsidTr="0092515A">
        <w:trPr>
          <w:trHeight w:val="20"/>
        </w:trPr>
        <w:tc>
          <w:tcPr>
            <w:tcW w:w="670"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1</w:t>
            </w:r>
          </w:p>
        </w:tc>
        <w:tc>
          <w:tcPr>
            <w:tcW w:w="4202" w:type="dxa"/>
            <w:shd w:val="clear" w:color="auto" w:fill="auto"/>
            <w:vAlign w:val="center"/>
            <w:hideMark/>
          </w:tcPr>
          <w:p w:rsidR="00F75A9F" w:rsidRPr="00682CD7" w:rsidRDefault="00F75A9F" w:rsidP="0092515A">
            <w:pPr>
              <w:widowControl/>
              <w:adjustRightInd/>
              <w:spacing w:before="60" w:after="60" w:line="240" w:lineRule="auto"/>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Thoát nước mưa</w:t>
            </w:r>
          </w:p>
        </w:tc>
        <w:tc>
          <w:tcPr>
            <w:tcW w:w="1400" w:type="dxa"/>
            <w:shd w:val="clear" w:color="auto" w:fill="auto"/>
            <w:noWrap/>
            <w:vAlign w:val="bottom"/>
            <w:hideMark/>
          </w:tcPr>
          <w:p w:rsidR="00F75A9F" w:rsidRPr="00682CD7" w:rsidRDefault="00F75A9F" w:rsidP="0092515A">
            <w:pPr>
              <w:widowControl/>
              <w:adjustRightInd/>
              <w:spacing w:before="60" w:after="60" w:line="240" w:lineRule="auto"/>
              <w:textAlignment w:val="auto"/>
              <w:rPr>
                <w:rFonts w:eastAsia="Times New Roman"/>
                <w:b/>
                <w:bCs/>
                <w:noProof w:val="0"/>
                <w:sz w:val="24"/>
                <w:szCs w:val="24"/>
                <w:lang w:val="en-US" w:eastAsia="en-US"/>
              </w:rPr>
            </w:pPr>
          </w:p>
        </w:tc>
        <w:tc>
          <w:tcPr>
            <w:tcW w:w="1398"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250.000</w:t>
            </w:r>
          </w:p>
        </w:tc>
        <w:tc>
          <w:tcPr>
            <w:tcW w:w="1429"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w:t>
            </w:r>
          </w:p>
        </w:tc>
        <w:tc>
          <w:tcPr>
            <w:tcW w:w="1272"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w:t>
            </w:r>
          </w:p>
        </w:tc>
        <w:tc>
          <w:tcPr>
            <w:tcW w:w="1356"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250.000</w:t>
            </w:r>
          </w:p>
        </w:tc>
        <w:tc>
          <w:tcPr>
            <w:tcW w:w="1553"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w:t>
            </w:r>
          </w:p>
        </w:tc>
        <w:tc>
          <w:tcPr>
            <w:tcW w:w="1315" w:type="dxa"/>
            <w:shd w:val="clear" w:color="auto" w:fill="auto"/>
            <w:vAlign w:val="center"/>
            <w:hideMark/>
          </w:tcPr>
          <w:p w:rsidR="00F75A9F" w:rsidRPr="00682CD7" w:rsidRDefault="00F75A9F" w:rsidP="0092515A">
            <w:pPr>
              <w:widowControl/>
              <w:adjustRightInd/>
              <w:spacing w:before="60" w:after="60" w:line="240" w:lineRule="auto"/>
              <w:jc w:val="left"/>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 </w:t>
            </w:r>
          </w:p>
        </w:tc>
      </w:tr>
      <w:tr w:rsidR="00682CD7" w:rsidRPr="00682CD7" w:rsidTr="0092515A">
        <w:trPr>
          <w:trHeight w:val="20"/>
        </w:trPr>
        <w:tc>
          <w:tcPr>
            <w:tcW w:w="670"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lastRenderedPageBreak/>
              <w:t>1.1</w:t>
            </w:r>
          </w:p>
        </w:tc>
        <w:tc>
          <w:tcPr>
            <w:tcW w:w="4202" w:type="dxa"/>
            <w:shd w:val="clear" w:color="auto" w:fill="auto"/>
            <w:vAlign w:val="center"/>
            <w:hideMark/>
          </w:tcPr>
          <w:p w:rsidR="00F75A9F" w:rsidRPr="00682CD7" w:rsidRDefault="00F75A9F" w:rsidP="0092515A">
            <w:pPr>
              <w:widowControl/>
              <w:adjustRightInd/>
              <w:spacing w:before="60" w:after="60" w:line="240" w:lineRule="auto"/>
              <w:textAlignment w:val="auto"/>
              <w:rPr>
                <w:rFonts w:eastAsia="Times New Roman"/>
                <w:noProof w:val="0"/>
                <w:sz w:val="24"/>
                <w:szCs w:val="24"/>
                <w:lang w:val="en-US" w:eastAsia="en-US"/>
              </w:rPr>
            </w:pPr>
            <w:r w:rsidRPr="00682CD7">
              <w:rPr>
                <w:rFonts w:eastAsia="Times New Roman"/>
                <w:noProof w:val="0"/>
                <w:sz w:val="24"/>
                <w:szCs w:val="24"/>
                <w:lang w:val="en-US" w:eastAsia="en-US"/>
              </w:rPr>
              <w:t>Cải tạo hệ thống thoát nước và vỉa hè đô thị</w:t>
            </w:r>
          </w:p>
        </w:tc>
        <w:tc>
          <w:tcPr>
            <w:tcW w:w="1400"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2026 - 2030</w:t>
            </w:r>
          </w:p>
        </w:tc>
        <w:tc>
          <w:tcPr>
            <w:tcW w:w="1398"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50.000</w:t>
            </w:r>
          </w:p>
        </w:tc>
        <w:tc>
          <w:tcPr>
            <w:tcW w:w="1429"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272"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356"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50.000</w:t>
            </w:r>
          </w:p>
        </w:tc>
        <w:tc>
          <w:tcPr>
            <w:tcW w:w="1553"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315" w:type="dxa"/>
            <w:shd w:val="clear" w:color="auto" w:fill="auto"/>
            <w:noWrap/>
            <w:vAlign w:val="center"/>
            <w:hideMark/>
          </w:tcPr>
          <w:p w:rsidR="00F75A9F" w:rsidRPr="00682CD7" w:rsidRDefault="00F75A9F" w:rsidP="0092515A">
            <w:pPr>
              <w:widowControl/>
              <w:adjustRightInd/>
              <w:spacing w:before="60" w:after="60" w:line="240" w:lineRule="auto"/>
              <w:jc w:val="left"/>
              <w:textAlignment w:val="auto"/>
              <w:rPr>
                <w:rFonts w:eastAsia="Times New Roman"/>
                <w:noProof w:val="0"/>
                <w:sz w:val="24"/>
                <w:szCs w:val="24"/>
                <w:lang w:val="en-US" w:eastAsia="en-US"/>
              </w:rPr>
            </w:pPr>
            <w:r w:rsidRPr="00682CD7">
              <w:rPr>
                <w:rFonts w:eastAsia="Times New Roman"/>
                <w:noProof w:val="0"/>
                <w:sz w:val="24"/>
                <w:szCs w:val="24"/>
                <w:lang w:val="en-US" w:eastAsia="en-US"/>
              </w:rPr>
              <w:t>Tạm tính</w:t>
            </w:r>
          </w:p>
        </w:tc>
      </w:tr>
      <w:tr w:rsidR="00682CD7" w:rsidRPr="00682CD7" w:rsidTr="0092515A">
        <w:trPr>
          <w:trHeight w:val="20"/>
        </w:trPr>
        <w:tc>
          <w:tcPr>
            <w:tcW w:w="670"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1.2</w:t>
            </w:r>
          </w:p>
        </w:tc>
        <w:tc>
          <w:tcPr>
            <w:tcW w:w="4202" w:type="dxa"/>
            <w:shd w:val="clear" w:color="auto" w:fill="auto"/>
            <w:vAlign w:val="center"/>
            <w:hideMark/>
          </w:tcPr>
          <w:p w:rsidR="00F75A9F" w:rsidRPr="00682CD7" w:rsidRDefault="00F75A9F" w:rsidP="0092515A">
            <w:pPr>
              <w:widowControl/>
              <w:adjustRightInd/>
              <w:spacing w:before="60" w:after="60" w:line="240" w:lineRule="auto"/>
              <w:textAlignment w:val="auto"/>
              <w:rPr>
                <w:rFonts w:eastAsia="Times New Roman"/>
                <w:noProof w:val="0"/>
                <w:sz w:val="24"/>
                <w:szCs w:val="24"/>
                <w:lang w:val="en-US" w:eastAsia="en-US"/>
              </w:rPr>
            </w:pPr>
            <w:r w:rsidRPr="00682CD7">
              <w:rPr>
                <w:rFonts w:eastAsia="Times New Roman"/>
                <w:noProof w:val="0"/>
                <w:sz w:val="24"/>
                <w:szCs w:val="24"/>
                <w:lang w:val="en-US" w:eastAsia="en-US"/>
              </w:rPr>
              <w:t>Xây dựng hệ thống cống thoát nước đô thị</w:t>
            </w:r>
          </w:p>
        </w:tc>
        <w:tc>
          <w:tcPr>
            <w:tcW w:w="1400"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2026 - 2030</w:t>
            </w:r>
          </w:p>
        </w:tc>
        <w:tc>
          <w:tcPr>
            <w:tcW w:w="1398"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200.000</w:t>
            </w:r>
          </w:p>
        </w:tc>
        <w:tc>
          <w:tcPr>
            <w:tcW w:w="1429"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272"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356"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200.000</w:t>
            </w:r>
          </w:p>
        </w:tc>
        <w:tc>
          <w:tcPr>
            <w:tcW w:w="1553"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315" w:type="dxa"/>
            <w:shd w:val="clear" w:color="auto" w:fill="auto"/>
            <w:vAlign w:val="center"/>
            <w:hideMark/>
          </w:tcPr>
          <w:p w:rsidR="00F75A9F" w:rsidRPr="00682CD7" w:rsidRDefault="00F75A9F" w:rsidP="0092515A">
            <w:pPr>
              <w:widowControl/>
              <w:adjustRightInd/>
              <w:spacing w:before="60" w:after="60" w:line="240" w:lineRule="auto"/>
              <w:jc w:val="left"/>
              <w:textAlignment w:val="auto"/>
              <w:rPr>
                <w:rFonts w:eastAsia="Times New Roman"/>
                <w:noProof w:val="0"/>
                <w:sz w:val="24"/>
                <w:szCs w:val="24"/>
                <w:lang w:val="en-US" w:eastAsia="en-US"/>
              </w:rPr>
            </w:pPr>
            <w:r w:rsidRPr="00682CD7">
              <w:rPr>
                <w:rFonts w:eastAsia="Times New Roman"/>
                <w:noProof w:val="0"/>
                <w:sz w:val="24"/>
                <w:szCs w:val="24"/>
                <w:lang w:val="en-US" w:eastAsia="en-US"/>
              </w:rPr>
              <w:t>Tạm tính theo nhu cầu đầu tư cần tăng thêm</w:t>
            </w:r>
          </w:p>
        </w:tc>
      </w:tr>
      <w:tr w:rsidR="00682CD7" w:rsidRPr="00682CD7" w:rsidTr="0092515A">
        <w:trPr>
          <w:trHeight w:val="20"/>
        </w:trPr>
        <w:tc>
          <w:tcPr>
            <w:tcW w:w="670"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2</w:t>
            </w:r>
          </w:p>
        </w:tc>
        <w:tc>
          <w:tcPr>
            <w:tcW w:w="4202" w:type="dxa"/>
            <w:shd w:val="clear" w:color="auto" w:fill="auto"/>
            <w:vAlign w:val="center"/>
            <w:hideMark/>
          </w:tcPr>
          <w:p w:rsidR="00F75A9F" w:rsidRPr="00682CD7" w:rsidRDefault="00F75A9F" w:rsidP="0092515A">
            <w:pPr>
              <w:widowControl/>
              <w:adjustRightInd/>
              <w:spacing w:before="60" w:after="60" w:line="240" w:lineRule="auto"/>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Thoát nước thải</w:t>
            </w:r>
          </w:p>
        </w:tc>
        <w:tc>
          <w:tcPr>
            <w:tcW w:w="1400" w:type="dxa"/>
            <w:shd w:val="clear" w:color="auto" w:fill="auto"/>
            <w:noWrap/>
            <w:vAlign w:val="bottom"/>
            <w:hideMark/>
          </w:tcPr>
          <w:p w:rsidR="00F75A9F" w:rsidRPr="00682CD7" w:rsidRDefault="00F75A9F" w:rsidP="0092515A">
            <w:pPr>
              <w:widowControl/>
              <w:adjustRightInd/>
              <w:spacing w:before="60" w:after="60" w:line="240" w:lineRule="auto"/>
              <w:textAlignment w:val="auto"/>
              <w:rPr>
                <w:rFonts w:eastAsia="Times New Roman"/>
                <w:b/>
                <w:bCs/>
                <w:noProof w:val="0"/>
                <w:sz w:val="24"/>
                <w:szCs w:val="24"/>
                <w:lang w:val="en-US" w:eastAsia="en-US"/>
              </w:rPr>
            </w:pPr>
          </w:p>
        </w:tc>
        <w:tc>
          <w:tcPr>
            <w:tcW w:w="1398"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150.000</w:t>
            </w:r>
          </w:p>
        </w:tc>
        <w:tc>
          <w:tcPr>
            <w:tcW w:w="1429"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w:t>
            </w:r>
          </w:p>
        </w:tc>
        <w:tc>
          <w:tcPr>
            <w:tcW w:w="1272"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w:t>
            </w:r>
          </w:p>
        </w:tc>
        <w:tc>
          <w:tcPr>
            <w:tcW w:w="1356"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150.000</w:t>
            </w:r>
          </w:p>
        </w:tc>
        <w:tc>
          <w:tcPr>
            <w:tcW w:w="1553"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w:t>
            </w:r>
          </w:p>
        </w:tc>
        <w:tc>
          <w:tcPr>
            <w:tcW w:w="1315" w:type="dxa"/>
            <w:shd w:val="clear" w:color="auto" w:fill="auto"/>
            <w:vAlign w:val="center"/>
            <w:hideMark/>
          </w:tcPr>
          <w:p w:rsidR="00F75A9F" w:rsidRPr="00682CD7" w:rsidRDefault="00F75A9F" w:rsidP="0092515A">
            <w:pPr>
              <w:widowControl/>
              <w:adjustRightInd/>
              <w:spacing w:before="60" w:after="60" w:line="240" w:lineRule="auto"/>
              <w:jc w:val="left"/>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 </w:t>
            </w:r>
          </w:p>
        </w:tc>
      </w:tr>
      <w:tr w:rsidR="00682CD7" w:rsidRPr="00682CD7" w:rsidTr="0092515A">
        <w:trPr>
          <w:trHeight w:val="20"/>
        </w:trPr>
        <w:tc>
          <w:tcPr>
            <w:tcW w:w="670"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2.1</w:t>
            </w:r>
          </w:p>
        </w:tc>
        <w:tc>
          <w:tcPr>
            <w:tcW w:w="4202" w:type="dxa"/>
            <w:shd w:val="clear" w:color="auto" w:fill="auto"/>
            <w:vAlign w:val="center"/>
            <w:hideMark/>
          </w:tcPr>
          <w:p w:rsidR="00F75A9F" w:rsidRPr="00682CD7" w:rsidRDefault="00F75A9F" w:rsidP="0092515A">
            <w:pPr>
              <w:widowControl/>
              <w:adjustRightInd/>
              <w:spacing w:before="60" w:after="60" w:line="240" w:lineRule="auto"/>
              <w:textAlignment w:val="auto"/>
              <w:rPr>
                <w:rFonts w:eastAsia="Times New Roman"/>
                <w:noProof w:val="0"/>
                <w:sz w:val="24"/>
                <w:szCs w:val="24"/>
                <w:lang w:val="en-US" w:eastAsia="en-US"/>
              </w:rPr>
            </w:pPr>
            <w:r w:rsidRPr="00682CD7">
              <w:rPr>
                <w:rFonts w:eastAsia="Times New Roman"/>
                <w:noProof w:val="0"/>
                <w:sz w:val="24"/>
                <w:szCs w:val="24"/>
                <w:lang w:val="en-US" w:eastAsia="en-US"/>
              </w:rPr>
              <w:t>Cải tạo hệ thống thoát nước thải xuống cấp</w:t>
            </w:r>
          </w:p>
        </w:tc>
        <w:tc>
          <w:tcPr>
            <w:tcW w:w="1400"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2026 - 2030</w:t>
            </w:r>
          </w:p>
        </w:tc>
        <w:tc>
          <w:tcPr>
            <w:tcW w:w="1398"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50.000</w:t>
            </w:r>
          </w:p>
        </w:tc>
        <w:tc>
          <w:tcPr>
            <w:tcW w:w="1429"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272"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356"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50.000</w:t>
            </w:r>
          </w:p>
        </w:tc>
        <w:tc>
          <w:tcPr>
            <w:tcW w:w="1553"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315" w:type="dxa"/>
            <w:shd w:val="clear" w:color="auto" w:fill="auto"/>
            <w:vAlign w:val="center"/>
            <w:hideMark/>
          </w:tcPr>
          <w:p w:rsidR="00F75A9F" w:rsidRPr="00682CD7" w:rsidRDefault="00F75A9F" w:rsidP="0092515A">
            <w:pPr>
              <w:widowControl/>
              <w:adjustRightInd/>
              <w:spacing w:before="60" w:after="60" w:line="240" w:lineRule="auto"/>
              <w:jc w:val="left"/>
              <w:textAlignment w:val="auto"/>
              <w:rPr>
                <w:rFonts w:eastAsia="Times New Roman"/>
                <w:noProof w:val="0"/>
                <w:sz w:val="24"/>
                <w:szCs w:val="24"/>
                <w:lang w:val="en-US" w:eastAsia="en-US"/>
              </w:rPr>
            </w:pPr>
            <w:r w:rsidRPr="00682CD7">
              <w:rPr>
                <w:rFonts w:eastAsia="Times New Roman"/>
                <w:noProof w:val="0"/>
                <w:sz w:val="24"/>
                <w:szCs w:val="24"/>
                <w:lang w:val="en-US" w:eastAsia="en-US"/>
              </w:rPr>
              <w:t>Tạm tính theo nhu cầu đầu tư cần tăng thêm</w:t>
            </w:r>
          </w:p>
        </w:tc>
      </w:tr>
      <w:tr w:rsidR="00682CD7" w:rsidRPr="00682CD7" w:rsidTr="0092515A">
        <w:trPr>
          <w:trHeight w:val="20"/>
        </w:trPr>
        <w:tc>
          <w:tcPr>
            <w:tcW w:w="670"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2.2</w:t>
            </w:r>
          </w:p>
        </w:tc>
        <w:tc>
          <w:tcPr>
            <w:tcW w:w="4202" w:type="dxa"/>
            <w:shd w:val="clear" w:color="auto" w:fill="auto"/>
            <w:vAlign w:val="center"/>
            <w:hideMark/>
          </w:tcPr>
          <w:p w:rsidR="00F75A9F" w:rsidRPr="00682CD7" w:rsidRDefault="00F75A9F" w:rsidP="0092515A">
            <w:pPr>
              <w:widowControl/>
              <w:adjustRightInd/>
              <w:spacing w:before="60" w:after="60" w:line="240" w:lineRule="auto"/>
              <w:textAlignment w:val="auto"/>
              <w:rPr>
                <w:rFonts w:eastAsia="Times New Roman"/>
                <w:noProof w:val="0"/>
                <w:sz w:val="24"/>
                <w:szCs w:val="24"/>
                <w:lang w:val="en-US" w:eastAsia="en-US"/>
              </w:rPr>
            </w:pPr>
            <w:r w:rsidRPr="00682CD7">
              <w:rPr>
                <w:rFonts w:eastAsia="Times New Roman"/>
                <w:noProof w:val="0"/>
                <w:sz w:val="24"/>
                <w:szCs w:val="24"/>
                <w:lang w:val="en-US" w:eastAsia="en-US"/>
              </w:rPr>
              <w:t>Xây dựng mới hệ thống cống thoát nước thải tại các khu vực chưa có hệ thống thoát nước thải</w:t>
            </w:r>
          </w:p>
        </w:tc>
        <w:tc>
          <w:tcPr>
            <w:tcW w:w="1400"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2026 - 2030</w:t>
            </w:r>
          </w:p>
        </w:tc>
        <w:tc>
          <w:tcPr>
            <w:tcW w:w="1398"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100.000</w:t>
            </w:r>
          </w:p>
        </w:tc>
        <w:tc>
          <w:tcPr>
            <w:tcW w:w="1429"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272"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356"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100.000</w:t>
            </w:r>
          </w:p>
        </w:tc>
        <w:tc>
          <w:tcPr>
            <w:tcW w:w="1553"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315" w:type="dxa"/>
            <w:shd w:val="clear" w:color="auto" w:fill="auto"/>
            <w:vAlign w:val="center"/>
            <w:hideMark/>
          </w:tcPr>
          <w:p w:rsidR="00F75A9F" w:rsidRPr="00682CD7" w:rsidRDefault="00F75A9F" w:rsidP="0092515A">
            <w:pPr>
              <w:widowControl/>
              <w:adjustRightInd/>
              <w:spacing w:before="60" w:after="60" w:line="240" w:lineRule="auto"/>
              <w:jc w:val="left"/>
              <w:textAlignment w:val="auto"/>
              <w:rPr>
                <w:rFonts w:eastAsia="Times New Roman"/>
                <w:noProof w:val="0"/>
                <w:sz w:val="24"/>
                <w:szCs w:val="24"/>
                <w:lang w:val="en-US" w:eastAsia="en-US"/>
              </w:rPr>
            </w:pPr>
            <w:r w:rsidRPr="00682CD7">
              <w:rPr>
                <w:rFonts w:eastAsia="Times New Roman"/>
                <w:noProof w:val="0"/>
                <w:sz w:val="24"/>
                <w:szCs w:val="24"/>
                <w:lang w:val="en-US" w:eastAsia="en-US"/>
              </w:rPr>
              <w:t>Tạm tính theo nhu cầu đầu tư cần tăng thêm</w:t>
            </w:r>
          </w:p>
        </w:tc>
      </w:tr>
      <w:tr w:rsidR="00682CD7" w:rsidRPr="00682CD7" w:rsidTr="0092515A">
        <w:trPr>
          <w:trHeight w:val="20"/>
        </w:trPr>
        <w:tc>
          <w:tcPr>
            <w:tcW w:w="670"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3</w:t>
            </w:r>
          </w:p>
        </w:tc>
        <w:tc>
          <w:tcPr>
            <w:tcW w:w="4202" w:type="dxa"/>
            <w:shd w:val="clear" w:color="auto" w:fill="auto"/>
            <w:vAlign w:val="center"/>
            <w:hideMark/>
          </w:tcPr>
          <w:p w:rsidR="00F75A9F" w:rsidRPr="00682CD7" w:rsidRDefault="00F75A9F" w:rsidP="0092515A">
            <w:pPr>
              <w:widowControl/>
              <w:adjustRightInd/>
              <w:spacing w:before="60" w:after="60" w:line="240" w:lineRule="auto"/>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Cấp nước đô thị</w:t>
            </w:r>
          </w:p>
        </w:tc>
        <w:tc>
          <w:tcPr>
            <w:tcW w:w="1400" w:type="dxa"/>
            <w:shd w:val="clear" w:color="auto" w:fill="auto"/>
            <w:noWrap/>
            <w:vAlign w:val="bottom"/>
            <w:hideMark/>
          </w:tcPr>
          <w:p w:rsidR="00F75A9F" w:rsidRPr="00682CD7" w:rsidRDefault="00F75A9F" w:rsidP="0092515A">
            <w:pPr>
              <w:widowControl/>
              <w:adjustRightInd/>
              <w:spacing w:before="60" w:after="60" w:line="240" w:lineRule="auto"/>
              <w:textAlignment w:val="auto"/>
              <w:rPr>
                <w:rFonts w:eastAsia="Times New Roman"/>
                <w:b/>
                <w:bCs/>
                <w:noProof w:val="0"/>
                <w:sz w:val="24"/>
                <w:szCs w:val="24"/>
                <w:lang w:val="en-US" w:eastAsia="en-US"/>
              </w:rPr>
            </w:pPr>
          </w:p>
        </w:tc>
        <w:tc>
          <w:tcPr>
            <w:tcW w:w="1398"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573.000</w:t>
            </w:r>
          </w:p>
        </w:tc>
        <w:tc>
          <w:tcPr>
            <w:tcW w:w="1429"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w:t>
            </w:r>
          </w:p>
        </w:tc>
        <w:tc>
          <w:tcPr>
            <w:tcW w:w="1272"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w:t>
            </w:r>
          </w:p>
        </w:tc>
        <w:tc>
          <w:tcPr>
            <w:tcW w:w="1356"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350.000</w:t>
            </w:r>
          </w:p>
        </w:tc>
        <w:tc>
          <w:tcPr>
            <w:tcW w:w="1553"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223.000</w:t>
            </w:r>
          </w:p>
        </w:tc>
        <w:tc>
          <w:tcPr>
            <w:tcW w:w="1315" w:type="dxa"/>
            <w:shd w:val="clear" w:color="auto" w:fill="auto"/>
            <w:vAlign w:val="center"/>
            <w:hideMark/>
          </w:tcPr>
          <w:p w:rsidR="00F75A9F" w:rsidRPr="00682CD7" w:rsidRDefault="00F75A9F" w:rsidP="0092515A">
            <w:pPr>
              <w:widowControl/>
              <w:adjustRightInd/>
              <w:spacing w:before="60" w:after="60" w:line="240" w:lineRule="auto"/>
              <w:jc w:val="left"/>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 </w:t>
            </w:r>
          </w:p>
        </w:tc>
      </w:tr>
      <w:tr w:rsidR="00682CD7" w:rsidRPr="00682CD7" w:rsidTr="0092515A">
        <w:trPr>
          <w:trHeight w:val="20"/>
        </w:trPr>
        <w:tc>
          <w:tcPr>
            <w:tcW w:w="670"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3.1</w:t>
            </w:r>
          </w:p>
        </w:tc>
        <w:tc>
          <w:tcPr>
            <w:tcW w:w="4202" w:type="dxa"/>
            <w:shd w:val="clear" w:color="auto" w:fill="auto"/>
            <w:vAlign w:val="center"/>
            <w:hideMark/>
          </w:tcPr>
          <w:p w:rsidR="00F75A9F" w:rsidRPr="00682CD7" w:rsidRDefault="00F75A9F" w:rsidP="0092515A">
            <w:pPr>
              <w:widowControl/>
              <w:adjustRightInd/>
              <w:spacing w:before="60" w:after="60" w:line="240" w:lineRule="auto"/>
              <w:textAlignment w:val="auto"/>
              <w:rPr>
                <w:rFonts w:eastAsia="Times New Roman"/>
                <w:noProof w:val="0"/>
                <w:sz w:val="24"/>
                <w:szCs w:val="24"/>
                <w:lang w:val="en-US" w:eastAsia="en-US"/>
              </w:rPr>
            </w:pPr>
            <w:r w:rsidRPr="00682CD7">
              <w:rPr>
                <w:rFonts w:eastAsia="Times New Roman"/>
                <w:noProof w:val="0"/>
                <w:sz w:val="24"/>
                <w:szCs w:val="24"/>
                <w:lang w:val="en-US" w:eastAsia="en-US"/>
              </w:rPr>
              <w:t>Xây dựng hệ thống cấp nước toàn đô thị</w:t>
            </w:r>
          </w:p>
        </w:tc>
        <w:tc>
          <w:tcPr>
            <w:tcW w:w="1400"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2026 - 2030</w:t>
            </w:r>
          </w:p>
        </w:tc>
        <w:tc>
          <w:tcPr>
            <w:tcW w:w="1398"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223.000</w:t>
            </w:r>
          </w:p>
        </w:tc>
        <w:tc>
          <w:tcPr>
            <w:tcW w:w="1429"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272"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356"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553"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223.000</w:t>
            </w:r>
          </w:p>
        </w:tc>
        <w:tc>
          <w:tcPr>
            <w:tcW w:w="1315" w:type="dxa"/>
            <w:shd w:val="clear" w:color="auto" w:fill="auto"/>
            <w:vAlign w:val="center"/>
            <w:hideMark/>
          </w:tcPr>
          <w:p w:rsidR="00F75A9F" w:rsidRPr="00682CD7" w:rsidRDefault="00F75A9F" w:rsidP="0092515A">
            <w:pPr>
              <w:widowControl/>
              <w:adjustRightInd/>
              <w:spacing w:before="60" w:after="60" w:line="240" w:lineRule="auto"/>
              <w:jc w:val="left"/>
              <w:textAlignment w:val="auto"/>
              <w:rPr>
                <w:rFonts w:eastAsia="Times New Roman"/>
                <w:noProof w:val="0"/>
                <w:sz w:val="24"/>
                <w:szCs w:val="24"/>
                <w:lang w:val="en-US" w:eastAsia="en-US"/>
              </w:rPr>
            </w:pPr>
            <w:r w:rsidRPr="00682CD7">
              <w:rPr>
                <w:rFonts w:eastAsia="Times New Roman"/>
                <w:noProof w:val="0"/>
                <w:sz w:val="24"/>
                <w:szCs w:val="24"/>
                <w:lang w:val="en-US" w:eastAsia="en-US"/>
              </w:rPr>
              <w:t xml:space="preserve">Đồ án điều chỉnh QHC TP Đông Hà </w:t>
            </w:r>
          </w:p>
        </w:tc>
      </w:tr>
      <w:tr w:rsidR="00682CD7" w:rsidRPr="00682CD7" w:rsidTr="0092515A">
        <w:trPr>
          <w:trHeight w:val="20"/>
        </w:trPr>
        <w:tc>
          <w:tcPr>
            <w:tcW w:w="670"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lastRenderedPageBreak/>
              <w:t>3.2</w:t>
            </w:r>
          </w:p>
        </w:tc>
        <w:tc>
          <w:tcPr>
            <w:tcW w:w="4202" w:type="dxa"/>
            <w:shd w:val="clear" w:color="auto" w:fill="auto"/>
            <w:vAlign w:val="center"/>
            <w:hideMark/>
          </w:tcPr>
          <w:p w:rsidR="00F75A9F" w:rsidRPr="00682CD7" w:rsidRDefault="00F75A9F" w:rsidP="0092515A">
            <w:pPr>
              <w:widowControl/>
              <w:adjustRightInd/>
              <w:spacing w:before="60" w:after="60" w:line="240" w:lineRule="auto"/>
              <w:textAlignment w:val="auto"/>
              <w:rPr>
                <w:rFonts w:eastAsia="Times New Roman"/>
                <w:noProof w:val="0"/>
                <w:sz w:val="24"/>
                <w:szCs w:val="24"/>
                <w:lang w:val="en-US" w:eastAsia="en-US"/>
              </w:rPr>
            </w:pPr>
            <w:r w:rsidRPr="00682CD7">
              <w:rPr>
                <w:rFonts w:eastAsia="Times New Roman"/>
                <w:noProof w:val="0"/>
                <w:sz w:val="24"/>
                <w:szCs w:val="24"/>
                <w:lang w:val="en-US" w:eastAsia="en-US"/>
              </w:rPr>
              <w:t>Cải tạo các trạm bơm bị xuống cấp</w:t>
            </w:r>
          </w:p>
        </w:tc>
        <w:tc>
          <w:tcPr>
            <w:tcW w:w="1400"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2026 - 2030</w:t>
            </w:r>
          </w:p>
        </w:tc>
        <w:tc>
          <w:tcPr>
            <w:tcW w:w="1398"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100.000</w:t>
            </w:r>
          </w:p>
        </w:tc>
        <w:tc>
          <w:tcPr>
            <w:tcW w:w="1429"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272"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356"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100.000</w:t>
            </w:r>
          </w:p>
        </w:tc>
        <w:tc>
          <w:tcPr>
            <w:tcW w:w="1553"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315" w:type="dxa"/>
            <w:shd w:val="clear" w:color="auto" w:fill="auto"/>
            <w:vAlign w:val="center"/>
            <w:hideMark/>
          </w:tcPr>
          <w:p w:rsidR="00F75A9F" w:rsidRPr="00682CD7" w:rsidRDefault="00F75A9F" w:rsidP="0092515A">
            <w:pPr>
              <w:widowControl/>
              <w:adjustRightInd/>
              <w:spacing w:before="60" w:after="60" w:line="240" w:lineRule="auto"/>
              <w:jc w:val="left"/>
              <w:textAlignment w:val="auto"/>
              <w:rPr>
                <w:rFonts w:eastAsia="Times New Roman"/>
                <w:noProof w:val="0"/>
                <w:sz w:val="24"/>
                <w:szCs w:val="24"/>
                <w:lang w:val="en-US" w:eastAsia="en-US"/>
              </w:rPr>
            </w:pPr>
            <w:r w:rsidRPr="00682CD7">
              <w:rPr>
                <w:rFonts w:eastAsia="Times New Roman"/>
                <w:noProof w:val="0"/>
                <w:sz w:val="24"/>
                <w:szCs w:val="24"/>
                <w:lang w:val="en-US" w:eastAsia="en-US"/>
              </w:rPr>
              <w:t>Tạm tính theo nhu cầu đầu tư cần tăng thêm</w:t>
            </w:r>
          </w:p>
        </w:tc>
      </w:tr>
      <w:tr w:rsidR="00682CD7" w:rsidRPr="00682CD7" w:rsidTr="0092515A">
        <w:trPr>
          <w:trHeight w:val="20"/>
        </w:trPr>
        <w:tc>
          <w:tcPr>
            <w:tcW w:w="670"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3.3</w:t>
            </w:r>
          </w:p>
        </w:tc>
        <w:tc>
          <w:tcPr>
            <w:tcW w:w="4202" w:type="dxa"/>
            <w:shd w:val="clear" w:color="auto" w:fill="auto"/>
            <w:vAlign w:val="center"/>
            <w:hideMark/>
          </w:tcPr>
          <w:p w:rsidR="00F75A9F" w:rsidRPr="00682CD7" w:rsidRDefault="00F75A9F" w:rsidP="0092515A">
            <w:pPr>
              <w:widowControl/>
              <w:adjustRightInd/>
              <w:spacing w:before="60" w:after="60" w:line="240" w:lineRule="auto"/>
              <w:textAlignment w:val="auto"/>
              <w:rPr>
                <w:rFonts w:eastAsia="Times New Roman"/>
                <w:noProof w:val="0"/>
                <w:sz w:val="24"/>
                <w:szCs w:val="24"/>
                <w:lang w:val="en-US" w:eastAsia="en-US"/>
              </w:rPr>
            </w:pPr>
            <w:r w:rsidRPr="00682CD7">
              <w:rPr>
                <w:rFonts w:eastAsia="Times New Roman"/>
                <w:noProof w:val="0"/>
                <w:sz w:val="24"/>
                <w:szCs w:val="24"/>
                <w:lang w:val="en-US" w:eastAsia="en-US"/>
              </w:rPr>
              <w:t>Cải tạo hệ thống đường ống cấp nước đô thị</w:t>
            </w:r>
          </w:p>
        </w:tc>
        <w:tc>
          <w:tcPr>
            <w:tcW w:w="1400"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2026 - 2030</w:t>
            </w:r>
          </w:p>
        </w:tc>
        <w:tc>
          <w:tcPr>
            <w:tcW w:w="1398"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250.000</w:t>
            </w:r>
          </w:p>
        </w:tc>
        <w:tc>
          <w:tcPr>
            <w:tcW w:w="1429"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272"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356"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250.000</w:t>
            </w:r>
          </w:p>
        </w:tc>
        <w:tc>
          <w:tcPr>
            <w:tcW w:w="1553"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315" w:type="dxa"/>
            <w:shd w:val="clear" w:color="auto" w:fill="auto"/>
            <w:vAlign w:val="center"/>
            <w:hideMark/>
          </w:tcPr>
          <w:p w:rsidR="00F75A9F" w:rsidRPr="00682CD7" w:rsidRDefault="00F75A9F" w:rsidP="0092515A">
            <w:pPr>
              <w:widowControl/>
              <w:adjustRightInd/>
              <w:spacing w:before="60" w:after="60" w:line="240" w:lineRule="auto"/>
              <w:jc w:val="left"/>
              <w:textAlignment w:val="auto"/>
              <w:rPr>
                <w:rFonts w:eastAsia="Times New Roman"/>
                <w:noProof w:val="0"/>
                <w:sz w:val="24"/>
                <w:szCs w:val="24"/>
                <w:lang w:val="en-US" w:eastAsia="en-US"/>
              </w:rPr>
            </w:pPr>
            <w:r w:rsidRPr="00682CD7">
              <w:rPr>
                <w:rFonts w:eastAsia="Times New Roman"/>
                <w:noProof w:val="0"/>
                <w:sz w:val="24"/>
                <w:szCs w:val="24"/>
                <w:lang w:val="en-US" w:eastAsia="en-US"/>
              </w:rPr>
              <w:t>Tạm tính theo nhu cầu đầu tư cần tăng thêm</w:t>
            </w:r>
          </w:p>
        </w:tc>
      </w:tr>
      <w:tr w:rsidR="00682CD7" w:rsidRPr="00682CD7" w:rsidTr="0092515A">
        <w:trPr>
          <w:trHeight w:val="20"/>
        </w:trPr>
        <w:tc>
          <w:tcPr>
            <w:tcW w:w="670"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4</w:t>
            </w:r>
          </w:p>
        </w:tc>
        <w:tc>
          <w:tcPr>
            <w:tcW w:w="4202" w:type="dxa"/>
            <w:shd w:val="clear" w:color="auto" w:fill="auto"/>
            <w:vAlign w:val="center"/>
            <w:hideMark/>
          </w:tcPr>
          <w:p w:rsidR="00F75A9F" w:rsidRPr="00682CD7" w:rsidRDefault="00F75A9F" w:rsidP="0092515A">
            <w:pPr>
              <w:widowControl/>
              <w:adjustRightInd/>
              <w:spacing w:before="60" w:after="60" w:line="240" w:lineRule="auto"/>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Thu gom và xử lý chất thải rắn</w:t>
            </w:r>
          </w:p>
        </w:tc>
        <w:tc>
          <w:tcPr>
            <w:tcW w:w="1400" w:type="dxa"/>
            <w:shd w:val="clear" w:color="auto" w:fill="auto"/>
            <w:vAlign w:val="center"/>
            <w:hideMark/>
          </w:tcPr>
          <w:p w:rsidR="00F75A9F" w:rsidRPr="00682CD7" w:rsidRDefault="00F75A9F" w:rsidP="0092515A">
            <w:pPr>
              <w:widowControl/>
              <w:adjustRightInd/>
              <w:spacing w:before="60" w:after="60" w:line="240" w:lineRule="auto"/>
              <w:textAlignment w:val="auto"/>
              <w:rPr>
                <w:rFonts w:eastAsia="Times New Roman"/>
                <w:b/>
                <w:bCs/>
                <w:noProof w:val="0"/>
                <w:sz w:val="24"/>
                <w:szCs w:val="24"/>
                <w:lang w:val="en-US" w:eastAsia="en-US"/>
              </w:rPr>
            </w:pPr>
          </w:p>
        </w:tc>
        <w:tc>
          <w:tcPr>
            <w:tcW w:w="1398"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60.000</w:t>
            </w:r>
          </w:p>
        </w:tc>
        <w:tc>
          <w:tcPr>
            <w:tcW w:w="1429"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w:t>
            </w:r>
          </w:p>
        </w:tc>
        <w:tc>
          <w:tcPr>
            <w:tcW w:w="1272"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w:t>
            </w:r>
          </w:p>
        </w:tc>
        <w:tc>
          <w:tcPr>
            <w:tcW w:w="1356"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50.000</w:t>
            </w:r>
          </w:p>
        </w:tc>
        <w:tc>
          <w:tcPr>
            <w:tcW w:w="1553"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10.000</w:t>
            </w:r>
          </w:p>
        </w:tc>
        <w:tc>
          <w:tcPr>
            <w:tcW w:w="1315" w:type="dxa"/>
            <w:shd w:val="clear" w:color="auto" w:fill="auto"/>
            <w:vAlign w:val="center"/>
            <w:hideMark/>
          </w:tcPr>
          <w:p w:rsidR="00F75A9F" w:rsidRPr="00682CD7" w:rsidRDefault="00F75A9F" w:rsidP="0092515A">
            <w:pPr>
              <w:widowControl/>
              <w:adjustRightInd/>
              <w:spacing w:before="60" w:after="60" w:line="240" w:lineRule="auto"/>
              <w:jc w:val="left"/>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 </w:t>
            </w:r>
          </w:p>
        </w:tc>
      </w:tr>
      <w:tr w:rsidR="00682CD7" w:rsidRPr="00682CD7" w:rsidTr="0092515A">
        <w:trPr>
          <w:trHeight w:val="20"/>
        </w:trPr>
        <w:tc>
          <w:tcPr>
            <w:tcW w:w="670"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4.1</w:t>
            </w:r>
          </w:p>
        </w:tc>
        <w:tc>
          <w:tcPr>
            <w:tcW w:w="4202" w:type="dxa"/>
            <w:shd w:val="clear" w:color="auto" w:fill="auto"/>
            <w:vAlign w:val="center"/>
            <w:hideMark/>
          </w:tcPr>
          <w:p w:rsidR="00F75A9F" w:rsidRPr="00682CD7" w:rsidRDefault="00F75A9F" w:rsidP="0092515A">
            <w:pPr>
              <w:widowControl/>
              <w:adjustRightInd/>
              <w:spacing w:before="60" w:after="60" w:line="240" w:lineRule="auto"/>
              <w:textAlignment w:val="auto"/>
              <w:rPr>
                <w:rFonts w:eastAsia="Times New Roman"/>
                <w:noProof w:val="0"/>
                <w:sz w:val="24"/>
                <w:szCs w:val="24"/>
                <w:lang w:val="en-US" w:eastAsia="en-US"/>
              </w:rPr>
            </w:pPr>
            <w:r w:rsidRPr="00682CD7">
              <w:rPr>
                <w:rFonts w:eastAsia="Times New Roman"/>
                <w:noProof w:val="0"/>
                <w:sz w:val="24"/>
                <w:szCs w:val="24"/>
                <w:lang w:val="en-US" w:eastAsia="en-US"/>
              </w:rPr>
              <w:t>Mở rộng quy mô và công suất các bãi rác trên địa bàn thành phố</w:t>
            </w:r>
          </w:p>
        </w:tc>
        <w:tc>
          <w:tcPr>
            <w:tcW w:w="1400"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2026 - 2030</w:t>
            </w:r>
          </w:p>
        </w:tc>
        <w:tc>
          <w:tcPr>
            <w:tcW w:w="1398"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60.000</w:t>
            </w:r>
          </w:p>
        </w:tc>
        <w:tc>
          <w:tcPr>
            <w:tcW w:w="1429"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272"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356"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50.000</w:t>
            </w:r>
          </w:p>
        </w:tc>
        <w:tc>
          <w:tcPr>
            <w:tcW w:w="1553"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10.000</w:t>
            </w:r>
          </w:p>
        </w:tc>
        <w:tc>
          <w:tcPr>
            <w:tcW w:w="1315" w:type="dxa"/>
            <w:shd w:val="clear" w:color="auto" w:fill="auto"/>
            <w:vAlign w:val="center"/>
            <w:hideMark/>
          </w:tcPr>
          <w:p w:rsidR="00F75A9F" w:rsidRPr="00682CD7" w:rsidRDefault="00F75A9F" w:rsidP="0092515A">
            <w:pPr>
              <w:widowControl/>
              <w:adjustRightInd/>
              <w:spacing w:before="60" w:after="60" w:line="240" w:lineRule="auto"/>
              <w:jc w:val="left"/>
              <w:textAlignment w:val="auto"/>
              <w:rPr>
                <w:rFonts w:eastAsia="Times New Roman"/>
                <w:noProof w:val="0"/>
                <w:sz w:val="24"/>
                <w:szCs w:val="24"/>
                <w:lang w:val="en-US" w:eastAsia="en-US"/>
              </w:rPr>
            </w:pPr>
            <w:r w:rsidRPr="00682CD7">
              <w:rPr>
                <w:rFonts w:eastAsia="Times New Roman"/>
                <w:noProof w:val="0"/>
                <w:sz w:val="24"/>
                <w:szCs w:val="24"/>
                <w:lang w:val="en-US" w:eastAsia="en-US"/>
              </w:rPr>
              <w:t>Tạm tính theo nhu cầu đầu tư cần tăng thêm</w:t>
            </w:r>
          </w:p>
        </w:tc>
      </w:tr>
      <w:tr w:rsidR="00682CD7" w:rsidRPr="00682CD7" w:rsidTr="0092515A">
        <w:trPr>
          <w:trHeight w:val="20"/>
        </w:trPr>
        <w:tc>
          <w:tcPr>
            <w:tcW w:w="670"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5</w:t>
            </w:r>
          </w:p>
        </w:tc>
        <w:tc>
          <w:tcPr>
            <w:tcW w:w="4202" w:type="dxa"/>
            <w:shd w:val="clear" w:color="auto" w:fill="auto"/>
            <w:vAlign w:val="center"/>
            <w:hideMark/>
          </w:tcPr>
          <w:p w:rsidR="00F75A9F" w:rsidRPr="00682CD7" w:rsidRDefault="00F75A9F" w:rsidP="0092515A">
            <w:pPr>
              <w:widowControl/>
              <w:adjustRightInd/>
              <w:spacing w:before="60" w:after="60" w:line="240" w:lineRule="auto"/>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Cây xanh</w:t>
            </w:r>
          </w:p>
        </w:tc>
        <w:tc>
          <w:tcPr>
            <w:tcW w:w="1400" w:type="dxa"/>
            <w:shd w:val="clear" w:color="auto" w:fill="auto"/>
            <w:noWrap/>
            <w:vAlign w:val="bottom"/>
            <w:hideMark/>
          </w:tcPr>
          <w:p w:rsidR="00F75A9F" w:rsidRPr="00682CD7" w:rsidRDefault="00F75A9F" w:rsidP="0092515A">
            <w:pPr>
              <w:widowControl/>
              <w:adjustRightInd/>
              <w:spacing w:before="60" w:after="60" w:line="240" w:lineRule="auto"/>
              <w:textAlignment w:val="auto"/>
              <w:rPr>
                <w:rFonts w:eastAsia="Times New Roman"/>
                <w:b/>
                <w:bCs/>
                <w:noProof w:val="0"/>
                <w:sz w:val="24"/>
                <w:szCs w:val="24"/>
                <w:lang w:val="en-US" w:eastAsia="en-US"/>
              </w:rPr>
            </w:pPr>
          </w:p>
        </w:tc>
        <w:tc>
          <w:tcPr>
            <w:tcW w:w="1398"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400.000</w:t>
            </w:r>
          </w:p>
        </w:tc>
        <w:tc>
          <w:tcPr>
            <w:tcW w:w="1429"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w:t>
            </w:r>
          </w:p>
        </w:tc>
        <w:tc>
          <w:tcPr>
            <w:tcW w:w="1272"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20.000</w:t>
            </w:r>
          </w:p>
        </w:tc>
        <w:tc>
          <w:tcPr>
            <w:tcW w:w="1356"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350.000</w:t>
            </w:r>
          </w:p>
        </w:tc>
        <w:tc>
          <w:tcPr>
            <w:tcW w:w="1553"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30.000</w:t>
            </w:r>
          </w:p>
        </w:tc>
        <w:tc>
          <w:tcPr>
            <w:tcW w:w="1315" w:type="dxa"/>
            <w:shd w:val="clear" w:color="auto" w:fill="auto"/>
            <w:vAlign w:val="center"/>
            <w:hideMark/>
          </w:tcPr>
          <w:p w:rsidR="00F75A9F" w:rsidRPr="00682CD7" w:rsidRDefault="00F75A9F" w:rsidP="0092515A">
            <w:pPr>
              <w:widowControl/>
              <w:adjustRightInd/>
              <w:spacing w:before="60" w:after="60" w:line="240" w:lineRule="auto"/>
              <w:jc w:val="left"/>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 </w:t>
            </w:r>
          </w:p>
        </w:tc>
      </w:tr>
      <w:tr w:rsidR="00682CD7" w:rsidRPr="00682CD7" w:rsidTr="0092515A">
        <w:trPr>
          <w:trHeight w:val="20"/>
        </w:trPr>
        <w:tc>
          <w:tcPr>
            <w:tcW w:w="670"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5.1</w:t>
            </w:r>
          </w:p>
        </w:tc>
        <w:tc>
          <w:tcPr>
            <w:tcW w:w="4202" w:type="dxa"/>
            <w:shd w:val="clear" w:color="auto" w:fill="auto"/>
            <w:vAlign w:val="center"/>
            <w:hideMark/>
          </w:tcPr>
          <w:p w:rsidR="00F75A9F" w:rsidRPr="00682CD7" w:rsidRDefault="00F75A9F" w:rsidP="0092515A">
            <w:pPr>
              <w:widowControl/>
              <w:adjustRightInd/>
              <w:spacing w:before="60" w:after="60" w:line="240" w:lineRule="auto"/>
              <w:textAlignment w:val="auto"/>
              <w:rPr>
                <w:rFonts w:eastAsia="Times New Roman"/>
                <w:noProof w:val="0"/>
                <w:sz w:val="24"/>
                <w:szCs w:val="24"/>
                <w:lang w:val="en-US" w:eastAsia="en-US"/>
              </w:rPr>
            </w:pPr>
            <w:r w:rsidRPr="00682CD7">
              <w:rPr>
                <w:rFonts w:eastAsia="Times New Roman"/>
                <w:noProof w:val="0"/>
                <w:sz w:val="24"/>
                <w:szCs w:val="24"/>
                <w:lang w:val="en-US" w:eastAsia="en-US"/>
              </w:rPr>
              <w:t>Xây dựng các công viên, vườn hoa mini</w:t>
            </w:r>
          </w:p>
        </w:tc>
        <w:tc>
          <w:tcPr>
            <w:tcW w:w="1400"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2026 - 2030</w:t>
            </w:r>
          </w:p>
        </w:tc>
        <w:tc>
          <w:tcPr>
            <w:tcW w:w="1398"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120.000</w:t>
            </w:r>
          </w:p>
        </w:tc>
        <w:tc>
          <w:tcPr>
            <w:tcW w:w="1429"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272"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20.000</w:t>
            </w:r>
          </w:p>
        </w:tc>
        <w:tc>
          <w:tcPr>
            <w:tcW w:w="1356"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100.000</w:t>
            </w:r>
          </w:p>
        </w:tc>
        <w:tc>
          <w:tcPr>
            <w:tcW w:w="1553"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315" w:type="dxa"/>
            <w:shd w:val="clear" w:color="auto" w:fill="auto"/>
            <w:vAlign w:val="center"/>
            <w:hideMark/>
          </w:tcPr>
          <w:p w:rsidR="00F75A9F" w:rsidRPr="00682CD7" w:rsidRDefault="00F75A9F" w:rsidP="0092515A">
            <w:pPr>
              <w:widowControl/>
              <w:adjustRightInd/>
              <w:spacing w:before="60" w:after="60" w:line="240" w:lineRule="auto"/>
              <w:jc w:val="left"/>
              <w:textAlignment w:val="auto"/>
              <w:rPr>
                <w:rFonts w:eastAsia="Times New Roman"/>
                <w:noProof w:val="0"/>
                <w:sz w:val="24"/>
                <w:szCs w:val="24"/>
                <w:lang w:val="en-US" w:eastAsia="en-US"/>
              </w:rPr>
            </w:pPr>
            <w:r w:rsidRPr="00682CD7">
              <w:rPr>
                <w:rFonts w:eastAsia="Times New Roman"/>
                <w:noProof w:val="0"/>
                <w:sz w:val="24"/>
                <w:szCs w:val="24"/>
                <w:lang w:val="en-US" w:eastAsia="en-US"/>
              </w:rPr>
              <w:t>Tạm tính theo nhu cầu đầu tư cần tăng thêm</w:t>
            </w:r>
          </w:p>
        </w:tc>
      </w:tr>
      <w:tr w:rsidR="00682CD7" w:rsidRPr="00682CD7" w:rsidTr="0092515A">
        <w:trPr>
          <w:trHeight w:val="20"/>
        </w:trPr>
        <w:tc>
          <w:tcPr>
            <w:tcW w:w="670"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lastRenderedPageBreak/>
              <w:t>5.2</w:t>
            </w:r>
          </w:p>
        </w:tc>
        <w:tc>
          <w:tcPr>
            <w:tcW w:w="4202" w:type="dxa"/>
            <w:shd w:val="clear" w:color="auto" w:fill="auto"/>
            <w:vAlign w:val="center"/>
            <w:hideMark/>
          </w:tcPr>
          <w:p w:rsidR="00F75A9F" w:rsidRPr="00682CD7" w:rsidRDefault="00F75A9F" w:rsidP="0092515A">
            <w:pPr>
              <w:widowControl/>
              <w:adjustRightInd/>
              <w:spacing w:before="60" w:after="60" w:line="240" w:lineRule="auto"/>
              <w:jc w:val="left"/>
              <w:textAlignment w:val="auto"/>
              <w:rPr>
                <w:rFonts w:eastAsia="Times New Roman"/>
                <w:noProof w:val="0"/>
                <w:sz w:val="24"/>
                <w:szCs w:val="24"/>
                <w:lang w:val="en-US" w:eastAsia="en-US"/>
              </w:rPr>
            </w:pPr>
            <w:r w:rsidRPr="00682CD7">
              <w:rPr>
                <w:rFonts w:eastAsia="Times New Roman"/>
                <w:noProof w:val="0"/>
                <w:sz w:val="24"/>
                <w:szCs w:val="24"/>
                <w:lang w:val="en-US" w:eastAsia="en-US"/>
              </w:rPr>
              <w:t>Phủ xanh cây tại các công viên, quảng trường</w:t>
            </w:r>
          </w:p>
        </w:tc>
        <w:tc>
          <w:tcPr>
            <w:tcW w:w="1400"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2026 - 2030</w:t>
            </w:r>
          </w:p>
        </w:tc>
        <w:tc>
          <w:tcPr>
            <w:tcW w:w="1398"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70.000</w:t>
            </w:r>
          </w:p>
        </w:tc>
        <w:tc>
          <w:tcPr>
            <w:tcW w:w="1429"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272"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356"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50.000</w:t>
            </w:r>
          </w:p>
        </w:tc>
        <w:tc>
          <w:tcPr>
            <w:tcW w:w="1553"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20.000</w:t>
            </w:r>
          </w:p>
        </w:tc>
        <w:tc>
          <w:tcPr>
            <w:tcW w:w="1315" w:type="dxa"/>
            <w:shd w:val="clear" w:color="auto" w:fill="auto"/>
            <w:vAlign w:val="center"/>
            <w:hideMark/>
          </w:tcPr>
          <w:p w:rsidR="00F75A9F" w:rsidRPr="00682CD7" w:rsidRDefault="00F75A9F" w:rsidP="0092515A">
            <w:pPr>
              <w:widowControl/>
              <w:adjustRightInd/>
              <w:spacing w:before="60" w:after="60" w:line="240" w:lineRule="auto"/>
              <w:jc w:val="left"/>
              <w:textAlignment w:val="auto"/>
              <w:rPr>
                <w:rFonts w:eastAsia="Times New Roman"/>
                <w:noProof w:val="0"/>
                <w:sz w:val="24"/>
                <w:szCs w:val="24"/>
                <w:lang w:val="en-US" w:eastAsia="en-US"/>
              </w:rPr>
            </w:pPr>
            <w:r w:rsidRPr="00682CD7">
              <w:rPr>
                <w:rFonts w:eastAsia="Times New Roman"/>
                <w:noProof w:val="0"/>
                <w:sz w:val="24"/>
                <w:szCs w:val="24"/>
                <w:lang w:val="en-US" w:eastAsia="en-US"/>
              </w:rPr>
              <w:t>Tạm tính theo nhu cầu đầu tư cần tăng thêm</w:t>
            </w:r>
          </w:p>
        </w:tc>
      </w:tr>
      <w:tr w:rsidR="00682CD7" w:rsidRPr="00682CD7" w:rsidTr="0092515A">
        <w:trPr>
          <w:trHeight w:val="20"/>
        </w:trPr>
        <w:tc>
          <w:tcPr>
            <w:tcW w:w="670"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5.3</w:t>
            </w:r>
          </w:p>
        </w:tc>
        <w:tc>
          <w:tcPr>
            <w:tcW w:w="4202" w:type="dxa"/>
            <w:shd w:val="clear" w:color="auto" w:fill="auto"/>
            <w:vAlign w:val="center"/>
            <w:hideMark/>
          </w:tcPr>
          <w:p w:rsidR="00F75A9F" w:rsidRPr="00682CD7" w:rsidRDefault="00F75A9F" w:rsidP="0092515A">
            <w:pPr>
              <w:widowControl/>
              <w:adjustRightInd/>
              <w:spacing w:before="60" w:after="60" w:line="240" w:lineRule="auto"/>
              <w:jc w:val="left"/>
              <w:textAlignment w:val="auto"/>
              <w:rPr>
                <w:rFonts w:eastAsia="Times New Roman"/>
                <w:noProof w:val="0"/>
                <w:sz w:val="24"/>
                <w:szCs w:val="24"/>
                <w:lang w:val="en-US" w:eastAsia="en-US"/>
              </w:rPr>
            </w:pPr>
            <w:r w:rsidRPr="00682CD7">
              <w:rPr>
                <w:rFonts w:eastAsia="Times New Roman"/>
                <w:noProof w:val="0"/>
                <w:sz w:val="24"/>
                <w:szCs w:val="24"/>
                <w:lang w:val="en-US" w:eastAsia="en-US"/>
              </w:rPr>
              <w:t xml:space="preserve">Các dự án trồng cây xanh đường phố </w:t>
            </w:r>
          </w:p>
        </w:tc>
        <w:tc>
          <w:tcPr>
            <w:tcW w:w="1400"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2026 - 2030</w:t>
            </w:r>
          </w:p>
        </w:tc>
        <w:tc>
          <w:tcPr>
            <w:tcW w:w="1398"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210.000</w:t>
            </w:r>
          </w:p>
        </w:tc>
        <w:tc>
          <w:tcPr>
            <w:tcW w:w="1429"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272"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356"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200.000</w:t>
            </w:r>
          </w:p>
        </w:tc>
        <w:tc>
          <w:tcPr>
            <w:tcW w:w="1553"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10.000</w:t>
            </w:r>
          </w:p>
        </w:tc>
        <w:tc>
          <w:tcPr>
            <w:tcW w:w="1315" w:type="dxa"/>
            <w:shd w:val="clear" w:color="auto" w:fill="auto"/>
            <w:vAlign w:val="center"/>
            <w:hideMark/>
          </w:tcPr>
          <w:p w:rsidR="00F75A9F" w:rsidRPr="00682CD7" w:rsidRDefault="00F75A9F" w:rsidP="0092515A">
            <w:pPr>
              <w:widowControl/>
              <w:adjustRightInd/>
              <w:spacing w:before="60" w:after="60" w:line="240" w:lineRule="auto"/>
              <w:jc w:val="left"/>
              <w:textAlignment w:val="auto"/>
              <w:rPr>
                <w:rFonts w:eastAsia="Times New Roman"/>
                <w:noProof w:val="0"/>
                <w:sz w:val="24"/>
                <w:szCs w:val="24"/>
                <w:lang w:val="en-US" w:eastAsia="en-US"/>
              </w:rPr>
            </w:pPr>
            <w:r w:rsidRPr="00682CD7">
              <w:rPr>
                <w:rFonts w:eastAsia="Times New Roman"/>
                <w:noProof w:val="0"/>
                <w:sz w:val="24"/>
                <w:szCs w:val="24"/>
                <w:lang w:val="en-US" w:eastAsia="en-US"/>
              </w:rPr>
              <w:t>Tạm tính theo nhu cầu đầu tư cần tăng thêm</w:t>
            </w:r>
          </w:p>
        </w:tc>
      </w:tr>
      <w:tr w:rsidR="00682CD7" w:rsidRPr="00682CD7" w:rsidTr="0092515A">
        <w:trPr>
          <w:trHeight w:val="20"/>
        </w:trPr>
        <w:tc>
          <w:tcPr>
            <w:tcW w:w="670"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6</w:t>
            </w:r>
          </w:p>
        </w:tc>
        <w:tc>
          <w:tcPr>
            <w:tcW w:w="4202" w:type="dxa"/>
            <w:shd w:val="clear" w:color="auto" w:fill="auto"/>
            <w:vAlign w:val="center"/>
            <w:hideMark/>
          </w:tcPr>
          <w:p w:rsidR="00F75A9F" w:rsidRPr="00682CD7" w:rsidRDefault="00F75A9F" w:rsidP="0092515A">
            <w:pPr>
              <w:widowControl/>
              <w:adjustRightInd/>
              <w:spacing w:before="60" w:after="60" w:line="240" w:lineRule="auto"/>
              <w:textAlignment w:val="auto"/>
              <w:rPr>
                <w:rFonts w:eastAsia="Times New Roman"/>
                <w:b/>
                <w:bCs/>
                <w:noProof w:val="0"/>
                <w:sz w:val="24"/>
                <w:szCs w:val="24"/>
                <w:lang w:val="fr-FR" w:eastAsia="en-US"/>
              </w:rPr>
            </w:pPr>
            <w:r w:rsidRPr="00682CD7">
              <w:rPr>
                <w:rFonts w:eastAsia="Times New Roman"/>
                <w:b/>
                <w:bCs/>
                <w:noProof w:val="0"/>
                <w:sz w:val="24"/>
                <w:szCs w:val="24"/>
                <w:lang w:val="fr-FR" w:eastAsia="en-US"/>
              </w:rPr>
              <w:t>Nghĩa trang - nhà tang lễ</w:t>
            </w:r>
          </w:p>
        </w:tc>
        <w:tc>
          <w:tcPr>
            <w:tcW w:w="1400" w:type="dxa"/>
            <w:shd w:val="clear" w:color="auto" w:fill="auto"/>
            <w:noWrap/>
            <w:vAlign w:val="bottom"/>
            <w:hideMark/>
          </w:tcPr>
          <w:p w:rsidR="00F75A9F" w:rsidRPr="00682CD7" w:rsidRDefault="00F75A9F" w:rsidP="0092515A">
            <w:pPr>
              <w:widowControl/>
              <w:adjustRightInd/>
              <w:spacing w:before="60" w:after="60" w:line="240" w:lineRule="auto"/>
              <w:textAlignment w:val="auto"/>
              <w:rPr>
                <w:rFonts w:eastAsia="Times New Roman"/>
                <w:b/>
                <w:bCs/>
                <w:noProof w:val="0"/>
                <w:sz w:val="24"/>
                <w:szCs w:val="24"/>
                <w:lang w:val="fr-FR" w:eastAsia="en-US"/>
              </w:rPr>
            </w:pPr>
          </w:p>
        </w:tc>
        <w:tc>
          <w:tcPr>
            <w:tcW w:w="1398"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50.000</w:t>
            </w:r>
          </w:p>
        </w:tc>
        <w:tc>
          <w:tcPr>
            <w:tcW w:w="1429"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w:t>
            </w:r>
          </w:p>
        </w:tc>
        <w:tc>
          <w:tcPr>
            <w:tcW w:w="1272"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w:t>
            </w:r>
          </w:p>
        </w:tc>
        <w:tc>
          <w:tcPr>
            <w:tcW w:w="1356"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50.000</w:t>
            </w:r>
          </w:p>
        </w:tc>
        <w:tc>
          <w:tcPr>
            <w:tcW w:w="1553"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w:t>
            </w:r>
          </w:p>
        </w:tc>
        <w:tc>
          <w:tcPr>
            <w:tcW w:w="1315" w:type="dxa"/>
            <w:shd w:val="clear" w:color="auto" w:fill="auto"/>
            <w:vAlign w:val="center"/>
            <w:hideMark/>
          </w:tcPr>
          <w:p w:rsidR="00F75A9F" w:rsidRPr="00682CD7" w:rsidRDefault="00F75A9F" w:rsidP="0092515A">
            <w:pPr>
              <w:widowControl/>
              <w:adjustRightInd/>
              <w:spacing w:before="60" w:after="60" w:line="240" w:lineRule="auto"/>
              <w:jc w:val="left"/>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 </w:t>
            </w:r>
          </w:p>
        </w:tc>
      </w:tr>
      <w:tr w:rsidR="00682CD7" w:rsidRPr="00682CD7" w:rsidTr="0092515A">
        <w:trPr>
          <w:trHeight w:val="20"/>
        </w:trPr>
        <w:tc>
          <w:tcPr>
            <w:tcW w:w="670"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6.1</w:t>
            </w:r>
          </w:p>
        </w:tc>
        <w:tc>
          <w:tcPr>
            <w:tcW w:w="4202" w:type="dxa"/>
            <w:shd w:val="clear" w:color="auto" w:fill="auto"/>
            <w:vAlign w:val="center"/>
            <w:hideMark/>
          </w:tcPr>
          <w:p w:rsidR="00F75A9F" w:rsidRPr="00682CD7" w:rsidRDefault="00F75A9F" w:rsidP="0092515A">
            <w:pPr>
              <w:widowControl/>
              <w:adjustRightInd/>
              <w:spacing w:before="60" w:after="60" w:line="240" w:lineRule="auto"/>
              <w:textAlignment w:val="auto"/>
              <w:rPr>
                <w:rFonts w:eastAsia="Times New Roman"/>
                <w:noProof w:val="0"/>
                <w:sz w:val="24"/>
                <w:szCs w:val="24"/>
                <w:lang w:val="en-US" w:eastAsia="en-US"/>
              </w:rPr>
            </w:pPr>
            <w:r w:rsidRPr="00682CD7">
              <w:rPr>
                <w:rFonts w:eastAsia="Times New Roman"/>
                <w:noProof w:val="0"/>
                <w:sz w:val="24"/>
                <w:szCs w:val="24"/>
                <w:lang w:val="en-US" w:eastAsia="en-US"/>
              </w:rPr>
              <w:t>Cải tạo, mở rộng nhà hỏa táng tại công viên nghĩa trang Sơn trang Vĩnh Hằng</w:t>
            </w:r>
          </w:p>
        </w:tc>
        <w:tc>
          <w:tcPr>
            <w:tcW w:w="1400"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2026 - 2030</w:t>
            </w:r>
          </w:p>
        </w:tc>
        <w:tc>
          <w:tcPr>
            <w:tcW w:w="1398"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50.000</w:t>
            </w:r>
          </w:p>
        </w:tc>
        <w:tc>
          <w:tcPr>
            <w:tcW w:w="1429"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272"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356"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50.000</w:t>
            </w:r>
          </w:p>
        </w:tc>
        <w:tc>
          <w:tcPr>
            <w:tcW w:w="1553"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315" w:type="dxa"/>
            <w:shd w:val="clear" w:color="auto" w:fill="auto"/>
            <w:vAlign w:val="center"/>
            <w:hideMark/>
          </w:tcPr>
          <w:p w:rsidR="00F75A9F" w:rsidRPr="00682CD7" w:rsidRDefault="00F75A9F" w:rsidP="0092515A">
            <w:pPr>
              <w:widowControl/>
              <w:adjustRightInd/>
              <w:spacing w:before="60" w:after="60" w:line="240" w:lineRule="auto"/>
              <w:jc w:val="left"/>
              <w:textAlignment w:val="auto"/>
              <w:rPr>
                <w:rFonts w:eastAsia="Times New Roman"/>
                <w:noProof w:val="0"/>
                <w:sz w:val="24"/>
                <w:szCs w:val="24"/>
                <w:lang w:val="en-US" w:eastAsia="en-US"/>
              </w:rPr>
            </w:pPr>
            <w:r w:rsidRPr="00682CD7">
              <w:rPr>
                <w:rFonts w:eastAsia="Times New Roman"/>
                <w:noProof w:val="0"/>
                <w:sz w:val="24"/>
                <w:szCs w:val="24"/>
                <w:lang w:val="en-US" w:eastAsia="en-US"/>
              </w:rPr>
              <w:t>Tạm tính theo nhu cầu đầu tư cần tăng thêm</w:t>
            </w:r>
          </w:p>
        </w:tc>
      </w:tr>
      <w:tr w:rsidR="00682CD7" w:rsidRPr="00682CD7" w:rsidTr="0092515A">
        <w:trPr>
          <w:trHeight w:val="20"/>
        </w:trPr>
        <w:tc>
          <w:tcPr>
            <w:tcW w:w="670"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V</w:t>
            </w:r>
          </w:p>
        </w:tc>
        <w:tc>
          <w:tcPr>
            <w:tcW w:w="4202" w:type="dxa"/>
            <w:shd w:val="clear" w:color="auto" w:fill="auto"/>
            <w:vAlign w:val="center"/>
            <w:hideMark/>
          </w:tcPr>
          <w:p w:rsidR="00F75A9F" w:rsidRPr="00682CD7" w:rsidRDefault="00F75A9F" w:rsidP="0092515A">
            <w:pPr>
              <w:widowControl/>
              <w:adjustRightInd/>
              <w:spacing w:before="60" w:after="60" w:line="240" w:lineRule="auto"/>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KIẾN TRÚC CẢNH QUAN ĐÔ THỊ</w:t>
            </w:r>
          </w:p>
        </w:tc>
        <w:tc>
          <w:tcPr>
            <w:tcW w:w="1400" w:type="dxa"/>
            <w:shd w:val="clear" w:color="auto" w:fill="auto"/>
            <w:vAlign w:val="center"/>
            <w:hideMark/>
          </w:tcPr>
          <w:p w:rsidR="00F75A9F" w:rsidRPr="00682CD7" w:rsidRDefault="00F75A9F" w:rsidP="0092515A">
            <w:pPr>
              <w:widowControl/>
              <w:adjustRightInd/>
              <w:spacing w:before="60" w:after="60" w:line="240" w:lineRule="auto"/>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 </w:t>
            </w:r>
          </w:p>
        </w:tc>
        <w:tc>
          <w:tcPr>
            <w:tcW w:w="1398"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105.000</w:t>
            </w:r>
          </w:p>
        </w:tc>
        <w:tc>
          <w:tcPr>
            <w:tcW w:w="1429"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w:t>
            </w:r>
          </w:p>
        </w:tc>
        <w:tc>
          <w:tcPr>
            <w:tcW w:w="1272"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w:t>
            </w:r>
          </w:p>
        </w:tc>
        <w:tc>
          <w:tcPr>
            <w:tcW w:w="1356"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105.000</w:t>
            </w:r>
          </w:p>
        </w:tc>
        <w:tc>
          <w:tcPr>
            <w:tcW w:w="1553"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w:t>
            </w:r>
          </w:p>
        </w:tc>
        <w:tc>
          <w:tcPr>
            <w:tcW w:w="1315" w:type="dxa"/>
            <w:shd w:val="clear" w:color="auto" w:fill="auto"/>
            <w:vAlign w:val="center"/>
            <w:hideMark/>
          </w:tcPr>
          <w:p w:rsidR="00F75A9F" w:rsidRPr="00682CD7" w:rsidRDefault="00F75A9F" w:rsidP="0092515A">
            <w:pPr>
              <w:widowControl/>
              <w:adjustRightInd/>
              <w:spacing w:before="60" w:after="60" w:line="240" w:lineRule="auto"/>
              <w:jc w:val="left"/>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 </w:t>
            </w:r>
          </w:p>
        </w:tc>
      </w:tr>
      <w:tr w:rsidR="00682CD7" w:rsidRPr="00682CD7" w:rsidTr="0092515A">
        <w:trPr>
          <w:trHeight w:val="20"/>
        </w:trPr>
        <w:tc>
          <w:tcPr>
            <w:tcW w:w="670"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1</w:t>
            </w:r>
          </w:p>
        </w:tc>
        <w:tc>
          <w:tcPr>
            <w:tcW w:w="4202" w:type="dxa"/>
            <w:shd w:val="clear" w:color="auto" w:fill="auto"/>
            <w:vAlign w:val="center"/>
            <w:hideMark/>
          </w:tcPr>
          <w:p w:rsidR="00F75A9F" w:rsidRPr="00682CD7" w:rsidRDefault="00F75A9F" w:rsidP="0092515A">
            <w:pPr>
              <w:widowControl/>
              <w:adjustRightInd/>
              <w:spacing w:before="60" w:after="60" w:line="240" w:lineRule="auto"/>
              <w:jc w:val="left"/>
              <w:textAlignment w:val="auto"/>
              <w:rPr>
                <w:rFonts w:eastAsia="Times New Roman"/>
                <w:noProof w:val="0"/>
                <w:sz w:val="24"/>
                <w:szCs w:val="24"/>
                <w:lang w:val="en-US" w:eastAsia="en-US"/>
              </w:rPr>
            </w:pPr>
            <w:r w:rsidRPr="00682CD7">
              <w:rPr>
                <w:rFonts w:eastAsia="Times New Roman"/>
                <w:noProof w:val="0"/>
                <w:sz w:val="24"/>
                <w:szCs w:val="24"/>
                <w:lang w:val="en-US" w:eastAsia="en-US"/>
              </w:rPr>
              <w:t xml:space="preserve">Các dự án chỉnh trang đô thị </w:t>
            </w:r>
          </w:p>
        </w:tc>
        <w:tc>
          <w:tcPr>
            <w:tcW w:w="1400"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2026 - 2030</w:t>
            </w:r>
          </w:p>
        </w:tc>
        <w:tc>
          <w:tcPr>
            <w:tcW w:w="1398"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100.000</w:t>
            </w:r>
          </w:p>
        </w:tc>
        <w:tc>
          <w:tcPr>
            <w:tcW w:w="1429"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272"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356"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100.000</w:t>
            </w:r>
          </w:p>
        </w:tc>
        <w:tc>
          <w:tcPr>
            <w:tcW w:w="1553"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315" w:type="dxa"/>
            <w:shd w:val="clear" w:color="auto" w:fill="auto"/>
            <w:noWrap/>
            <w:vAlign w:val="center"/>
            <w:hideMark/>
          </w:tcPr>
          <w:p w:rsidR="00F75A9F" w:rsidRPr="00682CD7" w:rsidRDefault="00F75A9F" w:rsidP="0092515A">
            <w:pPr>
              <w:widowControl/>
              <w:adjustRightInd/>
              <w:spacing w:before="60" w:after="60" w:line="240" w:lineRule="auto"/>
              <w:jc w:val="left"/>
              <w:textAlignment w:val="auto"/>
              <w:rPr>
                <w:rFonts w:eastAsia="Times New Roman"/>
                <w:noProof w:val="0"/>
                <w:sz w:val="24"/>
                <w:szCs w:val="24"/>
                <w:lang w:val="en-US" w:eastAsia="en-US"/>
              </w:rPr>
            </w:pPr>
            <w:r w:rsidRPr="00682CD7">
              <w:rPr>
                <w:rFonts w:eastAsia="Times New Roman"/>
                <w:noProof w:val="0"/>
                <w:sz w:val="24"/>
                <w:szCs w:val="24"/>
                <w:lang w:val="en-US" w:eastAsia="en-US"/>
              </w:rPr>
              <w:t>Tạm tính</w:t>
            </w:r>
          </w:p>
        </w:tc>
      </w:tr>
      <w:tr w:rsidR="00682CD7" w:rsidRPr="00682CD7" w:rsidTr="0092515A">
        <w:trPr>
          <w:trHeight w:val="20"/>
        </w:trPr>
        <w:tc>
          <w:tcPr>
            <w:tcW w:w="670"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2</w:t>
            </w:r>
          </w:p>
        </w:tc>
        <w:tc>
          <w:tcPr>
            <w:tcW w:w="4202" w:type="dxa"/>
            <w:shd w:val="clear" w:color="auto" w:fill="auto"/>
            <w:vAlign w:val="center"/>
            <w:hideMark/>
          </w:tcPr>
          <w:p w:rsidR="00F75A9F" w:rsidRPr="00682CD7" w:rsidRDefault="00F75A9F" w:rsidP="0092515A">
            <w:pPr>
              <w:widowControl/>
              <w:adjustRightInd/>
              <w:spacing w:before="60" w:after="60" w:line="240" w:lineRule="auto"/>
              <w:jc w:val="left"/>
              <w:textAlignment w:val="auto"/>
              <w:rPr>
                <w:rFonts w:eastAsia="Times New Roman"/>
                <w:noProof w:val="0"/>
                <w:sz w:val="24"/>
                <w:szCs w:val="24"/>
                <w:lang w:val="en-US" w:eastAsia="en-US"/>
              </w:rPr>
            </w:pPr>
            <w:r w:rsidRPr="00682CD7">
              <w:rPr>
                <w:rFonts w:eastAsia="Times New Roman"/>
                <w:noProof w:val="0"/>
                <w:sz w:val="24"/>
                <w:szCs w:val="24"/>
                <w:lang w:val="en-US" w:eastAsia="en-US"/>
              </w:rPr>
              <w:t>Cải tạo, lát vỉa hè các tuyến đường trục chính mới</w:t>
            </w:r>
          </w:p>
        </w:tc>
        <w:tc>
          <w:tcPr>
            <w:tcW w:w="1400"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2026 - 2030</w:t>
            </w:r>
          </w:p>
        </w:tc>
        <w:tc>
          <w:tcPr>
            <w:tcW w:w="1398"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5.000</w:t>
            </w:r>
          </w:p>
        </w:tc>
        <w:tc>
          <w:tcPr>
            <w:tcW w:w="1429"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272"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356"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5.000</w:t>
            </w:r>
          </w:p>
        </w:tc>
        <w:tc>
          <w:tcPr>
            <w:tcW w:w="1553"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315" w:type="dxa"/>
            <w:shd w:val="clear" w:color="auto" w:fill="auto"/>
            <w:noWrap/>
            <w:vAlign w:val="center"/>
            <w:hideMark/>
          </w:tcPr>
          <w:p w:rsidR="00F75A9F" w:rsidRPr="00682CD7" w:rsidRDefault="00F75A9F" w:rsidP="0092515A">
            <w:pPr>
              <w:widowControl/>
              <w:adjustRightInd/>
              <w:spacing w:before="60" w:after="60" w:line="240" w:lineRule="auto"/>
              <w:jc w:val="left"/>
              <w:textAlignment w:val="auto"/>
              <w:rPr>
                <w:rFonts w:eastAsia="Times New Roman"/>
                <w:noProof w:val="0"/>
                <w:sz w:val="24"/>
                <w:szCs w:val="24"/>
                <w:lang w:val="en-US" w:eastAsia="en-US"/>
              </w:rPr>
            </w:pPr>
            <w:r w:rsidRPr="00682CD7">
              <w:rPr>
                <w:rFonts w:eastAsia="Times New Roman"/>
                <w:noProof w:val="0"/>
                <w:sz w:val="24"/>
                <w:szCs w:val="24"/>
                <w:lang w:val="en-US" w:eastAsia="en-US"/>
              </w:rPr>
              <w:t>Tạm tính</w:t>
            </w:r>
          </w:p>
        </w:tc>
      </w:tr>
      <w:tr w:rsidR="00682CD7" w:rsidRPr="00682CD7" w:rsidTr="0092515A">
        <w:trPr>
          <w:trHeight w:val="20"/>
        </w:trPr>
        <w:tc>
          <w:tcPr>
            <w:tcW w:w="670"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VI</w:t>
            </w:r>
          </w:p>
        </w:tc>
        <w:tc>
          <w:tcPr>
            <w:tcW w:w="4202" w:type="dxa"/>
            <w:shd w:val="clear" w:color="auto" w:fill="auto"/>
            <w:vAlign w:val="center"/>
            <w:hideMark/>
          </w:tcPr>
          <w:p w:rsidR="00F75A9F" w:rsidRPr="00682CD7" w:rsidRDefault="00F75A9F" w:rsidP="0092515A">
            <w:pPr>
              <w:widowControl/>
              <w:adjustRightInd/>
              <w:spacing w:before="60" w:after="60" w:line="240" w:lineRule="auto"/>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TRỤ SỞ CƠ QUAN</w:t>
            </w:r>
          </w:p>
        </w:tc>
        <w:tc>
          <w:tcPr>
            <w:tcW w:w="1400" w:type="dxa"/>
            <w:shd w:val="clear" w:color="auto" w:fill="auto"/>
            <w:vAlign w:val="center"/>
            <w:hideMark/>
          </w:tcPr>
          <w:p w:rsidR="00F75A9F" w:rsidRPr="00682CD7" w:rsidRDefault="00F75A9F" w:rsidP="0092515A">
            <w:pPr>
              <w:widowControl/>
              <w:adjustRightInd/>
              <w:spacing w:before="60" w:after="60" w:line="240" w:lineRule="auto"/>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 </w:t>
            </w:r>
          </w:p>
        </w:tc>
        <w:tc>
          <w:tcPr>
            <w:tcW w:w="1398"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10.000</w:t>
            </w:r>
          </w:p>
        </w:tc>
        <w:tc>
          <w:tcPr>
            <w:tcW w:w="1429"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w:t>
            </w:r>
          </w:p>
        </w:tc>
        <w:tc>
          <w:tcPr>
            <w:tcW w:w="1272"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w:t>
            </w:r>
          </w:p>
        </w:tc>
        <w:tc>
          <w:tcPr>
            <w:tcW w:w="1356"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10.000</w:t>
            </w:r>
          </w:p>
        </w:tc>
        <w:tc>
          <w:tcPr>
            <w:tcW w:w="1553"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w:t>
            </w:r>
          </w:p>
        </w:tc>
        <w:tc>
          <w:tcPr>
            <w:tcW w:w="1315" w:type="dxa"/>
            <w:shd w:val="clear" w:color="auto" w:fill="auto"/>
            <w:vAlign w:val="center"/>
            <w:hideMark/>
          </w:tcPr>
          <w:p w:rsidR="00F75A9F" w:rsidRPr="00682CD7" w:rsidRDefault="00F75A9F" w:rsidP="0092515A">
            <w:pPr>
              <w:widowControl/>
              <w:adjustRightInd/>
              <w:spacing w:before="60" w:after="60" w:line="240" w:lineRule="auto"/>
              <w:jc w:val="left"/>
              <w:textAlignment w:val="auto"/>
              <w:rPr>
                <w:rFonts w:eastAsia="Times New Roman"/>
                <w:b/>
                <w:bCs/>
                <w:noProof w:val="0"/>
                <w:sz w:val="24"/>
                <w:szCs w:val="24"/>
                <w:lang w:val="en-US" w:eastAsia="en-US"/>
              </w:rPr>
            </w:pPr>
            <w:r w:rsidRPr="00682CD7">
              <w:rPr>
                <w:rFonts w:eastAsia="Times New Roman"/>
                <w:b/>
                <w:bCs/>
                <w:noProof w:val="0"/>
                <w:sz w:val="24"/>
                <w:szCs w:val="24"/>
                <w:lang w:val="en-US" w:eastAsia="en-US"/>
              </w:rPr>
              <w:t> </w:t>
            </w:r>
          </w:p>
        </w:tc>
      </w:tr>
      <w:tr w:rsidR="00F75A9F" w:rsidRPr="00682CD7" w:rsidTr="0092515A">
        <w:trPr>
          <w:trHeight w:val="20"/>
        </w:trPr>
        <w:tc>
          <w:tcPr>
            <w:tcW w:w="670"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lastRenderedPageBreak/>
              <w:t>1</w:t>
            </w:r>
          </w:p>
        </w:tc>
        <w:tc>
          <w:tcPr>
            <w:tcW w:w="4202" w:type="dxa"/>
            <w:shd w:val="clear" w:color="auto" w:fill="auto"/>
            <w:vAlign w:val="center"/>
            <w:hideMark/>
          </w:tcPr>
          <w:p w:rsidR="00F75A9F" w:rsidRPr="00682CD7" w:rsidRDefault="00F75A9F" w:rsidP="0092515A">
            <w:pPr>
              <w:widowControl/>
              <w:adjustRightInd/>
              <w:spacing w:before="60" w:after="60" w:line="240" w:lineRule="auto"/>
              <w:jc w:val="left"/>
              <w:textAlignment w:val="auto"/>
              <w:rPr>
                <w:rFonts w:eastAsia="Times New Roman"/>
                <w:noProof w:val="0"/>
                <w:sz w:val="24"/>
                <w:szCs w:val="24"/>
                <w:lang w:val="en-US" w:eastAsia="en-US"/>
              </w:rPr>
            </w:pPr>
            <w:r w:rsidRPr="00682CD7">
              <w:rPr>
                <w:rFonts w:eastAsia="Times New Roman"/>
                <w:noProof w:val="0"/>
                <w:sz w:val="24"/>
                <w:szCs w:val="24"/>
                <w:lang w:val="en-US" w:eastAsia="en-US"/>
              </w:rPr>
              <w:t>Cải tạo các công trình trụ sở bị xuống cấp</w:t>
            </w:r>
          </w:p>
        </w:tc>
        <w:tc>
          <w:tcPr>
            <w:tcW w:w="1400"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2026 - 2030</w:t>
            </w:r>
          </w:p>
        </w:tc>
        <w:tc>
          <w:tcPr>
            <w:tcW w:w="1398"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10.000</w:t>
            </w:r>
          </w:p>
        </w:tc>
        <w:tc>
          <w:tcPr>
            <w:tcW w:w="1429"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272"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356"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r w:rsidRPr="00682CD7">
              <w:rPr>
                <w:rFonts w:eastAsia="Times New Roman"/>
                <w:noProof w:val="0"/>
                <w:sz w:val="24"/>
                <w:szCs w:val="24"/>
                <w:lang w:val="en-US" w:eastAsia="en-US"/>
              </w:rPr>
              <w:t>10.000</w:t>
            </w:r>
          </w:p>
        </w:tc>
        <w:tc>
          <w:tcPr>
            <w:tcW w:w="1553" w:type="dxa"/>
            <w:shd w:val="clear" w:color="auto" w:fill="auto"/>
            <w:vAlign w:val="center"/>
            <w:hideMark/>
          </w:tcPr>
          <w:p w:rsidR="00F75A9F" w:rsidRPr="00682CD7" w:rsidRDefault="00F75A9F" w:rsidP="0092515A">
            <w:pPr>
              <w:widowControl/>
              <w:adjustRightInd/>
              <w:spacing w:before="60" w:after="60" w:line="240" w:lineRule="auto"/>
              <w:jc w:val="center"/>
              <w:textAlignment w:val="auto"/>
              <w:rPr>
                <w:rFonts w:eastAsia="Times New Roman"/>
                <w:noProof w:val="0"/>
                <w:sz w:val="24"/>
                <w:szCs w:val="24"/>
                <w:lang w:val="en-US" w:eastAsia="en-US"/>
              </w:rPr>
            </w:pPr>
          </w:p>
        </w:tc>
        <w:tc>
          <w:tcPr>
            <w:tcW w:w="1315" w:type="dxa"/>
            <w:shd w:val="clear" w:color="auto" w:fill="auto"/>
            <w:noWrap/>
            <w:vAlign w:val="center"/>
            <w:hideMark/>
          </w:tcPr>
          <w:p w:rsidR="00F75A9F" w:rsidRPr="00682CD7" w:rsidRDefault="00F75A9F" w:rsidP="0092515A">
            <w:pPr>
              <w:widowControl/>
              <w:adjustRightInd/>
              <w:spacing w:before="60" w:after="60" w:line="240" w:lineRule="auto"/>
              <w:jc w:val="left"/>
              <w:textAlignment w:val="auto"/>
              <w:rPr>
                <w:rFonts w:eastAsia="Times New Roman"/>
                <w:noProof w:val="0"/>
                <w:sz w:val="24"/>
                <w:szCs w:val="24"/>
                <w:lang w:val="en-US" w:eastAsia="en-US"/>
              </w:rPr>
            </w:pPr>
            <w:r w:rsidRPr="00682CD7">
              <w:rPr>
                <w:rFonts w:eastAsia="Times New Roman"/>
                <w:noProof w:val="0"/>
                <w:sz w:val="24"/>
                <w:szCs w:val="24"/>
                <w:lang w:val="en-US" w:eastAsia="en-US"/>
              </w:rPr>
              <w:t>Tạm tính</w:t>
            </w:r>
          </w:p>
        </w:tc>
      </w:tr>
    </w:tbl>
    <w:p w:rsidR="00F75A9F" w:rsidRPr="00682CD7" w:rsidRDefault="00F75A9F" w:rsidP="00F75A9F">
      <w:pPr>
        <w:rPr>
          <w:lang w:val="pt-BR"/>
        </w:rPr>
      </w:pPr>
    </w:p>
    <w:p w:rsidR="00F75A9F" w:rsidRPr="00682CD7" w:rsidRDefault="00F75A9F" w:rsidP="00F75A9F">
      <w:pPr>
        <w:rPr>
          <w:lang w:val="pt-BR"/>
        </w:rPr>
      </w:pPr>
    </w:p>
    <w:p w:rsidR="00F75A9F" w:rsidRPr="00682CD7" w:rsidRDefault="00F75A9F" w:rsidP="00F75A9F">
      <w:pPr>
        <w:rPr>
          <w:lang w:val="pt-BR"/>
        </w:rPr>
      </w:pPr>
    </w:p>
    <w:p w:rsidR="00F75A9F" w:rsidRPr="00682CD7" w:rsidRDefault="00F75A9F" w:rsidP="00F75A9F">
      <w:pPr>
        <w:rPr>
          <w:lang w:val="pt-BR"/>
        </w:rPr>
      </w:pPr>
    </w:p>
    <w:p w:rsidR="00F75A9F" w:rsidRPr="00682CD7" w:rsidRDefault="00F75A9F" w:rsidP="00C32445">
      <w:pPr>
        <w:widowControl/>
        <w:adjustRightInd/>
        <w:spacing w:line="240" w:lineRule="auto"/>
        <w:jc w:val="left"/>
        <w:textAlignment w:val="auto"/>
        <w:rPr>
          <w:lang w:val="pt-BR"/>
        </w:rPr>
      </w:pPr>
      <w:r w:rsidRPr="00682CD7">
        <w:rPr>
          <w:lang w:val="pt-BR"/>
        </w:rPr>
        <w:br w:type="page"/>
      </w:r>
    </w:p>
    <w:p w:rsidR="00F75A9F" w:rsidRPr="00682CD7" w:rsidRDefault="00F75A9F" w:rsidP="00F75A9F">
      <w:pPr>
        <w:pStyle w:val="Heading1"/>
        <w:numPr>
          <w:ilvl w:val="0"/>
          <w:numId w:val="0"/>
        </w:numPr>
        <w:rPr>
          <w:sz w:val="32"/>
          <w:szCs w:val="32"/>
          <w:lang w:val="pt-BR"/>
        </w:rPr>
      </w:pPr>
      <w:bookmarkStart w:id="151" w:name="_Toc85402594"/>
      <w:r w:rsidRPr="00682CD7">
        <w:rPr>
          <w:sz w:val="32"/>
          <w:szCs w:val="32"/>
          <w:lang w:val="pt-BR"/>
        </w:rPr>
        <w:lastRenderedPageBreak/>
        <w:t>PHỤ LỤC 05: TỔNG HỢP DỰ TOÁN CHI PHÍ THỰC HIỆN CÁC DỰ ÁN GIAI ĐOẠN ĐẾN NĂM 2030</w:t>
      </w:r>
      <w:bookmarkEnd w:id="151"/>
    </w:p>
    <w:tbl>
      <w:tblPr>
        <w:tblW w:w="5000" w:type="pct"/>
        <w:tblLook w:val="04A0" w:firstRow="1" w:lastRow="0" w:firstColumn="1" w:lastColumn="0" w:noHBand="0" w:noVBand="1"/>
      </w:tblPr>
      <w:tblGrid>
        <w:gridCol w:w="778"/>
        <w:gridCol w:w="4875"/>
        <w:gridCol w:w="1919"/>
        <w:gridCol w:w="1666"/>
        <w:gridCol w:w="1485"/>
        <w:gridCol w:w="2033"/>
        <w:gridCol w:w="1806"/>
      </w:tblGrid>
      <w:tr w:rsidR="00682CD7" w:rsidRPr="00682CD7" w:rsidTr="0092515A">
        <w:trPr>
          <w:trHeight w:val="20"/>
          <w:tblHeader/>
        </w:trPr>
        <w:tc>
          <w:tcPr>
            <w:tcW w:w="2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5A9F" w:rsidRPr="00682CD7" w:rsidRDefault="00F75A9F" w:rsidP="0092515A">
            <w:pPr>
              <w:widowControl/>
              <w:adjustRightInd/>
              <w:spacing w:after="10" w:line="240" w:lineRule="auto"/>
              <w:jc w:val="center"/>
              <w:textAlignment w:val="auto"/>
              <w:rPr>
                <w:rFonts w:eastAsia="Times New Roman"/>
                <w:b/>
                <w:bCs/>
                <w:noProof w:val="0"/>
                <w:lang w:val="en-US" w:eastAsia="en-US"/>
              </w:rPr>
            </w:pPr>
            <w:r w:rsidRPr="00682CD7">
              <w:rPr>
                <w:rFonts w:eastAsia="Times New Roman"/>
                <w:b/>
                <w:bCs/>
                <w:noProof w:val="0"/>
                <w:lang w:val="en-US" w:eastAsia="en-US"/>
              </w:rPr>
              <w:t>STT</w:t>
            </w:r>
          </w:p>
        </w:tc>
        <w:tc>
          <w:tcPr>
            <w:tcW w:w="16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5A9F" w:rsidRPr="00682CD7" w:rsidRDefault="00F75A9F" w:rsidP="0092515A">
            <w:pPr>
              <w:widowControl/>
              <w:adjustRightInd/>
              <w:spacing w:after="10" w:line="240" w:lineRule="auto"/>
              <w:jc w:val="center"/>
              <w:textAlignment w:val="auto"/>
              <w:rPr>
                <w:rFonts w:eastAsia="Times New Roman"/>
                <w:b/>
                <w:bCs/>
                <w:noProof w:val="0"/>
                <w:lang w:val="en-US" w:eastAsia="en-US"/>
              </w:rPr>
            </w:pPr>
            <w:r w:rsidRPr="00682CD7">
              <w:rPr>
                <w:rFonts w:eastAsia="Times New Roman"/>
                <w:b/>
                <w:bCs/>
                <w:noProof w:val="0"/>
                <w:lang w:val="en-US" w:eastAsia="en-US"/>
              </w:rPr>
              <w:t>Dự án</w:t>
            </w:r>
          </w:p>
        </w:tc>
        <w:tc>
          <w:tcPr>
            <w:tcW w:w="3059" w:type="pct"/>
            <w:gridSpan w:val="5"/>
            <w:tcBorders>
              <w:top w:val="single" w:sz="4" w:space="0" w:color="auto"/>
              <w:left w:val="nil"/>
              <w:bottom w:val="single" w:sz="4" w:space="0" w:color="auto"/>
              <w:right w:val="single" w:sz="4" w:space="0" w:color="auto"/>
            </w:tcBorders>
            <w:shd w:val="clear" w:color="auto" w:fill="auto"/>
            <w:vAlign w:val="center"/>
            <w:hideMark/>
          </w:tcPr>
          <w:p w:rsidR="00F75A9F" w:rsidRPr="00682CD7" w:rsidRDefault="00F75A9F" w:rsidP="0092515A">
            <w:pPr>
              <w:widowControl/>
              <w:adjustRightInd/>
              <w:spacing w:after="10" w:line="240" w:lineRule="auto"/>
              <w:jc w:val="center"/>
              <w:textAlignment w:val="auto"/>
              <w:rPr>
                <w:rFonts w:eastAsia="Times New Roman"/>
                <w:b/>
                <w:bCs/>
                <w:noProof w:val="0"/>
                <w:lang w:val="en-US" w:eastAsia="en-US"/>
              </w:rPr>
            </w:pPr>
            <w:r w:rsidRPr="00682CD7">
              <w:rPr>
                <w:rFonts w:eastAsia="Times New Roman"/>
                <w:b/>
                <w:bCs/>
                <w:noProof w:val="0"/>
                <w:lang w:val="en-US" w:eastAsia="en-US"/>
              </w:rPr>
              <w:t>Dự kiến phân bổ nguồn vốn (triệu đồng)</w:t>
            </w:r>
          </w:p>
        </w:tc>
      </w:tr>
      <w:tr w:rsidR="00682CD7" w:rsidRPr="00682CD7" w:rsidTr="0092515A">
        <w:trPr>
          <w:trHeight w:val="20"/>
          <w:tblHeader/>
        </w:trPr>
        <w:tc>
          <w:tcPr>
            <w:tcW w:w="267" w:type="pct"/>
            <w:vMerge/>
            <w:tcBorders>
              <w:top w:val="single" w:sz="4" w:space="0" w:color="auto"/>
              <w:left w:val="single" w:sz="4" w:space="0" w:color="auto"/>
              <w:bottom w:val="single" w:sz="4" w:space="0" w:color="auto"/>
              <w:right w:val="single" w:sz="4" w:space="0" w:color="auto"/>
            </w:tcBorders>
            <w:vAlign w:val="center"/>
            <w:hideMark/>
          </w:tcPr>
          <w:p w:rsidR="00F75A9F" w:rsidRPr="00682CD7" w:rsidRDefault="00F75A9F" w:rsidP="0092515A">
            <w:pPr>
              <w:widowControl/>
              <w:adjustRightInd/>
              <w:spacing w:after="10" w:line="240" w:lineRule="auto"/>
              <w:jc w:val="left"/>
              <w:textAlignment w:val="auto"/>
              <w:rPr>
                <w:rFonts w:eastAsia="Times New Roman"/>
                <w:b/>
                <w:bCs/>
                <w:noProof w:val="0"/>
                <w:lang w:val="en-US" w:eastAsia="en-US"/>
              </w:rPr>
            </w:pPr>
          </w:p>
        </w:tc>
        <w:tc>
          <w:tcPr>
            <w:tcW w:w="1674" w:type="pct"/>
            <w:vMerge/>
            <w:tcBorders>
              <w:top w:val="single" w:sz="4" w:space="0" w:color="auto"/>
              <w:left w:val="single" w:sz="4" w:space="0" w:color="auto"/>
              <w:bottom w:val="single" w:sz="4" w:space="0" w:color="auto"/>
              <w:right w:val="single" w:sz="4" w:space="0" w:color="auto"/>
            </w:tcBorders>
            <w:vAlign w:val="center"/>
            <w:hideMark/>
          </w:tcPr>
          <w:p w:rsidR="00F75A9F" w:rsidRPr="00682CD7" w:rsidRDefault="00F75A9F" w:rsidP="0092515A">
            <w:pPr>
              <w:widowControl/>
              <w:adjustRightInd/>
              <w:spacing w:after="10" w:line="240" w:lineRule="auto"/>
              <w:jc w:val="left"/>
              <w:textAlignment w:val="auto"/>
              <w:rPr>
                <w:rFonts w:eastAsia="Times New Roman"/>
                <w:b/>
                <w:bCs/>
                <w:noProof w:val="0"/>
                <w:lang w:val="en-US" w:eastAsia="en-US"/>
              </w:rPr>
            </w:pPr>
          </w:p>
        </w:tc>
        <w:tc>
          <w:tcPr>
            <w:tcW w:w="659"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widowControl/>
              <w:adjustRightInd/>
              <w:spacing w:after="10" w:line="240" w:lineRule="auto"/>
              <w:jc w:val="center"/>
              <w:textAlignment w:val="auto"/>
              <w:rPr>
                <w:rFonts w:eastAsia="Times New Roman"/>
                <w:b/>
                <w:bCs/>
                <w:noProof w:val="0"/>
                <w:lang w:val="en-US" w:eastAsia="en-US"/>
              </w:rPr>
            </w:pPr>
            <w:r w:rsidRPr="00682CD7">
              <w:rPr>
                <w:rFonts w:eastAsia="Times New Roman"/>
                <w:b/>
                <w:bCs/>
                <w:noProof w:val="0"/>
                <w:lang w:val="en-US" w:eastAsia="en-US"/>
              </w:rPr>
              <w:t>Tổng</w:t>
            </w:r>
          </w:p>
        </w:tc>
        <w:tc>
          <w:tcPr>
            <w:tcW w:w="572"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widowControl/>
              <w:adjustRightInd/>
              <w:spacing w:after="10" w:line="240" w:lineRule="auto"/>
              <w:jc w:val="center"/>
              <w:textAlignment w:val="auto"/>
              <w:rPr>
                <w:rFonts w:eastAsia="Times New Roman"/>
                <w:b/>
                <w:bCs/>
                <w:noProof w:val="0"/>
                <w:lang w:val="en-US" w:eastAsia="en-US"/>
              </w:rPr>
            </w:pPr>
            <w:r w:rsidRPr="00682CD7">
              <w:rPr>
                <w:rFonts w:eastAsia="Times New Roman"/>
                <w:b/>
                <w:bCs/>
                <w:noProof w:val="0"/>
                <w:lang w:val="en-US" w:eastAsia="en-US"/>
              </w:rPr>
              <w:t>Trung ương</w:t>
            </w:r>
          </w:p>
        </w:tc>
        <w:tc>
          <w:tcPr>
            <w:tcW w:w="510"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widowControl/>
              <w:adjustRightInd/>
              <w:spacing w:after="10" w:line="240" w:lineRule="auto"/>
              <w:jc w:val="center"/>
              <w:textAlignment w:val="auto"/>
              <w:rPr>
                <w:rFonts w:eastAsia="Times New Roman"/>
                <w:b/>
                <w:bCs/>
                <w:noProof w:val="0"/>
                <w:lang w:val="en-US" w:eastAsia="en-US"/>
              </w:rPr>
            </w:pPr>
            <w:r w:rsidRPr="00682CD7">
              <w:rPr>
                <w:rFonts w:eastAsia="Times New Roman"/>
                <w:b/>
                <w:bCs/>
                <w:noProof w:val="0"/>
                <w:lang w:val="en-US" w:eastAsia="en-US"/>
              </w:rPr>
              <w:t>Tỉnh</w:t>
            </w:r>
          </w:p>
        </w:tc>
        <w:tc>
          <w:tcPr>
            <w:tcW w:w="698"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widowControl/>
              <w:adjustRightInd/>
              <w:spacing w:after="10" w:line="240" w:lineRule="auto"/>
              <w:jc w:val="center"/>
              <w:textAlignment w:val="auto"/>
              <w:rPr>
                <w:rFonts w:eastAsia="Times New Roman"/>
                <w:b/>
                <w:bCs/>
                <w:noProof w:val="0"/>
                <w:lang w:val="en-US" w:eastAsia="en-US"/>
              </w:rPr>
            </w:pPr>
            <w:r w:rsidRPr="00682CD7">
              <w:rPr>
                <w:rFonts w:eastAsia="Times New Roman"/>
                <w:b/>
                <w:bCs/>
                <w:noProof w:val="0"/>
                <w:lang w:val="en-US" w:eastAsia="en-US"/>
              </w:rPr>
              <w:t>Thành phố</w:t>
            </w:r>
          </w:p>
        </w:tc>
        <w:tc>
          <w:tcPr>
            <w:tcW w:w="620"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widowControl/>
              <w:adjustRightInd/>
              <w:spacing w:after="10" w:line="240" w:lineRule="auto"/>
              <w:jc w:val="center"/>
              <w:textAlignment w:val="auto"/>
              <w:rPr>
                <w:rFonts w:eastAsia="Times New Roman"/>
                <w:b/>
                <w:bCs/>
                <w:noProof w:val="0"/>
                <w:lang w:val="en-US" w:eastAsia="en-US"/>
              </w:rPr>
            </w:pPr>
            <w:r w:rsidRPr="00682CD7">
              <w:rPr>
                <w:rFonts w:eastAsia="Times New Roman"/>
                <w:b/>
                <w:bCs/>
                <w:noProof w:val="0"/>
                <w:lang w:val="en-US" w:eastAsia="en-US"/>
              </w:rPr>
              <w:t>Xã hội hóa, PPP, ODA, Nguồn vốn khác</w:t>
            </w:r>
          </w:p>
        </w:tc>
      </w:tr>
      <w:tr w:rsidR="00682CD7" w:rsidRPr="00682CD7" w:rsidTr="0092515A">
        <w:trPr>
          <w:trHeight w:val="20"/>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F75A9F" w:rsidRPr="00682CD7" w:rsidRDefault="00F75A9F" w:rsidP="0092515A">
            <w:pPr>
              <w:widowControl/>
              <w:adjustRightInd/>
              <w:spacing w:line="240" w:lineRule="auto"/>
              <w:jc w:val="center"/>
              <w:textAlignment w:val="auto"/>
              <w:rPr>
                <w:rFonts w:eastAsia="Times New Roman"/>
                <w:b/>
                <w:bCs/>
                <w:noProof w:val="0"/>
                <w:sz w:val="24"/>
                <w:szCs w:val="24"/>
                <w:lang w:eastAsia="vi-VN"/>
              </w:rPr>
            </w:pPr>
            <w:r w:rsidRPr="00682CD7">
              <w:rPr>
                <w:b/>
                <w:bCs/>
              </w:rPr>
              <w:t> </w:t>
            </w:r>
          </w:p>
        </w:tc>
        <w:tc>
          <w:tcPr>
            <w:tcW w:w="1674"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rPr>
                <w:b/>
                <w:bCs/>
              </w:rPr>
            </w:pPr>
            <w:r w:rsidRPr="00682CD7">
              <w:rPr>
                <w:b/>
                <w:bCs/>
              </w:rPr>
              <w:t>TỔNG</w:t>
            </w:r>
          </w:p>
        </w:tc>
        <w:tc>
          <w:tcPr>
            <w:tcW w:w="659"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rPr>
                <w:b/>
                <w:bCs/>
              </w:rPr>
            </w:pPr>
            <w:r w:rsidRPr="00682CD7">
              <w:rPr>
                <w:b/>
                <w:bCs/>
              </w:rPr>
              <w:t>40.500.243</w:t>
            </w:r>
          </w:p>
        </w:tc>
        <w:tc>
          <w:tcPr>
            <w:tcW w:w="572"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rPr>
                <w:b/>
                <w:bCs/>
              </w:rPr>
            </w:pPr>
            <w:r w:rsidRPr="00682CD7">
              <w:rPr>
                <w:b/>
                <w:bCs/>
              </w:rPr>
              <w:t>1.122.743</w:t>
            </w:r>
          </w:p>
        </w:tc>
        <w:tc>
          <w:tcPr>
            <w:tcW w:w="510"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rPr>
                <w:b/>
                <w:bCs/>
              </w:rPr>
            </w:pPr>
            <w:r w:rsidRPr="00682CD7">
              <w:rPr>
                <w:b/>
                <w:bCs/>
              </w:rPr>
              <w:t>1.294.593</w:t>
            </w:r>
          </w:p>
        </w:tc>
        <w:tc>
          <w:tcPr>
            <w:tcW w:w="698"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rPr>
                <w:b/>
                <w:bCs/>
              </w:rPr>
            </w:pPr>
            <w:r w:rsidRPr="00682CD7">
              <w:rPr>
                <w:b/>
                <w:bCs/>
              </w:rPr>
              <w:t>10.289.684</w:t>
            </w:r>
          </w:p>
        </w:tc>
        <w:tc>
          <w:tcPr>
            <w:tcW w:w="620"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rPr>
                <w:b/>
                <w:bCs/>
              </w:rPr>
            </w:pPr>
            <w:r w:rsidRPr="00682CD7">
              <w:rPr>
                <w:b/>
                <w:bCs/>
              </w:rPr>
              <w:t>27.612.723</w:t>
            </w:r>
          </w:p>
        </w:tc>
      </w:tr>
      <w:tr w:rsidR="00682CD7" w:rsidRPr="00682CD7" w:rsidTr="0092515A">
        <w:trPr>
          <w:trHeight w:val="20"/>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F75A9F" w:rsidRPr="00682CD7" w:rsidRDefault="00F75A9F" w:rsidP="0092515A">
            <w:pPr>
              <w:jc w:val="center"/>
              <w:rPr>
                <w:b/>
                <w:bCs/>
              </w:rPr>
            </w:pPr>
            <w:r w:rsidRPr="00682CD7">
              <w:rPr>
                <w:b/>
                <w:bCs/>
              </w:rPr>
              <w:t>I</w:t>
            </w:r>
          </w:p>
        </w:tc>
        <w:tc>
          <w:tcPr>
            <w:tcW w:w="1674"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rPr>
                <w:b/>
                <w:bCs/>
              </w:rPr>
            </w:pPr>
            <w:r w:rsidRPr="00682CD7">
              <w:rPr>
                <w:b/>
                <w:bCs/>
              </w:rPr>
              <w:t>QUY HOẠCH, DỰ ÁN</w:t>
            </w:r>
          </w:p>
        </w:tc>
        <w:tc>
          <w:tcPr>
            <w:tcW w:w="659"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rPr>
                <w:b/>
                <w:bCs/>
              </w:rPr>
            </w:pPr>
            <w:r w:rsidRPr="00682CD7">
              <w:rPr>
                <w:b/>
                <w:bCs/>
              </w:rPr>
              <w:t>1.229.165</w:t>
            </w:r>
          </w:p>
        </w:tc>
        <w:tc>
          <w:tcPr>
            <w:tcW w:w="572"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rPr>
                <w:b/>
                <w:bCs/>
              </w:rPr>
            </w:pPr>
            <w:r w:rsidRPr="00682CD7">
              <w:rPr>
                <w:b/>
                <w:bCs/>
              </w:rPr>
              <w:t>919.870</w:t>
            </w:r>
          </w:p>
        </w:tc>
        <w:tc>
          <w:tcPr>
            <w:tcW w:w="510"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rPr>
                <w:b/>
                <w:bCs/>
              </w:rPr>
            </w:pPr>
            <w:r w:rsidRPr="00682CD7">
              <w:rPr>
                <w:b/>
                <w:bCs/>
              </w:rPr>
              <w:t>138.290</w:t>
            </w:r>
          </w:p>
        </w:tc>
        <w:tc>
          <w:tcPr>
            <w:tcW w:w="698"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rPr>
                <w:b/>
                <w:bCs/>
              </w:rPr>
            </w:pPr>
            <w:r w:rsidRPr="00682CD7">
              <w:rPr>
                <w:b/>
                <w:bCs/>
              </w:rPr>
              <w:t>127.205</w:t>
            </w:r>
          </w:p>
        </w:tc>
        <w:tc>
          <w:tcPr>
            <w:tcW w:w="620"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rPr>
                <w:b/>
                <w:bCs/>
              </w:rPr>
            </w:pPr>
            <w:r w:rsidRPr="00682CD7">
              <w:rPr>
                <w:b/>
                <w:bCs/>
              </w:rPr>
              <w:t>43.800</w:t>
            </w:r>
          </w:p>
        </w:tc>
      </w:tr>
      <w:tr w:rsidR="00682CD7" w:rsidRPr="00682CD7" w:rsidTr="0092515A">
        <w:trPr>
          <w:trHeight w:val="20"/>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F75A9F" w:rsidRPr="00682CD7" w:rsidRDefault="00F75A9F" w:rsidP="0092515A">
            <w:pPr>
              <w:jc w:val="center"/>
              <w:rPr>
                <w:b/>
                <w:bCs/>
              </w:rPr>
            </w:pPr>
            <w:r w:rsidRPr="00682CD7">
              <w:rPr>
                <w:b/>
                <w:bCs/>
              </w:rPr>
              <w:t>II</w:t>
            </w:r>
          </w:p>
        </w:tc>
        <w:tc>
          <w:tcPr>
            <w:tcW w:w="1674"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rPr>
                <w:b/>
                <w:bCs/>
              </w:rPr>
            </w:pPr>
            <w:r w:rsidRPr="00682CD7">
              <w:rPr>
                <w:b/>
                <w:bCs/>
              </w:rPr>
              <w:t>HẠ TẦNG KỸ THUẬT</w:t>
            </w:r>
          </w:p>
        </w:tc>
        <w:tc>
          <w:tcPr>
            <w:tcW w:w="659"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rPr>
                <w:b/>
                <w:bCs/>
              </w:rPr>
            </w:pPr>
            <w:r w:rsidRPr="00682CD7">
              <w:rPr>
                <w:b/>
                <w:bCs/>
              </w:rPr>
              <w:t>10.459.355</w:t>
            </w:r>
          </w:p>
        </w:tc>
        <w:tc>
          <w:tcPr>
            <w:tcW w:w="572"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rPr>
                <w:b/>
                <w:bCs/>
              </w:rPr>
            </w:pPr>
            <w:r w:rsidRPr="00682CD7">
              <w:rPr>
                <w:b/>
                <w:bCs/>
              </w:rPr>
              <w:t>200.000</w:t>
            </w:r>
          </w:p>
        </w:tc>
        <w:tc>
          <w:tcPr>
            <w:tcW w:w="510"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rPr>
                <w:b/>
                <w:bCs/>
              </w:rPr>
            </w:pPr>
            <w:r w:rsidRPr="00682CD7">
              <w:rPr>
                <w:b/>
                <w:bCs/>
              </w:rPr>
              <w:t>110.103</w:t>
            </w:r>
          </w:p>
        </w:tc>
        <w:tc>
          <w:tcPr>
            <w:tcW w:w="698"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rPr>
                <w:b/>
                <w:bCs/>
              </w:rPr>
            </w:pPr>
            <w:r w:rsidRPr="00682CD7">
              <w:rPr>
                <w:b/>
                <w:bCs/>
              </w:rPr>
              <w:t>4.111.429</w:t>
            </w:r>
          </w:p>
        </w:tc>
        <w:tc>
          <w:tcPr>
            <w:tcW w:w="620"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rPr>
                <w:b/>
                <w:bCs/>
              </w:rPr>
            </w:pPr>
            <w:r w:rsidRPr="00682CD7">
              <w:rPr>
                <w:b/>
                <w:bCs/>
              </w:rPr>
              <w:t>6.047.823</w:t>
            </w:r>
          </w:p>
        </w:tc>
      </w:tr>
      <w:tr w:rsidR="00682CD7" w:rsidRPr="00682CD7" w:rsidTr="0092515A">
        <w:trPr>
          <w:trHeight w:val="20"/>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F75A9F" w:rsidRPr="00682CD7" w:rsidRDefault="00F75A9F" w:rsidP="0092515A">
            <w:pPr>
              <w:jc w:val="center"/>
            </w:pPr>
            <w:r w:rsidRPr="00682CD7">
              <w:t>1</w:t>
            </w:r>
          </w:p>
        </w:tc>
        <w:tc>
          <w:tcPr>
            <w:tcW w:w="1674"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r w:rsidRPr="00682CD7">
              <w:t>Giao thông</w:t>
            </w:r>
          </w:p>
        </w:tc>
        <w:tc>
          <w:tcPr>
            <w:tcW w:w="659"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pPr>
            <w:r w:rsidRPr="00682CD7">
              <w:t>6.112.284</w:t>
            </w:r>
          </w:p>
        </w:tc>
        <w:tc>
          <w:tcPr>
            <w:tcW w:w="572"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pPr>
            <w:r w:rsidRPr="00682CD7">
              <w:t>200.000</w:t>
            </w:r>
          </w:p>
        </w:tc>
        <w:tc>
          <w:tcPr>
            <w:tcW w:w="510"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pPr>
            <w:r w:rsidRPr="00682CD7">
              <w:t>110.103</w:t>
            </w:r>
          </w:p>
        </w:tc>
        <w:tc>
          <w:tcPr>
            <w:tcW w:w="698"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pPr>
            <w:r w:rsidRPr="00682CD7">
              <w:t>1.139.558</w:t>
            </w:r>
          </w:p>
        </w:tc>
        <w:tc>
          <w:tcPr>
            <w:tcW w:w="620"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pPr>
            <w:r w:rsidRPr="00682CD7">
              <w:t>4.662.623</w:t>
            </w:r>
          </w:p>
        </w:tc>
      </w:tr>
      <w:tr w:rsidR="00682CD7" w:rsidRPr="00682CD7" w:rsidTr="0092515A">
        <w:trPr>
          <w:trHeight w:val="20"/>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F75A9F" w:rsidRPr="00682CD7" w:rsidRDefault="00F75A9F" w:rsidP="0092515A">
            <w:pPr>
              <w:jc w:val="center"/>
            </w:pPr>
            <w:r w:rsidRPr="00682CD7">
              <w:t>2</w:t>
            </w:r>
          </w:p>
        </w:tc>
        <w:tc>
          <w:tcPr>
            <w:tcW w:w="1674"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r w:rsidRPr="00682CD7">
              <w:t>Xây dựng cơ sở hạ tầng khu dân cư</w:t>
            </w:r>
          </w:p>
        </w:tc>
        <w:tc>
          <w:tcPr>
            <w:tcW w:w="659"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pPr>
            <w:r w:rsidRPr="00682CD7">
              <w:t>2.025.501</w:t>
            </w:r>
          </w:p>
        </w:tc>
        <w:tc>
          <w:tcPr>
            <w:tcW w:w="572"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pPr>
            <w:r w:rsidRPr="00682CD7">
              <w:t>-</w:t>
            </w:r>
          </w:p>
        </w:tc>
        <w:tc>
          <w:tcPr>
            <w:tcW w:w="510"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pPr>
            <w:r w:rsidRPr="00682CD7">
              <w:t>-</w:t>
            </w:r>
          </w:p>
        </w:tc>
        <w:tc>
          <w:tcPr>
            <w:tcW w:w="698"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pPr>
            <w:r w:rsidRPr="00682CD7">
              <w:t>1.023.301</w:t>
            </w:r>
          </w:p>
        </w:tc>
        <w:tc>
          <w:tcPr>
            <w:tcW w:w="620"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pPr>
            <w:r w:rsidRPr="00682CD7">
              <w:t>1.012.200</w:t>
            </w:r>
          </w:p>
        </w:tc>
      </w:tr>
      <w:tr w:rsidR="00682CD7" w:rsidRPr="00682CD7" w:rsidTr="0092515A">
        <w:trPr>
          <w:trHeight w:val="20"/>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F75A9F" w:rsidRPr="00682CD7" w:rsidRDefault="00F75A9F" w:rsidP="0092515A">
            <w:pPr>
              <w:jc w:val="center"/>
            </w:pPr>
            <w:r w:rsidRPr="00682CD7">
              <w:t>3</w:t>
            </w:r>
          </w:p>
        </w:tc>
        <w:tc>
          <w:tcPr>
            <w:tcW w:w="1674"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r w:rsidRPr="00682CD7">
              <w:t>Cấp điện, chiếu sáng đô thị</w:t>
            </w:r>
          </w:p>
        </w:tc>
        <w:tc>
          <w:tcPr>
            <w:tcW w:w="659"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pPr>
            <w:r w:rsidRPr="00682CD7">
              <w:t>1.132.780</w:t>
            </w:r>
          </w:p>
        </w:tc>
        <w:tc>
          <w:tcPr>
            <w:tcW w:w="572"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pPr>
            <w:r w:rsidRPr="00682CD7">
              <w:t>-</w:t>
            </w:r>
          </w:p>
        </w:tc>
        <w:tc>
          <w:tcPr>
            <w:tcW w:w="510"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pPr>
            <w:r w:rsidRPr="00682CD7">
              <w:t>-</w:t>
            </w:r>
          </w:p>
        </w:tc>
        <w:tc>
          <w:tcPr>
            <w:tcW w:w="698"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pPr>
            <w:r w:rsidRPr="00682CD7">
              <w:t>1.129.780</w:t>
            </w:r>
          </w:p>
        </w:tc>
        <w:tc>
          <w:tcPr>
            <w:tcW w:w="620"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pPr>
            <w:r w:rsidRPr="00682CD7">
              <w:t>3.000</w:t>
            </w:r>
          </w:p>
        </w:tc>
      </w:tr>
      <w:tr w:rsidR="00682CD7" w:rsidRPr="00682CD7" w:rsidTr="0092515A">
        <w:trPr>
          <w:trHeight w:val="20"/>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F75A9F" w:rsidRPr="00682CD7" w:rsidRDefault="00F75A9F" w:rsidP="0092515A">
            <w:pPr>
              <w:jc w:val="center"/>
            </w:pPr>
            <w:r w:rsidRPr="00682CD7">
              <w:t>4</w:t>
            </w:r>
          </w:p>
        </w:tc>
        <w:tc>
          <w:tcPr>
            <w:tcW w:w="1674"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r w:rsidRPr="00682CD7">
              <w:t>Khu CN, cụm CN</w:t>
            </w:r>
          </w:p>
        </w:tc>
        <w:tc>
          <w:tcPr>
            <w:tcW w:w="659"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pPr>
            <w:r w:rsidRPr="00682CD7">
              <w:t>390.000</w:t>
            </w:r>
          </w:p>
        </w:tc>
        <w:tc>
          <w:tcPr>
            <w:tcW w:w="572"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pPr>
            <w:r w:rsidRPr="00682CD7">
              <w:t>-</w:t>
            </w:r>
          </w:p>
        </w:tc>
        <w:tc>
          <w:tcPr>
            <w:tcW w:w="510"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pPr>
            <w:r w:rsidRPr="00682CD7">
              <w:t>-</w:t>
            </w:r>
          </w:p>
        </w:tc>
        <w:tc>
          <w:tcPr>
            <w:tcW w:w="698"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pPr>
            <w:r w:rsidRPr="00682CD7">
              <w:t>20.000</w:t>
            </w:r>
          </w:p>
        </w:tc>
        <w:tc>
          <w:tcPr>
            <w:tcW w:w="620"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pPr>
            <w:r w:rsidRPr="00682CD7">
              <w:t>370.000</w:t>
            </w:r>
          </w:p>
        </w:tc>
      </w:tr>
      <w:tr w:rsidR="00682CD7" w:rsidRPr="00682CD7" w:rsidTr="0092515A">
        <w:trPr>
          <w:trHeight w:val="20"/>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F75A9F" w:rsidRPr="00682CD7" w:rsidRDefault="00F75A9F" w:rsidP="0092515A">
            <w:pPr>
              <w:jc w:val="center"/>
            </w:pPr>
            <w:r w:rsidRPr="00682CD7">
              <w:t>5</w:t>
            </w:r>
          </w:p>
        </w:tc>
        <w:tc>
          <w:tcPr>
            <w:tcW w:w="1674"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r w:rsidRPr="00682CD7">
              <w:t>Hệ thống thông tin liên lạc</w:t>
            </w:r>
          </w:p>
        </w:tc>
        <w:tc>
          <w:tcPr>
            <w:tcW w:w="659"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pPr>
            <w:r w:rsidRPr="00682CD7">
              <w:t>798.790</w:t>
            </w:r>
          </w:p>
        </w:tc>
        <w:tc>
          <w:tcPr>
            <w:tcW w:w="572"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pPr>
            <w:r w:rsidRPr="00682CD7">
              <w:t>-</w:t>
            </w:r>
          </w:p>
        </w:tc>
        <w:tc>
          <w:tcPr>
            <w:tcW w:w="510"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pPr>
            <w:r w:rsidRPr="00682CD7">
              <w:t>-</w:t>
            </w:r>
          </w:p>
        </w:tc>
        <w:tc>
          <w:tcPr>
            <w:tcW w:w="698"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pPr>
            <w:r w:rsidRPr="00682CD7">
              <w:t>798.790</w:t>
            </w:r>
          </w:p>
        </w:tc>
        <w:tc>
          <w:tcPr>
            <w:tcW w:w="620"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pPr>
            <w:r w:rsidRPr="00682CD7">
              <w:t>-</w:t>
            </w:r>
          </w:p>
        </w:tc>
      </w:tr>
      <w:tr w:rsidR="00682CD7" w:rsidRPr="00682CD7" w:rsidTr="0092515A">
        <w:trPr>
          <w:trHeight w:val="20"/>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F75A9F" w:rsidRPr="00682CD7" w:rsidRDefault="00F75A9F" w:rsidP="0092515A">
            <w:pPr>
              <w:jc w:val="center"/>
              <w:rPr>
                <w:b/>
                <w:bCs/>
              </w:rPr>
            </w:pPr>
            <w:r w:rsidRPr="00682CD7">
              <w:rPr>
                <w:b/>
                <w:bCs/>
              </w:rPr>
              <w:t>III</w:t>
            </w:r>
          </w:p>
        </w:tc>
        <w:tc>
          <w:tcPr>
            <w:tcW w:w="1674"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rPr>
                <w:b/>
                <w:bCs/>
              </w:rPr>
            </w:pPr>
            <w:r w:rsidRPr="00682CD7">
              <w:rPr>
                <w:b/>
                <w:bCs/>
              </w:rPr>
              <w:t>HẠ TẦNG XÃ HỘI</w:t>
            </w:r>
          </w:p>
        </w:tc>
        <w:tc>
          <w:tcPr>
            <w:tcW w:w="659"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rPr>
                <w:b/>
                <w:bCs/>
              </w:rPr>
            </w:pPr>
            <w:r w:rsidRPr="00682CD7">
              <w:rPr>
                <w:b/>
                <w:bCs/>
              </w:rPr>
              <w:t>22.323.985</w:t>
            </w:r>
          </w:p>
        </w:tc>
        <w:tc>
          <w:tcPr>
            <w:tcW w:w="572"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rPr>
                <w:b/>
                <w:bCs/>
              </w:rPr>
            </w:pPr>
            <w:r w:rsidRPr="00682CD7">
              <w:rPr>
                <w:b/>
                <w:bCs/>
              </w:rPr>
              <w:t>2.873</w:t>
            </w:r>
          </w:p>
        </w:tc>
        <w:tc>
          <w:tcPr>
            <w:tcW w:w="510"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rPr>
                <w:b/>
                <w:bCs/>
              </w:rPr>
            </w:pPr>
            <w:r w:rsidRPr="00682CD7">
              <w:rPr>
                <w:b/>
                <w:bCs/>
              </w:rPr>
              <w:t>328.200</w:t>
            </w:r>
          </w:p>
        </w:tc>
        <w:tc>
          <w:tcPr>
            <w:tcW w:w="698"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rPr>
                <w:b/>
                <w:bCs/>
              </w:rPr>
            </w:pPr>
            <w:r w:rsidRPr="00682CD7">
              <w:rPr>
                <w:b/>
                <w:bCs/>
              </w:rPr>
              <w:t>1.613.312</w:t>
            </w:r>
          </w:p>
        </w:tc>
        <w:tc>
          <w:tcPr>
            <w:tcW w:w="620"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rPr>
                <w:b/>
                <w:bCs/>
              </w:rPr>
            </w:pPr>
            <w:r w:rsidRPr="00682CD7">
              <w:rPr>
                <w:b/>
                <w:bCs/>
              </w:rPr>
              <w:t>20.379.600</w:t>
            </w:r>
          </w:p>
        </w:tc>
      </w:tr>
      <w:tr w:rsidR="00682CD7" w:rsidRPr="00682CD7" w:rsidTr="0092515A">
        <w:trPr>
          <w:trHeight w:val="20"/>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F75A9F" w:rsidRPr="00682CD7" w:rsidRDefault="00F75A9F" w:rsidP="0092515A">
            <w:pPr>
              <w:jc w:val="center"/>
            </w:pPr>
            <w:r w:rsidRPr="00682CD7">
              <w:t>1</w:t>
            </w:r>
          </w:p>
        </w:tc>
        <w:tc>
          <w:tcPr>
            <w:tcW w:w="1674"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r w:rsidRPr="00682CD7">
              <w:t>Nhà ở</w:t>
            </w:r>
          </w:p>
        </w:tc>
        <w:tc>
          <w:tcPr>
            <w:tcW w:w="659"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pPr>
            <w:r w:rsidRPr="00682CD7">
              <w:t>20.273.000</w:t>
            </w:r>
          </w:p>
        </w:tc>
        <w:tc>
          <w:tcPr>
            <w:tcW w:w="572"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pPr>
            <w:r w:rsidRPr="00682CD7">
              <w:t>-</w:t>
            </w:r>
          </w:p>
        </w:tc>
        <w:tc>
          <w:tcPr>
            <w:tcW w:w="510"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pPr>
            <w:r w:rsidRPr="00682CD7">
              <w:t>-</w:t>
            </w:r>
          </w:p>
        </w:tc>
        <w:tc>
          <w:tcPr>
            <w:tcW w:w="698"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pPr>
            <w:r w:rsidRPr="00682CD7">
              <w:t>-</w:t>
            </w:r>
          </w:p>
        </w:tc>
        <w:tc>
          <w:tcPr>
            <w:tcW w:w="620"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pPr>
            <w:r w:rsidRPr="00682CD7">
              <w:t>20.273.000</w:t>
            </w:r>
          </w:p>
        </w:tc>
      </w:tr>
      <w:tr w:rsidR="00682CD7" w:rsidRPr="00682CD7" w:rsidTr="0092515A">
        <w:trPr>
          <w:trHeight w:val="20"/>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F75A9F" w:rsidRPr="00682CD7" w:rsidRDefault="00F75A9F" w:rsidP="0092515A">
            <w:pPr>
              <w:jc w:val="center"/>
            </w:pPr>
            <w:r w:rsidRPr="00682CD7">
              <w:t>2</w:t>
            </w:r>
          </w:p>
        </w:tc>
        <w:tc>
          <w:tcPr>
            <w:tcW w:w="1674"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r w:rsidRPr="00682CD7">
              <w:t>Y tế</w:t>
            </w:r>
          </w:p>
        </w:tc>
        <w:tc>
          <w:tcPr>
            <w:tcW w:w="659"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pPr>
            <w:r w:rsidRPr="00682CD7">
              <w:t>621.000</w:t>
            </w:r>
          </w:p>
        </w:tc>
        <w:tc>
          <w:tcPr>
            <w:tcW w:w="572"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pPr>
            <w:r w:rsidRPr="00682CD7">
              <w:t>-</w:t>
            </w:r>
          </w:p>
        </w:tc>
        <w:tc>
          <w:tcPr>
            <w:tcW w:w="510"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pPr>
            <w:r w:rsidRPr="00682CD7">
              <w:t>300.000</w:t>
            </w:r>
          </w:p>
        </w:tc>
        <w:tc>
          <w:tcPr>
            <w:tcW w:w="698"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pPr>
            <w:r w:rsidRPr="00682CD7">
              <w:t>301.000</w:t>
            </w:r>
          </w:p>
        </w:tc>
        <w:tc>
          <w:tcPr>
            <w:tcW w:w="620"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pPr>
            <w:r w:rsidRPr="00682CD7">
              <w:t>20.000</w:t>
            </w:r>
          </w:p>
        </w:tc>
      </w:tr>
      <w:tr w:rsidR="00682CD7" w:rsidRPr="00682CD7" w:rsidTr="0092515A">
        <w:trPr>
          <w:trHeight w:val="20"/>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F75A9F" w:rsidRPr="00682CD7" w:rsidRDefault="00F75A9F" w:rsidP="0092515A">
            <w:pPr>
              <w:jc w:val="center"/>
            </w:pPr>
            <w:r w:rsidRPr="00682CD7">
              <w:t>3</w:t>
            </w:r>
          </w:p>
        </w:tc>
        <w:tc>
          <w:tcPr>
            <w:tcW w:w="1674"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r w:rsidRPr="00682CD7">
              <w:t>Giáo dục và đào tạo</w:t>
            </w:r>
          </w:p>
        </w:tc>
        <w:tc>
          <w:tcPr>
            <w:tcW w:w="659"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pPr>
            <w:r w:rsidRPr="00682CD7">
              <w:t>342.473</w:t>
            </w:r>
          </w:p>
        </w:tc>
        <w:tc>
          <w:tcPr>
            <w:tcW w:w="572"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pPr>
            <w:r w:rsidRPr="00682CD7">
              <w:t>2.873</w:t>
            </w:r>
          </w:p>
        </w:tc>
        <w:tc>
          <w:tcPr>
            <w:tcW w:w="510"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pPr>
            <w:r w:rsidRPr="00682CD7">
              <w:t>4.200</w:t>
            </w:r>
          </w:p>
        </w:tc>
        <w:tc>
          <w:tcPr>
            <w:tcW w:w="698"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pPr>
            <w:r w:rsidRPr="00682CD7">
              <w:t>318.800</w:t>
            </w:r>
          </w:p>
        </w:tc>
        <w:tc>
          <w:tcPr>
            <w:tcW w:w="620"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pPr>
            <w:r w:rsidRPr="00682CD7">
              <w:t>16.600</w:t>
            </w:r>
          </w:p>
        </w:tc>
      </w:tr>
      <w:tr w:rsidR="00682CD7" w:rsidRPr="00682CD7" w:rsidTr="0092515A">
        <w:trPr>
          <w:trHeight w:val="20"/>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F75A9F" w:rsidRPr="00682CD7" w:rsidRDefault="00F75A9F" w:rsidP="0092515A">
            <w:pPr>
              <w:jc w:val="center"/>
            </w:pPr>
            <w:r w:rsidRPr="00682CD7">
              <w:t>4</w:t>
            </w:r>
          </w:p>
        </w:tc>
        <w:tc>
          <w:tcPr>
            <w:tcW w:w="1674"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r w:rsidRPr="00682CD7">
              <w:t>Văn hóa - thể thao</w:t>
            </w:r>
          </w:p>
        </w:tc>
        <w:tc>
          <w:tcPr>
            <w:tcW w:w="659"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pPr>
            <w:r w:rsidRPr="00682CD7">
              <w:t>572.267</w:t>
            </w:r>
          </w:p>
        </w:tc>
        <w:tc>
          <w:tcPr>
            <w:tcW w:w="572"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pPr>
            <w:r w:rsidRPr="00682CD7">
              <w:t>-</w:t>
            </w:r>
          </w:p>
        </w:tc>
        <w:tc>
          <w:tcPr>
            <w:tcW w:w="510"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pPr>
            <w:r w:rsidRPr="00682CD7">
              <w:t>-</w:t>
            </w:r>
          </w:p>
        </w:tc>
        <w:tc>
          <w:tcPr>
            <w:tcW w:w="698"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pPr>
            <w:r w:rsidRPr="00682CD7">
              <w:t>572.267</w:t>
            </w:r>
          </w:p>
        </w:tc>
        <w:tc>
          <w:tcPr>
            <w:tcW w:w="620"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pPr>
            <w:r w:rsidRPr="00682CD7">
              <w:t>-</w:t>
            </w:r>
          </w:p>
        </w:tc>
      </w:tr>
      <w:tr w:rsidR="00682CD7" w:rsidRPr="00682CD7" w:rsidTr="0092515A">
        <w:trPr>
          <w:trHeight w:val="20"/>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F75A9F" w:rsidRPr="00682CD7" w:rsidRDefault="00F75A9F" w:rsidP="0092515A">
            <w:pPr>
              <w:jc w:val="center"/>
            </w:pPr>
            <w:r w:rsidRPr="00682CD7">
              <w:t>5</w:t>
            </w:r>
          </w:p>
        </w:tc>
        <w:tc>
          <w:tcPr>
            <w:tcW w:w="1674"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r w:rsidRPr="00682CD7">
              <w:t>Thương mại và dịch vụ</w:t>
            </w:r>
          </w:p>
        </w:tc>
        <w:tc>
          <w:tcPr>
            <w:tcW w:w="659"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pPr>
            <w:r w:rsidRPr="00682CD7">
              <w:t>345.000</w:t>
            </w:r>
          </w:p>
        </w:tc>
        <w:tc>
          <w:tcPr>
            <w:tcW w:w="572"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pPr>
            <w:r w:rsidRPr="00682CD7">
              <w:t>-</w:t>
            </w:r>
          </w:p>
        </w:tc>
        <w:tc>
          <w:tcPr>
            <w:tcW w:w="510"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pPr>
            <w:r w:rsidRPr="00682CD7">
              <w:t>24.000</w:t>
            </w:r>
          </w:p>
        </w:tc>
        <w:tc>
          <w:tcPr>
            <w:tcW w:w="698"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pPr>
            <w:r w:rsidRPr="00682CD7">
              <w:t>251.000</w:t>
            </w:r>
          </w:p>
        </w:tc>
        <w:tc>
          <w:tcPr>
            <w:tcW w:w="620"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pPr>
            <w:r w:rsidRPr="00682CD7">
              <w:t>70.000</w:t>
            </w:r>
          </w:p>
        </w:tc>
      </w:tr>
      <w:tr w:rsidR="00682CD7" w:rsidRPr="00682CD7" w:rsidTr="0092515A">
        <w:trPr>
          <w:trHeight w:val="20"/>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F75A9F" w:rsidRPr="00682CD7" w:rsidRDefault="00F75A9F" w:rsidP="0092515A">
            <w:pPr>
              <w:jc w:val="center"/>
            </w:pPr>
            <w:r w:rsidRPr="00682CD7">
              <w:t>6</w:t>
            </w:r>
          </w:p>
        </w:tc>
        <w:tc>
          <w:tcPr>
            <w:tcW w:w="1674"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r w:rsidRPr="00682CD7">
              <w:t>Nông nghiệp</w:t>
            </w:r>
          </w:p>
        </w:tc>
        <w:tc>
          <w:tcPr>
            <w:tcW w:w="659"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pPr>
            <w:r w:rsidRPr="00682CD7">
              <w:t>170.245</w:t>
            </w:r>
          </w:p>
        </w:tc>
        <w:tc>
          <w:tcPr>
            <w:tcW w:w="572"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pPr>
            <w:r w:rsidRPr="00682CD7">
              <w:t>-</w:t>
            </w:r>
          </w:p>
        </w:tc>
        <w:tc>
          <w:tcPr>
            <w:tcW w:w="510"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pPr>
            <w:r w:rsidRPr="00682CD7">
              <w:t>-</w:t>
            </w:r>
          </w:p>
        </w:tc>
        <w:tc>
          <w:tcPr>
            <w:tcW w:w="698"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pPr>
            <w:r w:rsidRPr="00682CD7">
              <w:t>170.245</w:t>
            </w:r>
          </w:p>
        </w:tc>
        <w:tc>
          <w:tcPr>
            <w:tcW w:w="620"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pPr>
            <w:r w:rsidRPr="00682CD7">
              <w:t>-</w:t>
            </w:r>
          </w:p>
        </w:tc>
      </w:tr>
      <w:tr w:rsidR="00682CD7" w:rsidRPr="00682CD7" w:rsidTr="0092515A">
        <w:trPr>
          <w:trHeight w:val="20"/>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F75A9F" w:rsidRPr="00682CD7" w:rsidRDefault="00F75A9F" w:rsidP="0092515A">
            <w:pPr>
              <w:jc w:val="center"/>
              <w:rPr>
                <w:b/>
                <w:bCs/>
              </w:rPr>
            </w:pPr>
            <w:r w:rsidRPr="00682CD7">
              <w:rPr>
                <w:b/>
                <w:bCs/>
              </w:rPr>
              <w:t>IV</w:t>
            </w:r>
          </w:p>
        </w:tc>
        <w:tc>
          <w:tcPr>
            <w:tcW w:w="1674"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rPr>
                <w:b/>
                <w:bCs/>
              </w:rPr>
            </w:pPr>
            <w:r w:rsidRPr="00682CD7">
              <w:rPr>
                <w:b/>
                <w:bCs/>
              </w:rPr>
              <w:t>VỆ SINH MÔI TRƯỜNG</w:t>
            </w:r>
          </w:p>
        </w:tc>
        <w:tc>
          <w:tcPr>
            <w:tcW w:w="659"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rPr>
                <w:b/>
                <w:bCs/>
              </w:rPr>
            </w:pPr>
            <w:r w:rsidRPr="00682CD7">
              <w:rPr>
                <w:b/>
                <w:bCs/>
              </w:rPr>
              <w:t>5.639.615</w:t>
            </w:r>
          </w:p>
        </w:tc>
        <w:tc>
          <w:tcPr>
            <w:tcW w:w="572"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rPr>
                <w:b/>
                <w:bCs/>
              </w:rPr>
            </w:pPr>
            <w:r w:rsidRPr="00682CD7">
              <w:rPr>
                <w:b/>
                <w:bCs/>
              </w:rPr>
              <w:t>-</w:t>
            </w:r>
          </w:p>
        </w:tc>
        <w:tc>
          <w:tcPr>
            <w:tcW w:w="510"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rPr>
                <w:b/>
                <w:bCs/>
              </w:rPr>
            </w:pPr>
            <w:r w:rsidRPr="00682CD7">
              <w:rPr>
                <w:b/>
                <w:bCs/>
              </w:rPr>
              <w:t>610.000</w:t>
            </w:r>
          </w:p>
        </w:tc>
        <w:tc>
          <w:tcPr>
            <w:tcW w:w="698"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rPr>
                <w:b/>
                <w:bCs/>
              </w:rPr>
            </w:pPr>
            <w:r w:rsidRPr="00682CD7">
              <w:rPr>
                <w:b/>
                <w:bCs/>
              </w:rPr>
              <w:t>3.927.115</w:t>
            </w:r>
          </w:p>
        </w:tc>
        <w:tc>
          <w:tcPr>
            <w:tcW w:w="620"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rPr>
                <w:b/>
                <w:bCs/>
              </w:rPr>
            </w:pPr>
            <w:r w:rsidRPr="00682CD7">
              <w:rPr>
                <w:b/>
                <w:bCs/>
              </w:rPr>
              <w:t>1.102.500</w:t>
            </w:r>
          </w:p>
        </w:tc>
      </w:tr>
      <w:tr w:rsidR="00682CD7" w:rsidRPr="00682CD7" w:rsidTr="0092515A">
        <w:trPr>
          <w:trHeight w:val="20"/>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F75A9F" w:rsidRPr="00682CD7" w:rsidRDefault="00F75A9F" w:rsidP="0092515A">
            <w:pPr>
              <w:jc w:val="center"/>
            </w:pPr>
            <w:r w:rsidRPr="00682CD7">
              <w:t>1</w:t>
            </w:r>
          </w:p>
        </w:tc>
        <w:tc>
          <w:tcPr>
            <w:tcW w:w="1674"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r w:rsidRPr="00682CD7">
              <w:t>Thoát nước mưa</w:t>
            </w:r>
          </w:p>
        </w:tc>
        <w:tc>
          <w:tcPr>
            <w:tcW w:w="659"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pPr>
            <w:r w:rsidRPr="00682CD7">
              <w:t>1.037.215</w:t>
            </w:r>
          </w:p>
        </w:tc>
        <w:tc>
          <w:tcPr>
            <w:tcW w:w="572"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pPr>
            <w:r w:rsidRPr="00682CD7">
              <w:t>-</w:t>
            </w:r>
          </w:p>
        </w:tc>
        <w:tc>
          <w:tcPr>
            <w:tcW w:w="510"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pPr>
            <w:r w:rsidRPr="00682CD7">
              <w:t>20.000</w:t>
            </w:r>
          </w:p>
        </w:tc>
        <w:tc>
          <w:tcPr>
            <w:tcW w:w="698"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pPr>
            <w:r w:rsidRPr="00682CD7">
              <w:t>1.017.215</w:t>
            </w:r>
          </w:p>
        </w:tc>
        <w:tc>
          <w:tcPr>
            <w:tcW w:w="620"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pPr>
            <w:r w:rsidRPr="00682CD7">
              <w:t>-</w:t>
            </w:r>
          </w:p>
        </w:tc>
      </w:tr>
      <w:tr w:rsidR="00682CD7" w:rsidRPr="00682CD7" w:rsidTr="0092515A">
        <w:trPr>
          <w:trHeight w:val="20"/>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F75A9F" w:rsidRPr="00682CD7" w:rsidRDefault="00F75A9F" w:rsidP="0092515A">
            <w:pPr>
              <w:jc w:val="center"/>
            </w:pPr>
            <w:r w:rsidRPr="00682CD7">
              <w:t>2</w:t>
            </w:r>
          </w:p>
        </w:tc>
        <w:tc>
          <w:tcPr>
            <w:tcW w:w="1674"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r w:rsidRPr="00682CD7">
              <w:t>Thoát nước thải</w:t>
            </w:r>
          </w:p>
        </w:tc>
        <w:tc>
          <w:tcPr>
            <w:tcW w:w="659"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pPr>
            <w:r w:rsidRPr="00682CD7">
              <w:t>1.035.000</w:t>
            </w:r>
          </w:p>
        </w:tc>
        <w:tc>
          <w:tcPr>
            <w:tcW w:w="572"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pPr>
            <w:r w:rsidRPr="00682CD7">
              <w:t>-</w:t>
            </w:r>
          </w:p>
        </w:tc>
        <w:tc>
          <w:tcPr>
            <w:tcW w:w="510"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pPr>
            <w:r w:rsidRPr="00682CD7">
              <w:t>320.000</w:t>
            </w:r>
          </w:p>
        </w:tc>
        <w:tc>
          <w:tcPr>
            <w:tcW w:w="698"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pPr>
            <w:r w:rsidRPr="00682CD7">
              <w:t>610.000</w:t>
            </w:r>
          </w:p>
        </w:tc>
        <w:tc>
          <w:tcPr>
            <w:tcW w:w="620"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pPr>
            <w:r w:rsidRPr="00682CD7">
              <w:t>105.000</w:t>
            </w:r>
          </w:p>
        </w:tc>
      </w:tr>
      <w:tr w:rsidR="00682CD7" w:rsidRPr="00682CD7" w:rsidTr="0092515A">
        <w:trPr>
          <w:trHeight w:val="20"/>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F75A9F" w:rsidRPr="00682CD7" w:rsidRDefault="00F75A9F" w:rsidP="0092515A">
            <w:pPr>
              <w:jc w:val="center"/>
            </w:pPr>
            <w:r w:rsidRPr="00682CD7">
              <w:lastRenderedPageBreak/>
              <w:t>3</w:t>
            </w:r>
          </w:p>
        </w:tc>
        <w:tc>
          <w:tcPr>
            <w:tcW w:w="1674"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r w:rsidRPr="00682CD7">
              <w:t>Cấp nước đô thị</w:t>
            </w:r>
          </w:p>
        </w:tc>
        <w:tc>
          <w:tcPr>
            <w:tcW w:w="659"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pPr>
            <w:r w:rsidRPr="00682CD7">
              <w:t>2.565.000</w:t>
            </w:r>
          </w:p>
        </w:tc>
        <w:tc>
          <w:tcPr>
            <w:tcW w:w="572"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pPr>
            <w:r w:rsidRPr="00682CD7">
              <w:t>-</w:t>
            </w:r>
          </w:p>
        </w:tc>
        <w:tc>
          <w:tcPr>
            <w:tcW w:w="510"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pPr>
            <w:r w:rsidRPr="00682CD7">
              <w:t>-</w:t>
            </w:r>
          </w:p>
        </w:tc>
        <w:tc>
          <w:tcPr>
            <w:tcW w:w="698"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pPr>
            <w:r w:rsidRPr="00682CD7">
              <w:t>1.648.000</w:t>
            </w:r>
          </w:p>
        </w:tc>
        <w:tc>
          <w:tcPr>
            <w:tcW w:w="620"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pPr>
            <w:r w:rsidRPr="00682CD7">
              <w:t>917.000</w:t>
            </w:r>
          </w:p>
        </w:tc>
      </w:tr>
      <w:tr w:rsidR="00682CD7" w:rsidRPr="00682CD7" w:rsidTr="0092515A">
        <w:trPr>
          <w:trHeight w:val="20"/>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F75A9F" w:rsidRPr="00682CD7" w:rsidRDefault="00F75A9F" w:rsidP="0092515A">
            <w:pPr>
              <w:jc w:val="center"/>
            </w:pPr>
            <w:r w:rsidRPr="00682CD7">
              <w:t>4</w:t>
            </w:r>
          </w:p>
        </w:tc>
        <w:tc>
          <w:tcPr>
            <w:tcW w:w="1674"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r w:rsidRPr="00682CD7">
              <w:t>Thu gom và xử lý chất thải rắn</w:t>
            </w:r>
          </w:p>
        </w:tc>
        <w:tc>
          <w:tcPr>
            <w:tcW w:w="659"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pPr>
            <w:r w:rsidRPr="00682CD7">
              <w:t>230.000</w:t>
            </w:r>
          </w:p>
        </w:tc>
        <w:tc>
          <w:tcPr>
            <w:tcW w:w="572"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pPr>
            <w:r w:rsidRPr="00682CD7">
              <w:t>-</w:t>
            </w:r>
          </w:p>
        </w:tc>
        <w:tc>
          <w:tcPr>
            <w:tcW w:w="510"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pPr>
            <w:r w:rsidRPr="00682CD7">
              <w:t>100.000</w:t>
            </w:r>
          </w:p>
        </w:tc>
        <w:tc>
          <w:tcPr>
            <w:tcW w:w="698"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pPr>
            <w:r w:rsidRPr="00682CD7">
              <w:t>110.000</w:t>
            </w:r>
          </w:p>
        </w:tc>
        <w:tc>
          <w:tcPr>
            <w:tcW w:w="620"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pPr>
            <w:r w:rsidRPr="00682CD7">
              <w:t>20.000</w:t>
            </w:r>
          </w:p>
        </w:tc>
      </w:tr>
      <w:tr w:rsidR="00682CD7" w:rsidRPr="00682CD7" w:rsidTr="0092515A">
        <w:trPr>
          <w:trHeight w:val="20"/>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F75A9F" w:rsidRPr="00682CD7" w:rsidRDefault="00F75A9F" w:rsidP="0092515A">
            <w:pPr>
              <w:jc w:val="center"/>
            </w:pPr>
            <w:r w:rsidRPr="00682CD7">
              <w:t>5</w:t>
            </w:r>
          </w:p>
        </w:tc>
        <w:tc>
          <w:tcPr>
            <w:tcW w:w="1674"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r w:rsidRPr="00682CD7">
              <w:t>Cây xanh</w:t>
            </w:r>
          </w:p>
        </w:tc>
        <w:tc>
          <w:tcPr>
            <w:tcW w:w="659"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pPr>
            <w:r w:rsidRPr="00682CD7">
              <w:t>440.400</w:t>
            </w:r>
          </w:p>
        </w:tc>
        <w:tc>
          <w:tcPr>
            <w:tcW w:w="572"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pPr>
            <w:r w:rsidRPr="00682CD7">
              <w:t>-</w:t>
            </w:r>
          </w:p>
        </w:tc>
        <w:tc>
          <w:tcPr>
            <w:tcW w:w="510"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pPr>
            <w:r w:rsidRPr="00682CD7">
              <w:t>20.000</w:t>
            </w:r>
          </w:p>
        </w:tc>
        <w:tc>
          <w:tcPr>
            <w:tcW w:w="698"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pPr>
            <w:r w:rsidRPr="00682CD7">
              <w:t>381.900</w:t>
            </w:r>
          </w:p>
        </w:tc>
        <w:tc>
          <w:tcPr>
            <w:tcW w:w="620"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pPr>
            <w:r w:rsidRPr="00682CD7">
              <w:t>38.500</w:t>
            </w:r>
          </w:p>
        </w:tc>
      </w:tr>
      <w:tr w:rsidR="00682CD7" w:rsidRPr="00682CD7" w:rsidTr="0092515A">
        <w:trPr>
          <w:trHeight w:val="20"/>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F75A9F" w:rsidRPr="00682CD7" w:rsidRDefault="00F75A9F" w:rsidP="0092515A">
            <w:pPr>
              <w:jc w:val="center"/>
            </w:pPr>
            <w:r w:rsidRPr="00682CD7">
              <w:t>6</w:t>
            </w:r>
          </w:p>
        </w:tc>
        <w:tc>
          <w:tcPr>
            <w:tcW w:w="1674"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r w:rsidRPr="00682CD7">
              <w:t>Nghĩa trang - nhà tang lễ</w:t>
            </w:r>
          </w:p>
        </w:tc>
        <w:tc>
          <w:tcPr>
            <w:tcW w:w="659"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pPr>
            <w:r w:rsidRPr="00682CD7">
              <w:t>332.000</w:t>
            </w:r>
          </w:p>
        </w:tc>
        <w:tc>
          <w:tcPr>
            <w:tcW w:w="572"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pPr>
            <w:r w:rsidRPr="00682CD7">
              <w:t>-</w:t>
            </w:r>
          </w:p>
        </w:tc>
        <w:tc>
          <w:tcPr>
            <w:tcW w:w="510"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pPr>
            <w:r w:rsidRPr="00682CD7">
              <w:t>150.000</w:t>
            </w:r>
          </w:p>
        </w:tc>
        <w:tc>
          <w:tcPr>
            <w:tcW w:w="698"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pPr>
            <w:r w:rsidRPr="00682CD7">
              <w:t>160.000</w:t>
            </w:r>
          </w:p>
        </w:tc>
        <w:tc>
          <w:tcPr>
            <w:tcW w:w="620"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pPr>
            <w:r w:rsidRPr="00682CD7">
              <w:t>22.000</w:t>
            </w:r>
          </w:p>
        </w:tc>
      </w:tr>
      <w:tr w:rsidR="00682CD7" w:rsidRPr="00682CD7" w:rsidTr="0092515A">
        <w:trPr>
          <w:trHeight w:val="20"/>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F75A9F" w:rsidRPr="00682CD7" w:rsidRDefault="00F75A9F" w:rsidP="0092515A">
            <w:pPr>
              <w:jc w:val="center"/>
              <w:rPr>
                <w:b/>
                <w:bCs/>
              </w:rPr>
            </w:pPr>
            <w:r w:rsidRPr="00682CD7">
              <w:rPr>
                <w:b/>
                <w:bCs/>
              </w:rPr>
              <w:t>V</w:t>
            </w:r>
          </w:p>
        </w:tc>
        <w:tc>
          <w:tcPr>
            <w:tcW w:w="1674"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rPr>
                <w:b/>
                <w:bCs/>
              </w:rPr>
            </w:pPr>
            <w:r w:rsidRPr="00682CD7">
              <w:rPr>
                <w:b/>
                <w:bCs/>
              </w:rPr>
              <w:t>KIẾN TRÚC CẢNH QUAN ĐÔ THỊ</w:t>
            </w:r>
          </w:p>
        </w:tc>
        <w:tc>
          <w:tcPr>
            <w:tcW w:w="659"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rPr>
                <w:b/>
                <w:bCs/>
              </w:rPr>
            </w:pPr>
            <w:r w:rsidRPr="00682CD7">
              <w:rPr>
                <w:b/>
                <w:bCs/>
              </w:rPr>
              <w:t>320.223</w:t>
            </w:r>
          </w:p>
        </w:tc>
        <w:tc>
          <w:tcPr>
            <w:tcW w:w="572"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rPr>
                <w:b/>
                <w:bCs/>
              </w:rPr>
            </w:pPr>
            <w:r w:rsidRPr="00682CD7">
              <w:rPr>
                <w:b/>
                <w:bCs/>
              </w:rPr>
              <w:t>-</w:t>
            </w:r>
          </w:p>
        </w:tc>
        <w:tc>
          <w:tcPr>
            <w:tcW w:w="510"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rPr>
                <w:b/>
                <w:bCs/>
              </w:rPr>
            </w:pPr>
            <w:r w:rsidRPr="00682CD7">
              <w:rPr>
                <w:b/>
                <w:bCs/>
              </w:rPr>
              <w:t>41.000</w:t>
            </w:r>
          </w:p>
        </w:tc>
        <w:tc>
          <w:tcPr>
            <w:tcW w:w="698"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rPr>
                <w:b/>
                <w:bCs/>
              </w:rPr>
            </w:pPr>
            <w:r w:rsidRPr="00682CD7">
              <w:rPr>
                <w:b/>
                <w:bCs/>
              </w:rPr>
              <w:t>274.423</w:t>
            </w:r>
          </w:p>
        </w:tc>
        <w:tc>
          <w:tcPr>
            <w:tcW w:w="620"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rPr>
                <w:b/>
                <w:bCs/>
              </w:rPr>
            </w:pPr>
            <w:r w:rsidRPr="00682CD7">
              <w:rPr>
                <w:b/>
                <w:bCs/>
              </w:rPr>
              <w:t>14.300</w:t>
            </w:r>
          </w:p>
        </w:tc>
      </w:tr>
      <w:tr w:rsidR="00F75A9F" w:rsidRPr="00682CD7" w:rsidTr="0092515A">
        <w:trPr>
          <w:trHeight w:val="20"/>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F75A9F" w:rsidRPr="00682CD7" w:rsidRDefault="00F75A9F" w:rsidP="0092515A">
            <w:pPr>
              <w:jc w:val="center"/>
              <w:rPr>
                <w:b/>
                <w:bCs/>
              </w:rPr>
            </w:pPr>
            <w:r w:rsidRPr="00682CD7">
              <w:rPr>
                <w:b/>
                <w:bCs/>
              </w:rPr>
              <w:t>VI</w:t>
            </w:r>
          </w:p>
        </w:tc>
        <w:tc>
          <w:tcPr>
            <w:tcW w:w="1674"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rPr>
                <w:b/>
                <w:bCs/>
              </w:rPr>
            </w:pPr>
            <w:r w:rsidRPr="00682CD7">
              <w:rPr>
                <w:b/>
                <w:bCs/>
              </w:rPr>
              <w:t>TRỤ SỞ CƠ QUAN</w:t>
            </w:r>
          </w:p>
        </w:tc>
        <w:tc>
          <w:tcPr>
            <w:tcW w:w="659"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rPr>
                <w:b/>
                <w:bCs/>
              </w:rPr>
            </w:pPr>
            <w:r w:rsidRPr="00682CD7">
              <w:rPr>
                <w:b/>
                <w:bCs/>
              </w:rPr>
              <w:t>527.900</w:t>
            </w:r>
          </w:p>
        </w:tc>
        <w:tc>
          <w:tcPr>
            <w:tcW w:w="572"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rPr>
                <w:b/>
                <w:bCs/>
              </w:rPr>
            </w:pPr>
            <w:r w:rsidRPr="00682CD7">
              <w:rPr>
                <w:b/>
                <w:bCs/>
              </w:rPr>
              <w:t>-</w:t>
            </w:r>
          </w:p>
        </w:tc>
        <w:tc>
          <w:tcPr>
            <w:tcW w:w="510"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rPr>
                <w:b/>
                <w:bCs/>
              </w:rPr>
            </w:pPr>
            <w:r w:rsidRPr="00682CD7">
              <w:rPr>
                <w:b/>
                <w:bCs/>
              </w:rPr>
              <w:t>67.000</w:t>
            </w:r>
          </w:p>
        </w:tc>
        <w:tc>
          <w:tcPr>
            <w:tcW w:w="698"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rPr>
                <w:b/>
                <w:bCs/>
              </w:rPr>
            </w:pPr>
            <w:r w:rsidRPr="00682CD7">
              <w:rPr>
                <w:b/>
                <w:bCs/>
              </w:rPr>
              <w:t>236.200</w:t>
            </w:r>
          </w:p>
        </w:tc>
        <w:tc>
          <w:tcPr>
            <w:tcW w:w="620" w:type="pct"/>
            <w:tcBorders>
              <w:top w:val="nil"/>
              <w:left w:val="nil"/>
              <w:bottom w:val="single" w:sz="4" w:space="0" w:color="auto"/>
              <w:right w:val="single" w:sz="4" w:space="0" w:color="auto"/>
            </w:tcBorders>
            <w:shd w:val="clear" w:color="auto" w:fill="auto"/>
            <w:vAlign w:val="center"/>
            <w:hideMark/>
          </w:tcPr>
          <w:p w:rsidR="00F75A9F" w:rsidRPr="00682CD7" w:rsidRDefault="00F75A9F" w:rsidP="0092515A">
            <w:pPr>
              <w:jc w:val="center"/>
              <w:rPr>
                <w:b/>
                <w:bCs/>
              </w:rPr>
            </w:pPr>
            <w:r w:rsidRPr="00682CD7">
              <w:rPr>
                <w:b/>
                <w:bCs/>
              </w:rPr>
              <w:t>24.700</w:t>
            </w:r>
          </w:p>
        </w:tc>
      </w:tr>
    </w:tbl>
    <w:p w:rsidR="005041C0" w:rsidRPr="00682CD7" w:rsidRDefault="005041C0" w:rsidP="007B20F3">
      <w:pPr>
        <w:rPr>
          <w:lang w:val="pt-BR"/>
        </w:rPr>
      </w:pPr>
    </w:p>
    <w:sectPr w:rsidR="005041C0" w:rsidRPr="00682CD7" w:rsidSect="00F4220F">
      <w:footerReference w:type="default" r:id="rId11"/>
      <w:pgSz w:w="16840" w:h="11907" w:orient="landscape" w:code="9"/>
      <w:pgMar w:top="1701" w:right="1134" w:bottom="1134" w:left="1134" w:header="284" w:footer="284"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3630" w:rsidRDefault="005E3630">
      <w:r>
        <w:separator/>
      </w:r>
    </w:p>
  </w:endnote>
  <w:endnote w:type="continuationSeparator" w:id="0">
    <w:p w:rsidR="005E3630" w:rsidRDefault="005E36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nArial">
    <w:panose1 w:val="020B7200000000000000"/>
    <w:charset w:val="00"/>
    <w:family w:val="swiss"/>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Tahoma">
    <w:panose1 w:val="020B0604030504040204"/>
    <w:charset w:val="A3"/>
    <w:family w:val="swiss"/>
    <w:pitch w:val="variable"/>
    <w:sig w:usb0="E1002EFF" w:usb1="C000605B" w:usb2="00000029" w:usb3="00000000" w:csb0="000101FF" w:csb1="00000000"/>
  </w:font>
  <w:font w:name="Gulim">
    <w:altName w:val="굴림"/>
    <w:panose1 w:val="020B0600000101010101"/>
    <w:charset w:val="81"/>
    <w:family w:val="swiss"/>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A3"/>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nArialH">
    <w:panose1 w:val="020B7200000000000000"/>
    <w:charset w:val="00"/>
    <w:family w:val="swiss"/>
    <w:pitch w:val="variable"/>
    <w:sig w:usb0="00000003" w:usb1="00000000" w:usb2="00000000" w:usb3="00000000" w:csb0="00000001" w:csb1="00000000"/>
  </w:font>
  <w:font w:name="Calibri">
    <w:panose1 w:val="020F0502020204030204"/>
    <w:charset w:val="A3"/>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VnAvant">
    <w:panose1 w:val="020B7200000000000000"/>
    <w:charset w:val="00"/>
    <w:family w:val="swiss"/>
    <w:pitch w:val="variable"/>
    <w:sig w:usb0="00000003" w:usb1="00000000" w:usb2="00000000" w:usb3="00000000" w:csb0="00000001" w:csb1="00000000"/>
  </w:font>
  <w:font w:name="Cambria">
    <w:panose1 w:val="02040503050406030204"/>
    <w:charset w:val="A3"/>
    <w:family w:val="roman"/>
    <w:pitch w:val="variable"/>
    <w:sig w:usb0="E00002FF" w:usb1="400004FF" w:usb2="00000000" w:usb3="00000000" w:csb0="0000019F" w:csb1="00000000"/>
  </w:font>
  <w:font w:name="Segoe UI">
    <w:panose1 w:val="020B0502040204020203"/>
    <w:charset w:val="A3"/>
    <w:family w:val="swiss"/>
    <w:pitch w:val="variable"/>
    <w:sig w:usb0="E10022FF" w:usb1="C000E47F" w:usb2="00000029" w:usb3="00000000" w:csb0="000001DF" w:csb1="00000000"/>
  </w:font>
  <w:font w:name="Candara">
    <w:panose1 w:val="020E0502030303020204"/>
    <w:charset w:val="A3"/>
    <w:family w:val="swiss"/>
    <w:pitch w:val="variable"/>
    <w:sig w:usb0="A00002EF" w:usb1="4000A44B" w:usb2="00000000" w:usb3="00000000" w:csb0="0000019F" w:csb1="00000000"/>
  </w:font>
  <w:font w:name="VNI-Times">
    <w:panose1 w:val="00000000000000000000"/>
    <w:charset w:val="00"/>
    <w:family w:val="auto"/>
    <w:pitch w:val="variable"/>
    <w:sig w:usb0="00000007" w:usb1="00000000" w:usb2="00000000" w:usb3="00000000" w:csb0="00000013" w:csb1="00000000"/>
  </w:font>
  <w:font w:name="VNbook-Antiqua">
    <w:charset w:val="00"/>
    <w:family w:val="swiss"/>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TimesNewRoman">
    <w:altName w:val="Times New Roman"/>
    <w:panose1 w:val="00000000000000000000"/>
    <w:charset w:val="00"/>
    <w:family w:val="roman"/>
    <w:notTrueType/>
    <w:pitch w:val="default"/>
  </w:font>
  <w:font w:name="MS Reference Sans Serif">
    <w:panose1 w:val="020B0604030504040204"/>
    <w:charset w:val="A3"/>
    <w:family w:val="swiss"/>
    <w:pitch w:val="variable"/>
    <w:sig w:usb0="20000287" w:usb1="00000000" w:usb2="00000000" w:usb3="00000000" w:csb0="0000019F" w:csb1="00000000"/>
  </w:font>
  <w:font w:name="Impact">
    <w:panose1 w:val="020B080603090205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imes New Roman Bold">
    <w:altName w:val="Times New Roman"/>
    <w:panose1 w:val="00000000000000000000"/>
    <w:charset w:val="00"/>
    <w:family w:val="roman"/>
    <w:notTrueType/>
    <w:pitch w:val="default"/>
  </w:font>
  <w:font w:name="Times">
    <w:panose1 w:val="02020603050405020304"/>
    <w:charset w:val="A3"/>
    <w:family w:val="roman"/>
    <w:pitch w:val="variable"/>
    <w:sig w:usb0="E0002AFF" w:usb1="C0007841" w:usb2="00000009" w:usb3="00000000" w:csb0="000001FF" w:csb1="00000000"/>
  </w:font>
  <w:font w:name="Calibri Light">
    <w:panose1 w:val="020F0302020204030204"/>
    <w:charset w:val="A3"/>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072" w:rsidRPr="007D0588" w:rsidRDefault="00F56072" w:rsidP="0062657F">
    <w:pPr>
      <w:pStyle w:val="Footer"/>
      <w:framePr w:wrap="around" w:vAnchor="text" w:hAnchor="margin" w:xAlign="center" w:y="1"/>
      <w:rPr>
        <w:rStyle w:val="PageNumber"/>
        <w:sz w:val="24"/>
        <w:szCs w:val="24"/>
      </w:rPr>
    </w:pPr>
    <w:r w:rsidRPr="007D0588">
      <w:rPr>
        <w:rStyle w:val="PageNumber"/>
        <w:sz w:val="24"/>
        <w:szCs w:val="24"/>
      </w:rPr>
      <w:fldChar w:fldCharType="begin"/>
    </w:r>
    <w:r w:rsidRPr="007D0588">
      <w:rPr>
        <w:rStyle w:val="PageNumber"/>
        <w:sz w:val="24"/>
        <w:szCs w:val="24"/>
      </w:rPr>
      <w:instrText xml:space="preserve">PAGE  </w:instrText>
    </w:r>
    <w:r w:rsidRPr="007D0588">
      <w:rPr>
        <w:rStyle w:val="PageNumber"/>
        <w:sz w:val="24"/>
        <w:szCs w:val="24"/>
      </w:rPr>
      <w:fldChar w:fldCharType="separate"/>
    </w:r>
    <w:r w:rsidR="00B035FD">
      <w:rPr>
        <w:rStyle w:val="PageNumber"/>
        <w:sz w:val="24"/>
        <w:szCs w:val="24"/>
      </w:rPr>
      <w:t>18</w:t>
    </w:r>
    <w:r w:rsidRPr="007D0588">
      <w:rPr>
        <w:rStyle w:val="PageNumber"/>
        <w:sz w:val="24"/>
        <w:szCs w:val="24"/>
      </w:rPr>
      <w:fldChar w:fldCharType="end"/>
    </w:r>
  </w:p>
  <w:p w:rsidR="00F56072" w:rsidRDefault="00F56072" w:rsidP="0062657F">
    <w:pPr>
      <w:pStyle w:val="Footer"/>
      <w:ind w:right="360"/>
      <w:rPr>
        <w:i/>
        <w:sz w:val="18"/>
        <w:szCs w:val="18"/>
      </w:rPr>
    </w:pPr>
    <w:r>
      <w:rPr>
        <w:i/>
        <w:sz w:val="18"/>
        <w:szCs w:val="18"/>
      </w:rP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220F" w:rsidRDefault="00F4220F" w:rsidP="0062657F">
    <w:pPr>
      <w:pStyle w:val="Footer"/>
      <w:ind w:right="360"/>
      <w:rPr>
        <w:i/>
        <w:sz w:val="18"/>
        <w:szCs w:val="18"/>
      </w:rPr>
    </w:pPr>
    <w:r>
      <w:rPr>
        <w:i/>
        <w:sz w:val="18"/>
        <w:szCs w:val="18"/>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3630" w:rsidRDefault="005E3630">
      <w:r>
        <w:separator/>
      </w:r>
    </w:p>
  </w:footnote>
  <w:footnote w:type="continuationSeparator" w:id="0">
    <w:p w:rsidR="005E3630" w:rsidRDefault="005E3630">
      <w:r>
        <w:continuationSeparator/>
      </w:r>
    </w:p>
  </w:footnote>
  <w:footnote w:id="1">
    <w:p w:rsidR="00F56072" w:rsidRPr="0026300E" w:rsidRDefault="00F56072" w:rsidP="00B13E97">
      <w:pPr>
        <w:pStyle w:val="FootnoteText"/>
        <w:spacing w:line="240" w:lineRule="auto"/>
        <w:rPr>
          <w:lang w:val="en-US"/>
        </w:rPr>
      </w:pPr>
      <w:r w:rsidRPr="00F955AA">
        <w:rPr>
          <w:b w:val="0"/>
          <w:bCs/>
          <w:sz w:val="24"/>
          <w:szCs w:val="24"/>
          <w:vertAlign w:val="superscript"/>
        </w:rPr>
        <w:footnoteRef/>
      </w:r>
      <w:r w:rsidRPr="0026300E">
        <w:rPr>
          <w:b w:val="0"/>
          <w:bCs/>
          <w:sz w:val="24"/>
          <w:szCs w:val="24"/>
        </w:rPr>
        <w:t xml:space="preserve"> Căn cứ Quy hoạch chung đô thị được phê duyệt, Ủy ban nhân dân cấp tỉnh chỉ đạo tổ chức lập Chương trình phát triển từng đô thị thuộc tỉnh phù hợp với nội dung và khung thời gian của quy hoạch xây dựng vùng tỉnh, Chương trình phát triển đô thị toàn tỉnh và Quy hoạch chung đô thị được phê duyệt…;</w:t>
      </w:r>
    </w:p>
  </w:footnote>
  <w:footnote w:id="2">
    <w:p w:rsidR="00F56072" w:rsidRPr="003F3727" w:rsidRDefault="00F56072" w:rsidP="00B13E97">
      <w:pPr>
        <w:pStyle w:val="FootnoteText"/>
        <w:spacing w:line="240" w:lineRule="auto"/>
        <w:rPr>
          <w:sz w:val="24"/>
          <w:szCs w:val="24"/>
          <w:lang w:val="en-US"/>
        </w:rPr>
      </w:pPr>
      <w:r w:rsidRPr="001A6B49">
        <w:rPr>
          <w:rStyle w:val="FootnoteReference"/>
          <w:b w:val="0"/>
          <w:bCs/>
          <w:sz w:val="24"/>
          <w:szCs w:val="24"/>
        </w:rPr>
        <w:footnoteRef/>
      </w:r>
      <w:r w:rsidRPr="001A6B49">
        <w:rPr>
          <w:b w:val="0"/>
          <w:bCs/>
          <w:sz w:val="24"/>
          <w:szCs w:val="24"/>
        </w:rPr>
        <w:t xml:space="preserve"> Theo Khoản 5, điều 3, tại văn bản hợp nhất số 16/VBHN-VPQH ngày 15/7/2020 Luật quy hoạch đô thị  - Nhiệm vụ quy hoạch là các yêu cầu về nội dung nghiên cứu và tổ chức thực hiện được cơ quan có thẩm quyền phê duyệt làm cơ sở để lập đồ án quy hoạch đô thị.</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5" type="#_x0000_t75" style="width:12.15pt;height:12.15pt" o:bullet="t">
        <v:imagedata r:id="rId1" o:title="mso2A9F"/>
      </v:shape>
    </w:pict>
  </w:numPicBullet>
  <w:abstractNum w:abstractNumId="0" w15:restartNumberingAfterBreak="0">
    <w:nsid w:val="FFFFFF89"/>
    <w:multiLevelType w:val="singleLevel"/>
    <w:tmpl w:val="37BECD82"/>
    <w:lvl w:ilvl="0">
      <w:start w:val="1"/>
      <w:numFmt w:val="bullet"/>
      <w:pStyle w:val="ListBullet"/>
      <w:lvlText w:val=""/>
      <w:lvlJc w:val="left"/>
      <w:pPr>
        <w:tabs>
          <w:tab w:val="num" w:pos="1080"/>
        </w:tabs>
        <w:ind w:left="1080" w:hanging="360"/>
      </w:pPr>
      <w:rPr>
        <w:rFonts w:ascii="Symbol" w:hAnsi="Symbol" w:hint="default"/>
      </w:rPr>
    </w:lvl>
  </w:abstractNum>
  <w:abstractNum w:abstractNumId="1" w15:restartNumberingAfterBreak="0">
    <w:nsid w:val="00A308BF"/>
    <w:multiLevelType w:val="hybridMultilevel"/>
    <w:tmpl w:val="8A7A09E2"/>
    <w:lvl w:ilvl="0" w:tplc="6F72D4FC">
      <w:start w:val="2"/>
      <w:numFmt w:val="bullet"/>
      <w:lvlText w:val="-"/>
      <w:lvlJc w:val="left"/>
      <w:pPr>
        <w:ind w:left="1440" w:hanging="360"/>
      </w:pPr>
      <w:rPr>
        <w:rFonts w:ascii="Times New Roman" w:eastAsia="Times New Roman" w:hAnsi="Times New Roman" w:cs="Times New Roman"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2" w15:restartNumberingAfterBreak="0">
    <w:nsid w:val="01A12731"/>
    <w:multiLevelType w:val="singleLevel"/>
    <w:tmpl w:val="CE2E5EBC"/>
    <w:lvl w:ilvl="0">
      <w:start w:val="1"/>
      <w:numFmt w:val="bullet"/>
      <w:pStyle w:val="no-1"/>
      <w:lvlText w:val=""/>
      <w:lvlJc w:val="left"/>
      <w:pPr>
        <w:tabs>
          <w:tab w:val="num" w:pos="360"/>
        </w:tabs>
        <w:ind w:left="360" w:hanging="360"/>
      </w:pPr>
      <w:rPr>
        <w:rFonts w:ascii="Times New Roman" w:hAnsi="Times New Roman" w:hint="default"/>
      </w:rPr>
    </w:lvl>
  </w:abstractNum>
  <w:abstractNum w:abstractNumId="3" w15:restartNumberingAfterBreak="0">
    <w:nsid w:val="025935EA"/>
    <w:multiLevelType w:val="multilevel"/>
    <w:tmpl w:val="F61C451A"/>
    <w:lvl w:ilvl="0">
      <w:numFmt w:val="bullet"/>
      <w:lvlText w:val="-"/>
      <w:lvlJc w:val="left"/>
      <w:pPr>
        <w:tabs>
          <w:tab w:val="num" w:pos="720"/>
        </w:tabs>
        <w:ind w:left="720" w:hanging="360"/>
      </w:pPr>
      <w:rPr>
        <w:rFonts w:ascii="Arial" w:eastAsia="Times New Roman" w:hAnsi="Arial" w:cs="Arial" w:hint="default"/>
        <w:sz w:val="20"/>
      </w:rPr>
    </w:lvl>
    <w:lvl w:ilvl="1">
      <w:start w:val="7"/>
      <w:numFmt w:val="bullet"/>
      <w:lvlText w:val="-"/>
      <w:lvlJc w:val="left"/>
      <w:pPr>
        <w:ind w:left="1440" w:hanging="360"/>
      </w:pPr>
      <w:rPr>
        <w:rFonts w:ascii="Times New Roman" w:eastAsia="Batang" w:hAnsi="Times New Roman" w:cs="Times New Roman" w:hint="default"/>
      </w:rPr>
    </w:lvl>
    <w:lvl w:ilvl="2">
      <w:start w:val="1"/>
      <w:numFmt w:val="decimal"/>
      <w:lvlText w:val="%3."/>
      <w:lvlJc w:val="left"/>
      <w:pPr>
        <w:ind w:left="2160" w:hanging="360"/>
      </w:pPr>
      <w:rPr>
        <w:rFonts w:hint="default"/>
      </w:rPr>
    </w:lvl>
    <w:lvl w:ilvl="3">
      <w:start w:val="1"/>
      <w:numFmt w:val="lowerRoman"/>
      <w:lvlText w:val="%4)"/>
      <w:lvlJc w:val="left"/>
      <w:pPr>
        <w:ind w:left="3240" w:hanging="72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8563B1"/>
    <w:multiLevelType w:val="hybridMultilevel"/>
    <w:tmpl w:val="735E4CF0"/>
    <w:lvl w:ilvl="0" w:tplc="6F72D4FC">
      <w:start w:val="2"/>
      <w:numFmt w:val="bullet"/>
      <w:lvlText w:val="-"/>
      <w:lvlJc w:val="left"/>
      <w:pPr>
        <w:ind w:left="1287" w:hanging="360"/>
      </w:pPr>
      <w:rPr>
        <w:rFonts w:ascii="Times New Roman" w:eastAsia="Times New Roman" w:hAnsi="Times New Roman" w:cs="Times New Roman"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5" w15:restartNumberingAfterBreak="0">
    <w:nsid w:val="0912299E"/>
    <w:multiLevelType w:val="multilevel"/>
    <w:tmpl w:val="9A18090E"/>
    <w:lvl w:ilvl="0">
      <w:start w:val="1"/>
      <w:numFmt w:val="upperLetter"/>
      <w:pStyle w:val="Appendix"/>
      <w:suff w:val="space"/>
      <w:lvlText w:val="PHỤ LỤC %1:"/>
      <w:lvlJc w:val="left"/>
      <w:rPr>
        <w:rFonts w:hint="default"/>
      </w:rPr>
    </w:lvl>
    <w:lvl w:ilvl="1">
      <w:start w:val="1"/>
      <w:numFmt w:val="upperLetter"/>
      <w:lvlText w:val="%2."/>
      <w:lvlJc w:val="left"/>
      <w:pPr>
        <w:tabs>
          <w:tab w:val="num" w:pos="1080"/>
        </w:tabs>
        <w:ind w:left="720"/>
      </w:pPr>
      <w:rPr>
        <w:rFonts w:hint="default"/>
      </w:rPr>
    </w:lvl>
    <w:lvl w:ilvl="2">
      <w:start w:val="1"/>
      <w:numFmt w:val="decimal"/>
      <w:lvlText w:val="%3."/>
      <w:lvlJc w:val="left"/>
      <w:pPr>
        <w:tabs>
          <w:tab w:val="num" w:pos="1800"/>
        </w:tabs>
        <w:ind w:left="1440"/>
      </w:pPr>
      <w:rPr>
        <w:rFonts w:hint="default"/>
      </w:rPr>
    </w:lvl>
    <w:lvl w:ilvl="3">
      <w:start w:val="1"/>
      <w:numFmt w:val="lowerLetter"/>
      <w:lvlText w:val="%4)"/>
      <w:lvlJc w:val="left"/>
      <w:pPr>
        <w:tabs>
          <w:tab w:val="num" w:pos="2520"/>
        </w:tabs>
        <w:ind w:left="2160"/>
      </w:pPr>
      <w:rPr>
        <w:rFonts w:hint="default"/>
      </w:rPr>
    </w:lvl>
    <w:lvl w:ilvl="4">
      <w:start w:val="1"/>
      <w:numFmt w:val="decimal"/>
      <w:lvlText w:val="(%5)"/>
      <w:lvlJc w:val="left"/>
      <w:pPr>
        <w:tabs>
          <w:tab w:val="num" w:pos="3240"/>
        </w:tabs>
        <w:ind w:left="2880"/>
      </w:pPr>
      <w:rPr>
        <w:rFonts w:hint="default"/>
      </w:rPr>
    </w:lvl>
    <w:lvl w:ilvl="5">
      <w:start w:val="1"/>
      <w:numFmt w:val="lowerLetter"/>
      <w:lvlText w:val="(%6)"/>
      <w:lvlJc w:val="left"/>
      <w:pPr>
        <w:tabs>
          <w:tab w:val="num" w:pos="3960"/>
        </w:tabs>
        <w:ind w:left="3600"/>
      </w:pPr>
      <w:rPr>
        <w:rFonts w:hint="default"/>
      </w:rPr>
    </w:lvl>
    <w:lvl w:ilvl="6">
      <w:start w:val="1"/>
      <w:numFmt w:val="lowerRoman"/>
      <w:lvlText w:val="(%7)"/>
      <w:lvlJc w:val="left"/>
      <w:pPr>
        <w:tabs>
          <w:tab w:val="num" w:pos="4680"/>
        </w:tabs>
        <w:ind w:left="4320"/>
      </w:pPr>
      <w:rPr>
        <w:rFonts w:hint="default"/>
      </w:rPr>
    </w:lvl>
    <w:lvl w:ilvl="7">
      <w:start w:val="1"/>
      <w:numFmt w:val="lowerLetter"/>
      <w:lvlText w:val="(%8)"/>
      <w:lvlJc w:val="left"/>
      <w:pPr>
        <w:tabs>
          <w:tab w:val="num" w:pos="5400"/>
        </w:tabs>
        <w:ind w:left="5040"/>
      </w:pPr>
      <w:rPr>
        <w:rFonts w:hint="default"/>
      </w:rPr>
    </w:lvl>
    <w:lvl w:ilvl="8">
      <w:start w:val="1"/>
      <w:numFmt w:val="lowerRoman"/>
      <w:lvlText w:val="(%9)"/>
      <w:lvlJc w:val="left"/>
      <w:pPr>
        <w:tabs>
          <w:tab w:val="num" w:pos="6120"/>
        </w:tabs>
        <w:ind w:left="5760"/>
      </w:pPr>
      <w:rPr>
        <w:rFonts w:hint="default"/>
      </w:rPr>
    </w:lvl>
  </w:abstractNum>
  <w:abstractNum w:abstractNumId="6" w15:restartNumberingAfterBreak="0">
    <w:nsid w:val="0A4A6259"/>
    <w:multiLevelType w:val="hybridMultilevel"/>
    <w:tmpl w:val="8BFE0C92"/>
    <w:lvl w:ilvl="0" w:tplc="042A0007">
      <w:start w:val="1"/>
      <w:numFmt w:val="bullet"/>
      <w:lvlText w:val=""/>
      <w:lvlPicBulletId w:val="0"/>
      <w:lvlJc w:val="left"/>
      <w:pPr>
        <w:ind w:left="1287" w:hanging="360"/>
      </w:pPr>
      <w:rPr>
        <w:rFonts w:ascii="Symbol" w:hAnsi="Symbol"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7" w15:restartNumberingAfterBreak="0">
    <w:nsid w:val="0E9C2BDD"/>
    <w:multiLevelType w:val="hybridMultilevel"/>
    <w:tmpl w:val="247AC2D0"/>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13974664"/>
    <w:multiLevelType w:val="hybridMultilevel"/>
    <w:tmpl w:val="A7F043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652DE4"/>
    <w:multiLevelType w:val="hybridMultilevel"/>
    <w:tmpl w:val="65ACD52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9423FE7"/>
    <w:multiLevelType w:val="hybridMultilevel"/>
    <w:tmpl w:val="91E8E766"/>
    <w:lvl w:ilvl="0" w:tplc="04090017">
      <w:start w:val="4"/>
      <w:numFmt w:val="bullet"/>
      <w:lvlText w:val="-"/>
      <w:lvlJc w:val="left"/>
      <w:pPr>
        <w:ind w:left="1287" w:hanging="360"/>
      </w:pPr>
      <w:rPr>
        <w:rFonts w:ascii="Times New Roman" w:eastAsia="Times New Roman" w:hAnsi="Times New Roman" w:cs="Times New Roman"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11" w15:restartNumberingAfterBreak="0">
    <w:nsid w:val="19C004E9"/>
    <w:multiLevelType w:val="hybridMultilevel"/>
    <w:tmpl w:val="1D3AAE66"/>
    <w:lvl w:ilvl="0" w:tplc="DBFE282A">
      <w:start w:val="1"/>
      <w:numFmt w:val="bullet"/>
      <w:pStyle w:val="mucvuong"/>
      <w:lvlText w:val=""/>
      <w:lvlJc w:val="left"/>
      <w:pPr>
        <w:ind w:left="720" w:hanging="360"/>
      </w:pPr>
      <w:rPr>
        <w:rFonts w:ascii="Wingdings" w:hAnsi="Wingdings" w:hint="default"/>
      </w:rPr>
    </w:lvl>
    <w:lvl w:ilvl="1" w:tplc="41A6EAFA" w:tentative="1">
      <w:start w:val="1"/>
      <w:numFmt w:val="bullet"/>
      <w:lvlText w:val="o"/>
      <w:lvlJc w:val="left"/>
      <w:pPr>
        <w:ind w:left="1440" w:hanging="360"/>
      </w:pPr>
      <w:rPr>
        <w:rFonts w:ascii="Courier New" w:hAnsi="Courier New" w:cs="Courier New" w:hint="default"/>
      </w:rPr>
    </w:lvl>
    <w:lvl w:ilvl="2" w:tplc="3A46E040" w:tentative="1">
      <w:start w:val="1"/>
      <w:numFmt w:val="bullet"/>
      <w:lvlText w:val=""/>
      <w:lvlJc w:val="left"/>
      <w:pPr>
        <w:ind w:left="2160" w:hanging="360"/>
      </w:pPr>
      <w:rPr>
        <w:rFonts w:ascii="Wingdings" w:hAnsi="Wingdings" w:hint="default"/>
      </w:rPr>
    </w:lvl>
    <w:lvl w:ilvl="3" w:tplc="9B5453FE" w:tentative="1">
      <w:start w:val="1"/>
      <w:numFmt w:val="bullet"/>
      <w:lvlText w:val=""/>
      <w:lvlJc w:val="left"/>
      <w:pPr>
        <w:ind w:left="2880" w:hanging="360"/>
      </w:pPr>
      <w:rPr>
        <w:rFonts w:ascii="Symbol" w:hAnsi="Symbol" w:hint="default"/>
      </w:rPr>
    </w:lvl>
    <w:lvl w:ilvl="4" w:tplc="9E06BAC2" w:tentative="1">
      <w:start w:val="1"/>
      <w:numFmt w:val="bullet"/>
      <w:lvlText w:val="o"/>
      <w:lvlJc w:val="left"/>
      <w:pPr>
        <w:ind w:left="3600" w:hanging="360"/>
      </w:pPr>
      <w:rPr>
        <w:rFonts w:ascii="Courier New" w:hAnsi="Courier New" w:cs="Courier New" w:hint="default"/>
      </w:rPr>
    </w:lvl>
    <w:lvl w:ilvl="5" w:tplc="36363EAC" w:tentative="1">
      <w:start w:val="1"/>
      <w:numFmt w:val="bullet"/>
      <w:lvlText w:val=""/>
      <w:lvlJc w:val="left"/>
      <w:pPr>
        <w:ind w:left="4320" w:hanging="360"/>
      </w:pPr>
      <w:rPr>
        <w:rFonts w:ascii="Wingdings" w:hAnsi="Wingdings" w:hint="default"/>
      </w:rPr>
    </w:lvl>
    <w:lvl w:ilvl="6" w:tplc="C95E9678" w:tentative="1">
      <w:start w:val="1"/>
      <w:numFmt w:val="bullet"/>
      <w:lvlText w:val=""/>
      <w:lvlJc w:val="left"/>
      <w:pPr>
        <w:ind w:left="5040" w:hanging="360"/>
      </w:pPr>
      <w:rPr>
        <w:rFonts w:ascii="Symbol" w:hAnsi="Symbol" w:hint="default"/>
      </w:rPr>
    </w:lvl>
    <w:lvl w:ilvl="7" w:tplc="E2904FD0" w:tentative="1">
      <w:start w:val="1"/>
      <w:numFmt w:val="bullet"/>
      <w:lvlText w:val="o"/>
      <w:lvlJc w:val="left"/>
      <w:pPr>
        <w:ind w:left="5760" w:hanging="360"/>
      </w:pPr>
      <w:rPr>
        <w:rFonts w:ascii="Courier New" w:hAnsi="Courier New" w:cs="Courier New" w:hint="default"/>
      </w:rPr>
    </w:lvl>
    <w:lvl w:ilvl="8" w:tplc="6A4E8958" w:tentative="1">
      <w:start w:val="1"/>
      <w:numFmt w:val="bullet"/>
      <w:lvlText w:val=""/>
      <w:lvlJc w:val="left"/>
      <w:pPr>
        <w:ind w:left="6480" w:hanging="360"/>
      </w:pPr>
      <w:rPr>
        <w:rFonts w:ascii="Wingdings" w:hAnsi="Wingdings" w:hint="default"/>
      </w:rPr>
    </w:lvl>
  </w:abstractNum>
  <w:abstractNum w:abstractNumId="12" w15:restartNumberingAfterBreak="0">
    <w:nsid w:val="1B5A7403"/>
    <w:multiLevelType w:val="hybridMultilevel"/>
    <w:tmpl w:val="C00867D2"/>
    <w:lvl w:ilvl="0" w:tplc="6F72D4FC">
      <w:start w:val="2"/>
      <w:numFmt w:val="bullet"/>
      <w:lvlText w:val="-"/>
      <w:lvlJc w:val="left"/>
      <w:pPr>
        <w:ind w:left="1287" w:hanging="360"/>
      </w:pPr>
      <w:rPr>
        <w:rFonts w:ascii="Times New Roman" w:eastAsia="Times New Roman" w:hAnsi="Times New Roman" w:cs="Times New Roman"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13" w15:restartNumberingAfterBreak="0">
    <w:nsid w:val="1BDA3A77"/>
    <w:multiLevelType w:val="hybridMultilevel"/>
    <w:tmpl w:val="8E6C28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6633AE"/>
    <w:multiLevelType w:val="hybridMultilevel"/>
    <w:tmpl w:val="C2E2EC6A"/>
    <w:lvl w:ilvl="0" w:tplc="6F72D4FC">
      <w:start w:val="2"/>
      <w:numFmt w:val="bullet"/>
      <w:lvlText w:val="-"/>
      <w:lvlJc w:val="left"/>
      <w:pPr>
        <w:ind w:left="1287" w:hanging="360"/>
      </w:pPr>
      <w:rPr>
        <w:rFonts w:ascii="Times New Roman" w:eastAsia="Times New Roman" w:hAnsi="Times New Roman" w:cs="Times New Roman"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15" w15:restartNumberingAfterBreak="0">
    <w:nsid w:val="22BF21B6"/>
    <w:multiLevelType w:val="multilevel"/>
    <w:tmpl w:val="3202D81A"/>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234128EC"/>
    <w:multiLevelType w:val="hybridMultilevel"/>
    <w:tmpl w:val="DC9E18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42D7DF7"/>
    <w:multiLevelType w:val="multilevel"/>
    <w:tmpl w:val="A768D7FE"/>
    <w:lvl w:ilvl="0">
      <w:start w:val="1"/>
      <w:numFmt w:val="upperRoman"/>
      <w:pStyle w:val="StyleHeading1CharCharCharNotBold"/>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25E73F7A"/>
    <w:multiLevelType w:val="multilevel"/>
    <w:tmpl w:val="893E8416"/>
    <w:lvl w:ilvl="0">
      <w:start w:val="1"/>
      <w:numFmt w:val="upperRoman"/>
      <w:pStyle w:val="Heading1"/>
      <w:lvlText w:val="%1."/>
      <w:lvlJc w:val="left"/>
      <w:pPr>
        <w:ind w:left="360" w:hanging="360"/>
      </w:pPr>
      <w:rPr>
        <w:rFonts w:hint="default"/>
        <w:i w:val="0"/>
        <w:color w:val="000000"/>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ascii="Times New Roman" w:hAnsi="Times New Roman" w:cs="Times New Roman" w:hint="default"/>
        <w:b/>
        <w:lang w:val="en-US"/>
      </w:rPr>
    </w:lvl>
    <w:lvl w:ilvl="3">
      <w:start w:val="1"/>
      <w:numFmt w:val="decimal"/>
      <w:pStyle w:val="Heading4"/>
      <w:lvlText w:val="%1.%2.%3.%4"/>
      <w:lvlJc w:val="left"/>
      <w:pPr>
        <w:tabs>
          <w:tab w:val="num" w:pos="1857"/>
        </w:tabs>
        <w:ind w:left="1857"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val="vi-VN"/>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2143"/>
        </w:tabs>
        <w:ind w:left="2143" w:hanging="1008"/>
      </w:pPr>
      <w:rPr>
        <w:rFonts w:hint="default"/>
        <w:b w:val="0"/>
        <w:i/>
        <w:color w:val="auto"/>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9" w15:restartNumberingAfterBreak="0">
    <w:nsid w:val="28934476"/>
    <w:multiLevelType w:val="hybridMultilevel"/>
    <w:tmpl w:val="52BA2AF4"/>
    <w:lvl w:ilvl="0" w:tplc="B1C68526">
      <w:start w:val="1"/>
      <w:numFmt w:val="bullet"/>
      <w:lvlText w:val="-"/>
      <w:lvlJc w:val="left"/>
      <w:pPr>
        <w:tabs>
          <w:tab w:val="num" w:pos="927"/>
        </w:tabs>
        <w:ind w:left="927" w:hanging="360"/>
      </w:pPr>
      <w:rPr>
        <w:rFonts w:ascii="Times New Roman" w:hAnsi="Times New Roman" w:cs="Times New Roman" w:hint="default"/>
        <w:sz w:val="28"/>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20" w15:restartNumberingAfterBreak="0">
    <w:nsid w:val="2C114B9B"/>
    <w:multiLevelType w:val="multilevel"/>
    <w:tmpl w:val="3202D81A"/>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311E0E59"/>
    <w:multiLevelType w:val="hybridMultilevel"/>
    <w:tmpl w:val="7028143A"/>
    <w:lvl w:ilvl="0" w:tplc="8AC2B0AA">
      <w:start w:val="1"/>
      <w:numFmt w:val="decimal"/>
      <w:pStyle w:val="Chuso"/>
      <w:lvlText w:val="%1."/>
      <w:lvlJc w:val="left"/>
      <w:pPr>
        <w:tabs>
          <w:tab w:val="num" w:pos="0"/>
        </w:tabs>
        <w:ind w:left="1077" w:hanging="357"/>
      </w:pPr>
      <w:rPr>
        <w:rFonts w:hint="default"/>
        <w:b w:val="0"/>
        <w:i w:val="0"/>
      </w:rPr>
    </w:lvl>
    <w:lvl w:ilvl="1" w:tplc="08C018B8" w:tentative="1">
      <w:start w:val="1"/>
      <w:numFmt w:val="lowerLetter"/>
      <w:lvlText w:val="%2."/>
      <w:lvlJc w:val="left"/>
      <w:pPr>
        <w:tabs>
          <w:tab w:val="num" w:pos="1440"/>
        </w:tabs>
        <w:ind w:left="1440" w:hanging="360"/>
      </w:pPr>
    </w:lvl>
    <w:lvl w:ilvl="2" w:tplc="B770FC54" w:tentative="1">
      <w:start w:val="1"/>
      <w:numFmt w:val="lowerRoman"/>
      <w:lvlText w:val="%3."/>
      <w:lvlJc w:val="right"/>
      <w:pPr>
        <w:tabs>
          <w:tab w:val="num" w:pos="2160"/>
        </w:tabs>
        <w:ind w:left="2160" w:hanging="180"/>
      </w:pPr>
    </w:lvl>
    <w:lvl w:ilvl="3" w:tplc="ADB0B57C" w:tentative="1">
      <w:start w:val="1"/>
      <w:numFmt w:val="decimal"/>
      <w:lvlText w:val="%4."/>
      <w:lvlJc w:val="left"/>
      <w:pPr>
        <w:tabs>
          <w:tab w:val="num" w:pos="2880"/>
        </w:tabs>
        <w:ind w:left="2880" w:hanging="360"/>
      </w:pPr>
    </w:lvl>
    <w:lvl w:ilvl="4" w:tplc="0BE8416C" w:tentative="1">
      <w:start w:val="1"/>
      <w:numFmt w:val="lowerLetter"/>
      <w:lvlText w:val="%5."/>
      <w:lvlJc w:val="left"/>
      <w:pPr>
        <w:tabs>
          <w:tab w:val="num" w:pos="3600"/>
        </w:tabs>
        <w:ind w:left="3600" w:hanging="360"/>
      </w:pPr>
    </w:lvl>
    <w:lvl w:ilvl="5" w:tplc="489868CA" w:tentative="1">
      <w:start w:val="1"/>
      <w:numFmt w:val="lowerRoman"/>
      <w:lvlText w:val="%6."/>
      <w:lvlJc w:val="right"/>
      <w:pPr>
        <w:tabs>
          <w:tab w:val="num" w:pos="4320"/>
        </w:tabs>
        <w:ind w:left="4320" w:hanging="180"/>
      </w:pPr>
    </w:lvl>
    <w:lvl w:ilvl="6" w:tplc="976C8F46" w:tentative="1">
      <w:start w:val="1"/>
      <w:numFmt w:val="decimal"/>
      <w:lvlText w:val="%7."/>
      <w:lvlJc w:val="left"/>
      <w:pPr>
        <w:tabs>
          <w:tab w:val="num" w:pos="5040"/>
        </w:tabs>
        <w:ind w:left="5040" w:hanging="360"/>
      </w:pPr>
    </w:lvl>
    <w:lvl w:ilvl="7" w:tplc="0F824E1C" w:tentative="1">
      <w:start w:val="1"/>
      <w:numFmt w:val="lowerLetter"/>
      <w:lvlText w:val="%8."/>
      <w:lvlJc w:val="left"/>
      <w:pPr>
        <w:tabs>
          <w:tab w:val="num" w:pos="5760"/>
        </w:tabs>
        <w:ind w:left="5760" w:hanging="360"/>
      </w:pPr>
    </w:lvl>
    <w:lvl w:ilvl="8" w:tplc="FF642410" w:tentative="1">
      <w:start w:val="1"/>
      <w:numFmt w:val="lowerRoman"/>
      <w:lvlText w:val="%9."/>
      <w:lvlJc w:val="right"/>
      <w:pPr>
        <w:tabs>
          <w:tab w:val="num" w:pos="6480"/>
        </w:tabs>
        <w:ind w:left="6480" w:hanging="180"/>
      </w:pPr>
    </w:lvl>
  </w:abstractNum>
  <w:abstractNum w:abstractNumId="22" w15:restartNumberingAfterBreak="0">
    <w:nsid w:val="318864FC"/>
    <w:multiLevelType w:val="hybridMultilevel"/>
    <w:tmpl w:val="87A2C7BE"/>
    <w:lvl w:ilvl="0" w:tplc="04090001">
      <w:start w:val="1"/>
      <w:numFmt w:val="bullet"/>
      <w:pStyle w:val="StyleStyleBoldItalicJustifiedLinespacingExactly20ptFi"/>
      <w:lvlText w:val=""/>
      <w:lvlJc w:val="left"/>
      <w:pPr>
        <w:tabs>
          <w:tab w:val="num" w:pos="720"/>
        </w:tabs>
        <w:ind w:left="720" w:hanging="360"/>
      </w:pPr>
      <w:rPr>
        <w:rFonts w:ascii="Wingdings" w:hAnsi="Wingdings" w:hint="default"/>
      </w:rPr>
    </w:lvl>
    <w:lvl w:ilvl="1" w:tplc="04090003">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33948D2"/>
    <w:multiLevelType w:val="hybridMultilevel"/>
    <w:tmpl w:val="E0B41294"/>
    <w:lvl w:ilvl="0" w:tplc="091242CC">
      <w:start w:val="1"/>
      <w:numFmt w:val="decimal"/>
      <w:pStyle w:val="II42"/>
      <w:lvlText w:val="II.4.2.%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77379F0"/>
    <w:multiLevelType w:val="hybridMultilevel"/>
    <w:tmpl w:val="6B786712"/>
    <w:lvl w:ilvl="0" w:tplc="3DD46EC4">
      <w:start w:val="1"/>
      <w:numFmt w:val="bullet"/>
      <w:pStyle w:val="muc-"/>
      <w:lvlText w:val=""/>
      <w:lvlJc w:val="left"/>
      <w:pPr>
        <w:ind w:left="4472" w:hanging="360"/>
      </w:pPr>
      <w:rPr>
        <w:rFonts w:ascii="Wingdings" w:hAnsi="Wingdings" w:hint="default"/>
      </w:rPr>
    </w:lvl>
    <w:lvl w:ilvl="1" w:tplc="C8F2A048" w:tentative="1">
      <w:start w:val="1"/>
      <w:numFmt w:val="bullet"/>
      <w:lvlText w:val="o"/>
      <w:lvlJc w:val="left"/>
      <w:pPr>
        <w:ind w:left="5192" w:hanging="360"/>
      </w:pPr>
      <w:rPr>
        <w:rFonts w:ascii="Courier New" w:hAnsi="Courier New" w:cs="Courier New" w:hint="default"/>
      </w:rPr>
    </w:lvl>
    <w:lvl w:ilvl="2" w:tplc="04090005" w:tentative="1">
      <w:start w:val="1"/>
      <w:numFmt w:val="bullet"/>
      <w:lvlText w:val=""/>
      <w:lvlJc w:val="left"/>
      <w:pPr>
        <w:ind w:left="5912" w:hanging="360"/>
      </w:pPr>
      <w:rPr>
        <w:rFonts w:ascii="Wingdings" w:hAnsi="Wingdings" w:hint="default"/>
      </w:rPr>
    </w:lvl>
    <w:lvl w:ilvl="3" w:tplc="04090001" w:tentative="1">
      <w:start w:val="1"/>
      <w:numFmt w:val="bullet"/>
      <w:lvlText w:val=""/>
      <w:lvlJc w:val="left"/>
      <w:pPr>
        <w:ind w:left="6632" w:hanging="360"/>
      </w:pPr>
      <w:rPr>
        <w:rFonts w:ascii="Symbol" w:hAnsi="Symbol" w:hint="default"/>
      </w:rPr>
    </w:lvl>
    <w:lvl w:ilvl="4" w:tplc="04090003" w:tentative="1">
      <w:start w:val="1"/>
      <w:numFmt w:val="bullet"/>
      <w:lvlText w:val="o"/>
      <w:lvlJc w:val="left"/>
      <w:pPr>
        <w:ind w:left="7352" w:hanging="360"/>
      </w:pPr>
      <w:rPr>
        <w:rFonts w:ascii="Courier New" w:hAnsi="Courier New" w:cs="Courier New" w:hint="default"/>
      </w:rPr>
    </w:lvl>
    <w:lvl w:ilvl="5" w:tplc="04090005" w:tentative="1">
      <w:start w:val="1"/>
      <w:numFmt w:val="bullet"/>
      <w:lvlText w:val=""/>
      <w:lvlJc w:val="left"/>
      <w:pPr>
        <w:ind w:left="8072" w:hanging="360"/>
      </w:pPr>
      <w:rPr>
        <w:rFonts w:ascii="Wingdings" w:hAnsi="Wingdings" w:hint="default"/>
      </w:rPr>
    </w:lvl>
    <w:lvl w:ilvl="6" w:tplc="04090001" w:tentative="1">
      <w:start w:val="1"/>
      <w:numFmt w:val="bullet"/>
      <w:lvlText w:val=""/>
      <w:lvlJc w:val="left"/>
      <w:pPr>
        <w:ind w:left="8792" w:hanging="360"/>
      </w:pPr>
      <w:rPr>
        <w:rFonts w:ascii="Symbol" w:hAnsi="Symbol" w:hint="default"/>
      </w:rPr>
    </w:lvl>
    <w:lvl w:ilvl="7" w:tplc="04090003" w:tentative="1">
      <w:start w:val="1"/>
      <w:numFmt w:val="bullet"/>
      <w:lvlText w:val="o"/>
      <w:lvlJc w:val="left"/>
      <w:pPr>
        <w:ind w:left="9512" w:hanging="360"/>
      </w:pPr>
      <w:rPr>
        <w:rFonts w:ascii="Courier New" w:hAnsi="Courier New" w:cs="Courier New" w:hint="default"/>
      </w:rPr>
    </w:lvl>
    <w:lvl w:ilvl="8" w:tplc="04090005" w:tentative="1">
      <w:start w:val="1"/>
      <w:numFmt w:val="bullet"/>
      <w:lvlText w:val=""/>
      <w:lvlJc w:val="left"/>
      <w:pPr>
        <w:ind w:left="10232" w:hanging="360"/>
      </w:pPr>
      <w:rPr>
        <w:rFonts w:ascii="Wingdings" w:hAnsi="Wingdings" w:hint="default"/>
      </w:rPr>
    </w:lvl>
  </w:abstractNum>
  <w:abstractNum w:abstractNumId="25" w15:restartNumberingAfterBreak="0">
    <w:nsid w:val="3834623A"/>
    <w:multiLevelType w:val="hybridMultilevel"/>
    <w:tmpl w:val="5A76C04C"/>
    <w:lvl w:ilvl="0" w:tplc="6F72D4FC">
      <w:start w:val="1"/>
      <w:numFmt w:val="bullet"/>
      <w:pStyle w:val="starindented"/>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15:restartNumberingAfterBreak="0">
    <w:nsid w:val="39B51B05"/>
    <w:multiLevelType w:val="multilevel"/>
    <w:tmpl w:val="45CAD5C4"/>
    <w:lvl w:ilvl="0">
      <w:start w:val="1"/>
      <w:numFmt w:val="decimal"/>
      <w:lvlText w:val="%1."/>
      <w:lvlJc w:val="left"/>
      <w:pPr>
        <w:ind w:left="450" w:hanging="450"/>
      </w:pPr>
      <w:rPr>
        <w:rFonts w:hint="default"/>
      </w:rPr>
    </w:lvl>
    <w:lvl w:ilvl="1">
      <w:start w:val="1"/>
      <w:numFmt w:val="decimal"/>
      <w:lvlText w:val="%1.%2."/>
      <w:lvlJc w:val="left"/>
      <w:pPr>
        <w:ind w:left="1260" w:hanging="720"/>
      </w:pPr>
      <w:rPr>
        <w:rFonts w:hint="default"/>
        <w:b/>
        <w:i/>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15:restartNumberingAfterBreak="0">
    <w:nsid w:val="3A4A5AAC"/>
    <w:multiLevelType w:val="multilevel"/>
    <w:tmpl w:val="E776221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3F7359B3"/>
    <w:multiLevelType w:val="multilevel"/>
    <w:tmpl w:val="3202D81A"/>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47571529"/>
    <w:multiLevelType w:val="hybridMultilevel"/>
    <w:tmpl w:val="E5CEB140"/>
    <w:lvl w:ilvl="0" w:tplc="D5129A58">
      <w:start w:val="1"/>
      <w:numFmt w:val="decimal"/>
      <w:pStyle w:val="Style6"/>
      <w:lvlText w:val="II.4.3.%1"/>
      <w:lvlJc w:val="right"/>
      <w:pPr>
        <w:ind w:left="2073" w:hanging="360"/>
      </w:pPr>
      <w:rPr>
        <w:rFonts w:hint="default"/>
      </w:rPr>
    </w:lvl>
    <w:lvl w:ilvl="1" w:tplc="04090019" w:tentative="1">
      <w:start w:val="1"/>
      <w:numFmt w:val="lowerLetter"/>
      <w:lvlText w:val="%2."/>
      <w:lvlJc w:val="left"/>
      <w:pPr>
        <w:ind w:left="2793" w:hanging="360"/>
      </w:pPr>
    </w:lvl>
    <w:lvl w:ilvl="2" w:tplc="0409001B" w:tentative="1">
      <w:start w:val="1"/>
      <w:numFmt w:val="lowerRoman"/>
      <w:lvlText w:val="%3."/>
      <w:lvlJc w:val="right"/>
      <w:pPr>
        <w:ind w:left="3513" w:hanging="180"/>
      </w:pPr>
    </w:lvl>
    <w:lvl w:ilvl="3" w:tplc="0409000F" w:tentative="1">
      <w:start w:val="1"/>
      <w:numFmt w:val="decimal"/>
      <w:lvlText w:val="%4."/>
      <w:lvlJc w:val="left"/>
      <w:pPr>
        <w:ind w:left="4233" w:hanging="360"/>
      </w:pPr>
    </w:lvl>
    <w:lvl w:ilvl="4" w:tplc="04090019" w:tentative="1">
      <w:start w:val="1"/>
      <w:numFmt w:val="lowerLetter"/>
      <w:lvlText w:val="%5."/>
      <w:lvlJc w:val="left"/>
      <w:pPr>
        <w:ind w:left="4953" w:hanging="360"/>
      </w:pPr>
    </w:lvl>
    <w:lvl w:ilvl="5" w:tplc="0409001B" w:tentative="1">
      <w:start w:val="1"/>
      <w:numFmt w:val="lowerRoman"/>
      <w:lvlText w:val="%6."/>
      <w:lvlJc w:val="right"/>
      <w:pPr>
        <w:ind w:left="5673" w:hanging="180"/>
      </w:pPr>
    </w:lvl>
    <w:lvl w:ilvl="6" w:tplc="0409000F" w:tentative="1">
      <w:start w:val="1"/>
      <w:numFmt w:val="decimal"/>
      <w:lvlText w:val="%7."/>
      <w:lvlJc w:val="left"/>
      <w:pPr>
        <w:ind w:left="6393" w:hanging="360"/>
      </w:pPr>
    </w:lvl>
    <w:lvl w:ilvl="7" w:tplc="04090019" w:tentative="1">
      <w:start w:val="1"/>
      <w:numFmt w:val="lowerLetter"/>
      <w:lvlText w:val="%8."/>
      <w:lvlJc w:val="left"/>
      <w:pPr>
        <w:ind w:left="7113" w:hanging="360"/>
      </w:pPr>
    </w:lvl>
    <w:lvl w:ilvl="8" w:tplc="0409001B" w:tentative="1">
      <w:start w:val="1"/>
      <w:numFmt w:val="lowerRoman"/>
      <w:lvlText w:val="%9."/>
      <w:lvlJc w:val="right"/>
      <w:pPr>
        <w:ind w:left="7833" w:hanging="180"/>
      </w:pPr>
    </w:lvl>
  </w:abstractNum>
  <w:abstractNum w:abstractNumId="30" w15:restartNumberingAfterBreak="0">
    <w:nsid w:val="49A9291A"/>
    <w:multiLevelType w:val="hybridMultilevel"/>
    <w:tmpl w:val="FADECA60"/>
    <w:lvl w:ilvl="0" w:tplc="59A0D898">
      <w:start w:val="1"/>
      <w:numFmt w:val="lowerLetter"/>
      <w:lvlText w:val="%1."/>
      <w:lvlJc w:val="left"/>
      <w:pPr>
        <w:ind w:left="1440" w:hanging="360"/>
      </w:pPr>
      <w:rPr>
        <w:rFonts w:hint="default"/>
      </w:r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31" w15:restartNumberingAfterBreak="0">
    <w:nsid w:val="4D0039B5"/>
    <w:multiLevelType w:val="hybridMultilevel"/>
    <w:tmpl w:val="4EB4D3A6"/>
    <w:lvl w:ilvl="0" w:tplc="6F72D4FC">
      <w:start w:val="2"/>
      <w:numFmt w:val="bullet"/>
      <w:lvlText w:val="-"/>
      <w:lvlJc w:val="left"/>
      <w:pPr>
        <w:ind w:left="1287" w:hanging="360"/>
      </w:pPr>
      <w:rPr>
        <w:rFonts w:ascii="Times New Roman" w:eastAsia="Times New Roman" w:hAnsi="Times New Roman" w:cs="Times New Roman"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32" w15:restartNumberingAfterBreak="0">
    <w:nsid w:val="4E4A2F29"/>
    <w:multiLevelType w:val="hybridMultilevel"/>
    <w:tmpl w:val="A7F043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06629B1"/>
    <w:multiLevelType w:val="hybridMultilevel"/>
    <w:tmpl w:val="4F422FCC"/>
    <w:lvl w:ilvl="0" w:tplc="6F72D4FC">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4" w15:restartNumberingAfterBreak="0">
    <w:nsid w:val="5219454C"/>
    <w:multiLevelType w:val="hybridMultilevel"/>
    <w:tmpl w:val="6F12A4A0"/>
    <w:lvl w:ilvl="0" w:tplc="6F72D4FC">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5" w15:restartNumberingAfterBreak="0">
    <w:nsid w:val="552065CE"/>
    <w:multiLevelType w:val="hybridMultilevel"/>
    <w:tmpl w:val="A5B8F09A"/>
    <w:lvl w:ilvl="0" w:tplc="FFFFFFFF">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577C021E"/>
    <w:multiLevelType w:val="hybridMultilevel"/>
    <w:tmpl w:val="38160D34"/>
    <w:lvl w:ilvl="0" w:tplc="E5569106">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37" w15:restartNumberingAfterBreak="0">
    <w:nsid w:val="57895CF4"/>
    <w:multiLevelType w:val="singleLevel"/>
    <w:tmpl w:val="49349FB8"/>
    <w:lvl w:ilvl="0">
      <w:numFmt w:val="decimal"/>
      <w:lvlText w:val=""/>
      <w:lvlJc w:val="left"/>
    </w:lvl>
  </w:abstractNum>
  <w:abstractNum w:abstractNumId="38" w15:restartNumberingAfterBreak="0">
    <w:nsid w:val="57DB35BE"/>
    <w:multiLevelType w:val="hybridMultilevel"/>
    <w:tmpl w:val="E4A08DC0"/>
    <w:lvl w:ilvl="0" w:tplc="6F72D4FC">
      <w:start w:val="2"/>
      <w:numFmt w:val="bullet"/>
      <w:lvlText w:val="-"/>
      <w:lvlJc w:val="left"/>
      <w:pPr>
        <w:ind w:left="1440" w:hanging="360"/>
      </w:pPr>
      <w:rPr>
        <w:rFonts w:ascii="Times New Roman" w:eastAsia="Times New Roman" w:hAnsi="Times New Roman" w:cs="Times New Roman"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39" w15:restartNumberingAfterBreak="0">
    <w:nsid w:val="59875858"/>
    <w:multiLevelType w:val="hybridMultilevel"/>
    <w:tmpl w:val="A7F043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E4077D6"/>
    <w:multiLevelType w:val="hybridMultilevel"/>
    <w:tmpl w:val="DC9E18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0DC1560"/>
    <w:multiLevelType w:val="hybridMultilevel"/>
    <w:tmpl w:val="8AE2692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42" w15:restartNumberingAfterBreak="0">
    <w:nsid w:val="61C7562F"/>
    <w:multiLevelType w:val="hybridMultilevel"/>
    <w:tmpl w:val="467430B2"/>
    <w:lvl w:ilvl="0" w:tplc="6F72D4FC">
      <w:start w:val="2"/>
      <w:numFmt w:val="bullet"/>
      <w:lvlText w:val="-"/>
      <w:lvlJc w:val="left"/>
      <w:pPr>
        <w:ind w:left="1287" w:hanging="360"/>
      </w:pPr>
      <w:rPr>
        <w:rFonts w:ascii="Times New Roman" w:eastAsia="Times New Roman" w:hAnsi="Times New Roman" w:cs="Times New Roman"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43" w15:restartNumberingAfterBreak="0">
    <w:nsid w:val="61F96BE7"/>
    <w:multiLevelType w:val="hybridMultilevel"/>
    <w:tmpl w:val="7CCC23BC"/>
    <w:lvl w:ilvl="0" w:tplc="04090017">
      <w:start w:val="4"/>
      <w:numFmt w:val="bullet"/>
      <w:lvlText w:val="-"/>
      <w:lvlJc w:val="left"/>
      <w:pPr>
        <w:ind w:left="1298" w:hanging="360"/>
      </w:pPr>
      <w:rPr>
        <w:rFonts w:ascii="Times New Roman" w:eastAsia="Times New Roman" w:hAnsi="Times New Roman" w:cs="Times New Roman" w:hint="default"/>
      </w:rPr>
    </w:lvl>
    <w:lvl w:ilvl="1" w:tplc="04090003" w:tentative="1">
      <w:start w:val="1"/>
      <w:numFmt w:val="bullet"/>
      <w:lvlText w:val="o"/>
      <w:lvlJc w:val="left"/>
      <w:pPr>
        <w:ind w:left="2018" w:hanging="360"/>
      </w:pPr>
      <w:rPr>
        <w:rFonts w:ascii="Courier New" w:hAnsi="Courier New" w:cs="Courier New" w:hint="default"/>
      </w:rPr>
    </w:lvl>
    <w:lvl w:ilvl="2" w:tplc="04090005" w:tentative="1">
      <w:start w:val="1"/>
      <w:numFmt w:val="bullet"/>
      <w:lvlText w:val=""/>
      <w:lvlJc w:val="left"/>
      <w:pPr>
        <w:ind w:left="2738" w:hanging="360"/>
      </w:pPr>
      <w:rPr>
        <w:rFonts w:ascii="Wingdings" w:hAnsi="Wingdings" w:hint="default"/>
      </w:rPr>
    </w:lvl>
    <w:lvl w:ilvl="3" w:tplc="04090001" w:tentative="1">
      <w:start w:val="1"/>
      <w:numFmt w:val="bullet"/>
      <w:lvlText w:val=""/>
      <w:lvlJc w:val="left"/>
      <w:pPr>
        <w:ind w:left="3458" w:hanging="360"/>
      </w:pPr>
      <w:rPr>
        <w:rFonts w:ascii="Symbol" w:hAnsi="Symbol" w:hint="default"/>
      </w:rPr>
    </w:lvl>
    <w:lvl w:ilvl="4" w:tplc="04090003" w:tentative="1">
      <w:start w:val="1"/>
      <w:numFmt w:val="bullet"/>
      <w:lvlText w:val="o"/>
      <w:lvlJc w:val="left"/>
      <w:pPr>
        <w:ind w:left="4178" w:hanging="360"/>
      </w:pPr>
      <w:rPr>
        <w:rFonts w:ascii="Courier New" w:hAnsi="Courier New" w:cs="Courier New" w:hint="default"/>
      </w:rPr>
    </w:lvl>
    <w:lvl w:ilvl="5" w:tplc="04090005" w:tentative="1">
      <w:start w:val="1"/>
      <w:numFmt w:val="bullet"/>
      <w:lvlText w:val=""/>
      <w:lvlJc w:val="left"/>
      <w:pPr>
        <w:ind w:left="4898" w:hanging="360"/>
      </w:pPr>
      <w:rPr>
        <w:rFonts w:ascii="Wingdings" w:hAnsi="Wingdings" w:hint="default"/>
      </w:rPr>
    </w:lvl>
    <w:lvl w:ilvl="6" w:tplc="04090001" w:tentative="1">
      <w:start w:val="1"/>
      <w:numFmt w:val="bullet"/>
      <w:lvlText w:val=""/>
      <w:lvlJc w:val="left"/>
      <w:pPr>
        <w:ind w:left="5618" w:hanging="360"/>
      </w:pPr>
      <w:rPr>
        <w:rFonts w:ascii="Symbol" w:hAnsi="Symbol" w:hint="default"/>
      </w:rPr>
    </w:lvl>
    <w:lvl w:ilvl="7" w:tplc="04090003" w:tentative="1">
      <w:start w:val="1"/>
      <w:numFmt w:val="bullet"/>
      <w:lvlText w:val="o"/>
      <w:lvlJc w:val="left"/>
      <w:pPr>
        <w:ind w:left="6338" w:hanging="360"/>
      </w:pPr>
      <w:rPr>
        <w:rFonts w:ascii="Courier New" w:hAnsi="Courier New" w:cs="Courier New" w:hint="default"/>
      </w:rPr>
    </w:lvl>
    <w:lvl w:ilvl="8" w:tplc="04090005" w:tentative="1">
      <w:start w:val="1"/>
      <w:numFmt w:val="bullet"/>
      <w:lvlText w:val=""/>
      <w:lvlJc w:val="left"/>
      <w:pPr>
        <w:ind w:left="7058" w:hanging="360"/>
      </w:pPr>
      <w:rPr>
        <w:rFonts w:ascii="Wingdings" w:hAnsi="Wingdings" w:hint="default"/>
      </w:rPr>
    </w:lvl>
  </w:abstractNum>
  <w:abstractNum w:abstractNumId="44" w15:restartNumberingAfterBreak="0">
    <w:nsid w:val="64322FE0"/>
    <w:multiLevelType w:val="hybridMultilevel"/>
    <w:tmpl w:val="F9BE98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5CD2551"/>
    <w:multiLevelType w:val="multilevel"/>
    <w:tmpl w:val="4B54562C"/>
    <w:lvl w:ilvl="0">
      <w:start w:val="1"/>
      <w:numFmt w:val="upperRoman"/>
      <w:lvlText w:val="CHƯƠNG %1."/>
      <w:lvlJc w:val="left"/>
      <w:pPr>
        <w:ind w:left="1440" w:hanging="360"/>
      </w:pPr>
      <w:rPr>
        <w:rFonts w:ascii="Times New Roman" w:hAnsi="Times New Roman" w:hint="default"/>
      </w:rPr>
    </w:lvl>
    <w:lvl w:ilvl="1">
      <w:start w:val="1"/>
      <w:numFmt w:val="decimal"/>
      <w:lvlText w:val="%1.%2."/>
      <w:lvlJc w:val="left"/>
      <w:pPr>
        <w:ind w:left="1800" w:hanging="360"/>
      </w:pPr>
      <w:rPr>
        <w:rFonts w:ascii="Times New Roman" w:hAnsi="Times New Roman" w:hint="default"/>
        <w:color w:val="auto"/>
      </w:rPr>
    </w:lvl>
    <w:lvl w:ilvl="2">
      <w:start w:val="1"/>
      <w:numFmt w:val="decimal"/>
      <w:lvlText w:val="%1.%2.%3."/>
      <w:lvlJc w:val="left"/>
      <w:pPr>
        <w:ind w:left="1800" w:hanging="360"/>
      </w:pPr>
      <w:rPr>
        <w:rFonts w:ascii="Times New Roman" w:hAnsi="Times New Roman" w:hint="default"/>
      </w:rPr>
    </w:lvl>
    <w:lvl w:ilvl="3">
      <w:start w:val="1"/>
      <w:numFmt w:val="decimal"/>
      <w:pStyle w:val="Style5"/>
      <w:lvlText w:val="%1.%2.%3.%4."/>
      <w:lvlJc w:val="left"/>
      <w:pPr>
        <w:ind w:left="1800" w:hanging="360"/>
      </w:pPr>
      <w:rPr>
        <w:rFonts w:hint="default"/>
      </w:rPr>
    </w:lvl>
    <w:lvl w:ilvl="4">
      <w:start w:val="1"/>
      <w:numFmt w:val="lowerLetter"/>
      <w:lvlText w:val="%5."/>
      <w:lvlJc w:val="left"/>
      <w:pPr>
        <w:ind w:left="1800" w:hanging="360"/>
      </w:pPr>
      <w:rPr>
        <w:rFonts w:hint="default"/>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3240" w:hanging="360"/>
      </w:pPr>
      <w:rPr>
        <w:rFonts w:ascii="Symbol" w:hAnsi="Symbol" w:hint="default"/>
        <w:color w:val="auto"/>
      </w:rPr>
    </w:lvl>
    <w:lvl w:ilvl="7">
      <w:start w:val="1"/>
      <w:numFmt w:val="bullet"/>
      <w:lvlText w:val=""/>
      <w:lvlJc w:val="left"/>
      <w:pPr>
        <w:ind w:left="3240" w:hanging="360"/>
      </w:pPr>
      <w:rPr>
        <w:rFonts w:ascii="Symbol" w:hAnsi="Symbol" w:hint="default"/>
        <w:color w:val="auto"/>
      </w:rPr>
    </w:lvl>
    <w:lvl w:ilvl="8">
      <w:start w:val="1"/>
      <w:numFmt w:val="bullet"/>
      <w:lvlText w:val=""/>
      <w:lvlJc w:val="left"/>
      <w:pPr>
        <w:ind w:left="3960" w:hanging="360"/>
      </w:pPr>
      <w:rPr>
        <w:rFonts w:ascii="Symbol" w:hAnsi="Symbol" w:hint="default"/>
        <w:color w:val="auto"/>
      </w:rPr>
    </w:lvl>
  </w:abstractNum>
  <w:abstractNum w:abstractNumId="46" w15:restartNumberingAfterBreak="0">
    <w:nsid w:val="687E7FAB"/>
    <w:multiLevelType w:val="hybridMultilevel"/>
    <w:tmpl w:val="A7F043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9D72BEF"/>
    <w:multiLevelType w:val="multilevel"/>
    <w:tmpl w:val="445E5A96"/>
    <w:lvl w:ilvl="0">
      <w:numFmt w:val="bullet"/>
      <w:lvlText w:val="-"/>
      <w:lvlJc w:val="left"/>
      <w:pPr>
        <w:tabs>
          <w:tab w:val="num" w:pos="720"/>
        </w:tabs>
        <w:ind w:left="720" w:hanging="360"/>
      </w:pPr>
      <w:rPr>
        <w:rFonts w:ascii="Arial" w:eastAsia="Times New Roman" w:hAnsi="Arial" w:cs="Arial" w:hint="default"/>
        <w:sz w:val="20"/>
      </w:rPr>
    </w:lvl>
    <w:lvl w:ilvl="1">
      <w:start w:val="7"/>
      <w:numFmt w:val="bullet"/>
      <w:lvlText w:val="-"/>
      <w:lvlJc w:val="left"/>
      <w:pPr>
        <w:ind w:left="1440" w:hanging="360"/>
      </w:pPr>
      <w:rPr>
        <w:rFonts w:ascii="Times New Roman" w:eastAsia="Batang" w:hAnsi="Times New Roman" w:cs="Times New Roman" w:hint="default"/>
      </w:rPr>
    </w:lvl>
    <w:lvl w:ilvl="2">
      <w:start w:val="1"/>
      <w:numFmt w:val="decimal"/>
      <w:lvlText w:val="%3."/>
      <w:lvlJc w:val="left"/>
      <w:pPr>
        <w:ind w:left="2160" w:hanging="360"/>
      </w:pPr>
      <w:rPr>
        <w:rFonts w:hint="default"/>
      </w:rPr>
    </w:lvl>
    <w:lvl w:ilvl="3">
      <w:start w:val="1"/>
      <w:numFmt w:val="low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007007F"/>
    <w:multiLevelType w:val="multilevel"/>
    <w:tmpl w:val="3202D81A"/>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9" w15:restartNumberingAfterBreak="0">
    <w:nsid w:val="70A657CE"/>
    <w:multiLevelType w:val="multilevel"/>
    <w:tmpl w:val="176AAECC"/>
    <w:lvl w:ilvl="0">
      <w:start w:val="1"/>
      <w:numFmt w:val="bullet"/>
      <w:pStyle w:val="Muc-0"/>
      <w:lvlText w:val="-"/>
      <w:lvlJc w:val="left"/>
      <w:pPr>
        <w:tabs>
          <w:tab w:val="num" w:pos="567"/>
        </w:tabs>
        <w:ind w:left="567" w:hanging="283"/>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220"/>
        </w:tabs>
        <w:ind w:left="220" w:hanging="504"/>
      </w:pPr>
      <w:rPr>
        <w:rFonts w:hint="default"/>
      </w:rPr>
    </w:lvl>
    <w:lvl w:ilvl="2">
      <w:start w:val="1"/>
      <w:numFmt w:val="bullet"/>
      <w:lvlText w:val=""/>
      <w:lvlJc w:val="left"/>
      <w:pPr>
        <w:tabs>
          <w:tab w:val="num" w:pos="580"/>
        </w:tabs>
        <w:ind w:left="580" w:hanging="360"/>
      </w:pPr>
      <w:rPr>
        <w:rFonts w:ascii="Symbol" w:hAnsi="Symbol" w:hint="default"/>
        <w:color w:val="auto"/>
      </w:rPr>
    </w:lvl>
    <w:lvl w:ilvl="3">
      <w:start w:val="1"/>
      <w:numFmt w:val="bullet"/>
      <w:lvlText w:val="-"/>
      <w:lvlJc w:val="left"/>
      <w:pPr>
        <w:tabs>
          <w:tab w:val="num" w:pos="220"/>
        </w:tabs>
        <w:ind w:left="220" w:hanging="504"/>
      </w:pPr>
      <w:rPr>
        <w:rFonts w:ascii=".VnArial" w:hAnsi=".VnArial" w:hint="default"/>
        <w:b/>
        <w:i w:val="0"/>
        <w:sz w:val="28"/>
      </w:rPr>
    </w:lvl>
    <w:lvl w:ilvl="4">
      <w:start w:val="1"/>
      <w:numFmt w:val="lowerLetter"/>
      <w:lvlText w:val="(%5)"/>
      <w:lvlJc w:val="left"/>
      <w:pPr>
        <w:tabs>
          <w:tab w:val="num" w:pos="1516"/>
        </w:tabs>
        <w:ind w:left="1516" w:hanging="360"/>
      </w:pPr>
      <w:rPr>
        <w:rFonts w:hint="default"/>
      </w:rPr>
    </w:lvl>
    <w:lvl w:ilvl="5">
      <w:start w:val="1"/>
      <w:numFmt w:val="lowerRoman"/>
      <w:lvlText w:val="(%6)"/>
      <w:lvlJc w:val="left"/>
      <w:pPr>
        <w:tabs>
          <w:tab w:val="num" w:pos="1876"/>
        </w:tabs>
        <w:ind w:left="1876" w:hanging="360"/>
      </w:pPr>
      <w:rPr>
        <w:rFonts w:hint="default"/>
      </w:rPr>
    </w:lvl>
    <w:lvl w:ilvl="6">
      <w:start w:val="1"/>
      <w:numFmt w:val="decimal"/>
      <w:lvlText w:val="%7."/>
      <w:lvlJc w:val="left"/>
      <w:pPr>
        <w:tabs>
          <w:tab w:val="num" w:pos="2236"/>
        </w:tabs>
        <w:ind w:left="2236" w:hanging="360"/>
      </w:pPr>
      <w:rPr>
        <w:rFonts w:hint="default"/>
      </w:rPr>
    </w:lvl>
    <w:lvl w:ilvl="7">
      <w:start w:val="1"/>
      <w:numFmt w:val="lowerLetter"/>
      <w:lvlText w:val="%8."/>
      <w:lvlJc w:val="left"/>
      <w:pPr>
        <w:tabs>
          <w:tab w:val="num" w:pos="2596"/>
        </w:tabs>
        <w:ind w:left="2596" w:hanging="360"/>
      </w:pPr>
      <w:rPr>
        <w:rFonts w:hint="default"/>
      </w:rPr>
    </w:lvl>
    <w:lvl w:ilvl="8">
      <w:start w:val="1"/>
      <w:numFmt w:val="lowerRoman"/>
      <w:lvlText w:val="%9."/>
      <w:lvlJc w:val="left"/>
      <w:pPr>
        <w:tabs>
          <w:tab w:val="num" w:pos="2956"/>
        </w:tabs>
        <w:ind w:left="2956" w:hanging="360"/>
      </w:pPr>
      <w:rPr>
        <w:rFonts w:hint="default"/>
      </w:rPr>
    </w:lvl>
  </w:abstractNum>
  <w:abstractNum w:abstractNumId="50" w15:restartNumberingAfterBreak="0">
    <w:nsid w:val="72CC5415"/>
    <w:multiLevelType w:val="hybridMultilevel"/>
    <w:tmpl w:val="E6948318"/>
    <w:lvl w:ilvl="0" w:tplc="6F72D4FC">
      <w:start w:val="2"/>
      <w:numFmt w:val="bullet"/>
      <w:lvlText w:val="-"/>
      <w:lvlJc w:val="left"/>
      <w:pPr>
        <w:ind w:left="1287" w:hanging="360"/>
      </w:pPr>
      <w:rPr>
        <w:rFonts w:ascii="Times New Roman" w:eastAsia="Times New Roman" w:hAnsi="Times New Roman" w:cs="Times New Roman"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51" w15:restartNumberingAfterBreak="0">
    <w:nsid w:val="744B2E3A"/>
    <w:multiLevelType w:val="multilevel"/>
    <w:tmpl w:val="EFE005F4"/>
    <w:lvl w:ilvl="0">
      <w:start w:val="1"/>
      <w:numFmt w:val="upperRoman"/>
      <w:suff w:val="space"/>
      <w:lvlText w:val="%1"/>
      <w:lvlJc w:val="right"/>
      <w:pPr>
        <w:ind w:left="-468" w:hanging="36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0"/>
        <w:szCs w:val="0"/>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ind w:left="252" w:hanging="360"/>
      </w:pPr>
      <w:rPr>
        <w:rFonts w:hint="default"/>
      </w:rPr>
    </w:lvl>
    <w:lvl w:ilvl="2">
      <w:start w:val="1"/>
      <w:numFmt w:val="decimal"/>
      <w:suff w:val="space"/>
      <w:lvlText w:val="%1.%2.%3"/>
      <w:lvlJc w:val="left"/>
      <w:pPr>
        <w:ind w:left="1457" w:hanging="18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0"/>
        <w:szCs w:val="0"/>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4"/>
      <w:suff w:val="space"/>
      <w:lvlText w:val="%1.%2.%3.%4."/>
      <w:lvlJc w:val="left"/>
      <w:pPr>
        <w:ind w:left="1692" w:hanging="360"/>
      </w:pPr>
      <w:rPr>
        <w:rFonts w:hint="default"/>
      </w:rPr>
    </w:lvl>
    <w:lvl w:ilvl="4">
      <w:start w:val="1"/>
      <w:numFmt w:val="lowerLetter"/>
      <w:lvlText w:val="%5."/>
      <w:lvlJc w:val="left"/>
      <w:pPr>
        <w:ind w:left="2412" w:hanging="360"/>
      </w:pPr>
      <w:rPr>
        <w:rFonts w:hint="default"/>
      </w:rPr>
    </w:lvl>
    <w:lvl w:ilvl="5">
      <w:start w:val="1"/>
      <w:numFmt w:val="lowerRoman"/>
      <w:lvlText w:val="%6."/>
      <w:lvlJc w:val="right"/>
      <w:pPr>
        <w:ind w:left="3132" w:hanging="180"/>
      </w:pPr>
      <w:rPr>
        <w:rFonts w:hint="default"/>
      </w:rPr>
    </w:lvl>
    <w:lvl w:ilvl="6">
      <w:start w:val="1"/>
      <w:numFmt w:val="decimal"/>
      <w:lvlText w:val="%7."/>
      <w:lvlJc w:val="left"/>
      <w:pPr>
        <w:ind w:left="3852" w:hanging="360"/>
      </w:pPr>
      <w:rPr>
        <w:rFonts w:hint="default"/>
      </w:rPr>
    </w:lvl>
    <w:lvl w:ilvl="7">
      <w:start w:val="1"/>
      <w:numFmt w:val="lowerLetter"/>
      <w:lvlText w:val="%8."/>
      <w:lvlJc w:val="left"/>
      <w:pPr>
        <w:ind w:left="4572" w:hanging="360"/>
      </w:pPr>
      <w:rPr>
        <w:rFonts w:hint="default"/>
      </w:rPr>
    </w:lvl>
    <w:lvl w:ilvl="8">
      <w:start w:val="1"/>
      <w:numFmt w:val="lowerRoman"/>
      <w:lvlText w:val="%9."/>
      <w:lvlJc w:val="right"/>
      <w:pPr>
        <w:ind w:left="5292" w:hanging="180"/>
      </w:pPr>
      <w:rPr>
        <w:rFonts w:hint="default"/>
      </w:rPr>
    </w:lvl>
  </w:abstractNum>
  <w:abstractNum w:abstractNumId="52" w15:restartNumberingAfterBreak="0">
    <w:nsid w:val="75EE6B05"/>
    <w:multiLevelType w:val="hybridMultilevel"/>
    <w:tmpl w:val="3D565ACC"/>
    <w:lvl w:ilvl="0" w:tplc="B1C68526">
      <w:start w:val="1"/>
      <w:numFmt w:val="bullet"/>
      <w:lvlText w:val="-"/>
      <w:lvlJc w:val="left"/>
      <w:pPr>
        <w:tabs>
          <w:tab w:val="num" w:pos="360"/>
        </w:tabs>
        <w:ind w:left="360" w:hanging="360"/>
      </w:pPr>
      <w:rPr>
        <w:rFonts w:ascii="Times New Roman" w:hAnsi="Times New Roman" w:cs="Times New Roman" w:hint="default"/>
        <w:sz w:val="28"/>
      </w:rPr>
    </w:lvl>
    <w:lvl w:ilvl="1" w:tplc="D2186C40">
      <w:start w:val="4"/>
      <w:numFmt w:val="decimal"/>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53" w15:restartNumberingAfterBreak="0">
    <w:nsid w:val="77CE72EB"/>
    <w:multiLevelType w:val="hybridMultilevel"/>
    <w:tmpl w:val="E4A67ACE"/>
    <w:lvl w:ilvl="0" w:tplc="46EAE244">
      <w:start w:val="1"/>
      <w:numFmt w:val="decimal"/>
      <w:pStyle w:val="II43"/>
      <w:lvlText w:val="II.4.3.%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7DF67FB"/>
    <w:multiLevelType w:val="singleLevel"/>
    <w:tmpl w:val="48A69674"/>
    <w:lvl w:ilvl="0">
      <w:start w:val="1"/>
      <w:numFmt w:val="bullet"/>
      <w:pStyle w:val="Cutrc3"/>
      <w:lvlText w:val=""/>
      <w:lvlJc w:val="left"/>
      <w:pPr>
        <w:tabs>
          <w:tab w:val="num" w:pos="576"/>
        </w:tabs>
        <w:ind w:left="576" w:hanging="432"/>
      </w:pPr>
      <w:rPr>
        <w:rFonts w:ascii="Symbol" w:hAnsi="Symbol" w:hint="default"/>
        <w:b w:val="0"/>
        <w:i w:val="0"/>
        <w:sz w:val="18"/>
      </w:rPr>
    </w:lvl>
  </w:abstractNum>
  <w:abstractNum w:abstractNumId="55" w15:restartNumberingAfterBreak="0">
    <w:nsid w:val="77FF5253"/>
    <w:multiLevelType w:val="hybridMultilevel"/>
    <w:tmpl w:val="A7F043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8CE5B2D"/>
    <w:multiLevelType w:val="hybridMultilevel"/>
    <w:tmpl w:val="3D26280A"/>
    <w:lvl w:ilvl="0" w:tplc="B1C68526">
      <w:start w:val="1"/>
      <w:numFmt w:val="bullet"/>
      <w:lvlText w:val="-"/>
      <w:lvlJc w:val="left"/>
      <w:pPr>
        <w:ind w:left="720" w:hanging="360"/>
      </w:pPr>
      <w:rPr>
        <w:rFonts w:ascii="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99E6AEA"/>
    <w:multiLevelType w:val="hybridMultilevel"/>
    <w:tmpl w:val="1916AD16"/>
    <w:lvl w:ilvl="0" w:tplc="96CE0A36">
      <w:start w:val="1"/>
      <w:numFmt w:val="lowerLetter"/>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58" w15:restartNumberingAfterBreak="0">
    <w:nsid w:val="7B6948AC"/>
    <w:multiLevelType w:val="multilevel"/>
    <w:tmpl w:val="13C8635C"/>
    <w:lvl w:ilvl="0">
      <w:start w:val="1"/>
      <w:numFmt w:val="upperRoman"/>
      <w:pStyle w:val="Header2"/>
      <w:lvlText w:val="%1."/>
      <w:lvlJc w:val="left"/>
      <w:pPr>
        <w:tabs>
          <w:tab w:val="num" w:pos="720"/>
        </w:tabs>
      </w:pPr>
      <w:rPr>
        <w:rFonts w:cs="Times New Roman"/>
      </w:rPr>
    </w:lvl>
    <w:lvl w:ilvl="1">
      <w:start w:val="4"/>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59" w15:restartNumberingAfterBreak="0">
    <w:nsid w:val="7CBA2F62"/>
    <w:multiLevelType w:val="hybridMultilevel"/>
    <w:tmpl w:val="DF8A5D22"/>
    <w:lvl w:ilvl="0" w:tplc="6F72D4FC">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0" w15:restartNumberingAfterBreak="0">
    <w:nsid w:val="7D696F1E"/>
    <w:multiLevelType w:val="hybridMultilevel"/>
    <w:tmpl w:val="0498B0D8"/>
    <w:lvl w:ilvl="0" w:tplc="96CE0A36">
      <w:start w:val="1"/>
      <w:numFmt w:val="lowerLetter"/>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61" w15:restartNumberingAfterBreak="0">
    <w:nsid w:val="7E043A20"/>
    <w:multiLevelType w:val="hybridMultilevel"/>
    <w:tmpl w:val="4156D53E"/>
    <w:lvl w:ilvl="0" w:tplc="6F72D4FC">
      <w:start w:val="2"/>
      <w:numFmt w:val="bullet"/>
      <w:lvlText w:val="-"/>
      <w:lvlJc w:val="left"/>
      <w:pPr>
        <w:ind w:left="1287" w:hanging="360"/>
      </w:pPr>
      <w:rPr>
        <w:rFonts w:ascii="Times New Roman" w:eastAsia="Times New Roman" w:hAnsi="Times New Roman" w:cs="Times New Roman"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62" w15:restartNumberingAfterBreak="0">
    <w:nsid w:val="7F2B61E0"/>
    <w:multiLevelType w:val="hybridMultilevel"/>
    <w:tmpl w:val="35C42E3C"/>
    <w:lvl w:ilvl="0" w:tplc="6F72D4FC">
      <w:start w:val="2"/>
      <w:numFmt w:val="bullet"/>
      <w:lvlText w:val="-"/>
      <w:lvlJc w:val="left"/>
      <w:pPr>
        <w:ind w:left="1287" w:hanging="360"/>
      </w:pPr>
      <w:rPr>
        <w:rFonts w:ascii="Times New Roman" w:eastAsia="Times New Roman" w:hAnsi="Times New Roman" w:cs="Times New Roman"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num w:numId="1">
    <w:abstractNumId w:val="17"/>
  </w:num>
  <w:num w:numId="2">
    <w:abstractNumId w:val="0"/>
  </w:num>
  <w:num w:numId="3">
    <w:abstractNumId w:val="18"/>
  </w:num>
  <w:num w:numId="4">
    <w:abstractNumId w:val="2"/>
  </w:num>
  <w:num w:numId="5">
    <w:abstractNumId w:val="58"/>
  </w:num>
  <w:num w:numId="6">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22"/>
  </w:num>
  <w:num w:numId="9">
    <w:abstractNumId w:val="11"/>
  </w:num>
  <w:num w:numId="10">
    <w:abstractNumId w:val="49"/>
  </w:num>
  <w:num w:numId="11">
    <w:abstractNumId w:val="24"/>
  </w:num>
  <w:num w:numId="12">
    <w:abstractNumId w:val="45"/>
    <w:lvlOverride w:ilvl="0">
      <w:lvl w:ilvl="0">
        <w:start w:val="1"/>
        <w:numFmt w:val="upperRoman"/>
        <w:lvlText w:val="CHƯƠNG %1."/>
        <w:lvlJc w:val="left"/>
        <w:pPr>
          <w:ind w:left="1440" w:hanging="360"/>
        </w:pPr>
        <w:rPr>
          <w:rFonts w:ascii="Times New Roman" w:hAnsi="Times New Roman" w:hint="default"/>
        </w:rPr>
      </w:lvl>
    </w:lvlOverride>
    <w:lvlOverride w:ilvl="1">
      <w:lvl w:ilvl="1">
        <w:start w:val="1"/>
        <w:numFmt w:val="decimal"/>
        <w:lvlText w:val="%1.%2."/>
        <w:lvlJc w:val="left"/>
        <w:pPr>
          <w:ind w:left="1800" w:hanging="360"/>
        </w:pPr>
        <w:rPr>
          <w:rFonts w:ascii="Times New Roman" w:hAnsi="Times New Roman" w:hint="default"/>
          <w:color w:val="auto"/>
        </w:rPr>
      </w:lvl>
    </w:lvlOverride>
    <w:lvlOverride w:ilvl="2">
      <w:lvl w:ilvl="2">
        <w:start w:val="1"/>
        <w:numFmt w:val="decimal"/>
        <w:lvlText w:val="%1.%2.%3."/>
        <w:lvlJc w:val="left"/>
        <w:pPr>
          <w:ind w:left="1800" w:hanging="360"/>
        </w:pPr>
        <w:rPr>
          <w:rFonts w:ascii="Times New Roman" w:hAnsi="Times New Roman" w:hint="default"/>
        </w:rPr>
      </w:lvl>
    </w:lvlOverride>
    <w:lvlOverride w:ilvl="3">
      <w:lvl w:ilvl="3">
        <w:start w:val="1"/>
        <w:numFmt w:val="decimal"/>
        <w:pStyle w:val="Style5"/>
        <w:lvlText w:val="%1.%2.%3.%4."/>
        <w:lvlJc w:val="left"/>
        <w:pPr>
          <w:ind w:left="1800" w:hanging="360"/>
        </w:pPr>
        <w:rPr>
          <w:rFonts w:ascii="Times New Roman" w:hAnsi="Times New Roman" w:cs="Times New Roman"/>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Override>
    <w:lvlOverride w:ilvl="4">
      <w:lvl w:ilvl="4">
        <w:start w:val="1"/>
        <w:numFmt w:val="lowerLetter"/>
        <w:lvlText w:val="%5."/>
        <w:lvlJc w:val="left"/>
        <w:pPr>
          <w:ind w:left="1800" w:hanging="360"/>
        </w:pPr>
        <w:rPr>
          <w:rFonts w:hint="default"/>
        </w:rPr>
      </w:lvl>
    </w:lvlOverride>
    <w:lvlOverride w:ilvl="5">
      <w:lvl w:ilvl="5">
        <w:start w:val="1"/>
        <w:numFmt w:val="bullet"/>
        <w:lvlText w:val=""/>
        <w:lvlJc w:val="left"/>
        <w:pPr>
          <w:ind w:left="2520" w:hanging="360"/>
        </w:pPr>
        <w:rPr>
          <w:rFonts w:ascii="Symbol" w:hAnsi="Symbol" w:hint="default"/>
          <w:color w:val="auto"/>
        </w:rPr>
      </w:lvl>
    </w:lvlOverride>
    <w:lvlOverride w:ilvl="6">
      <w:lvl w:ilvl="6">
        <w:start w:val="1"/>
        <w:numFmt w:val="bullet"/>
        <w:lvlText w:val=""/>
        <w:lvlJc w:val="left"/>
        <w:pPr>
          <w:ind w:left="3240" w:hanging="360"/>
        </w:pPr>
        <w:rPr>
          <w:rFonts w:ascii="Symbol" w:hAnsi="Symbol" w:hint="default"/>
          <w:color w:val="auto"/>
        </w:rPr>
      </w:lvl>
    </w:lvlOverride>
    <w:lvlOverride w:ilvl="7">
      <w:lvl w:ilvl="7">
        <w:start w:val="1"/>
        <w:numFmt w:val="bullet"/>
        <w:lvlText w:val=""/>
        <w:lvlJc w:val="left"/>
        <w:pPr>
          <w:ind w:left="3240" w:hanging="360"/>
        </w:pPr>
        <w:rPr>
          <w:rFonts w:ascii="Symbol" w:hAnsi="Symbol" w:hint="default"/>
          <w:color w:val="auto"/>
        </w:rPr>
      </w:lvl>
    </w:lvlOverride>
    <w:lvlOverride w:ilvl="8">
      <w:lvl w:ilvl="8">
        <w:start w:val="1"/>
        <w:numFmt w:val="bullet"/>
        <w:lvlText w:val=""/>
        <w:lvlJc w:val="left"/>
        <w:pPr>
          <w:ind w:left="3960" w:hanging="360"/>
        </w:pPr>
        <w:rPr>
          <w:rFonts w:ascii="Symbol" w:hAnsi="Symbol" w:hint="default"/>
          <w:color w:val="auto"/>
        </w:rPr>
      </w:lvl>
    </w:lvlOverride>
  </w:num>
  <w:num w:numId="13">
    <w:abstractNumId w:val="21"/>
  </w:num>
  <w:num w:numId="14">
    <w:abstractNumId w:val="54"/>
  </w:num>
  <w:num w:numId="15">
    <w:abstractNumId w:val="3"/>
  </w:num>
  <w:num w:numId="16">
    <w:abstractNumId w:val="47"/>
  </w:num>
  <w:num w:numId="17">
    <w:abstractNumId w:val="23"/>
  </w:num>
  <w:num w:numId="18">
    <w:abstractNumId w:val="53"/>
  </w:num>
  <w:num w:numId="19">
    <w:abstractNumId w:val="43"/>
  </w:num>
  <w:num w:numId="20">
    <w:abstractNumId w:val="29"/>
  </w:num>
  <w:num w:numId="21">
    <w:abstractNumId w:val="13"/>
  </w:num>
  <w:num w:numId="22">
    <w:abstractNumId w:val="51"/>
  </w:num>
  <w:num w:numId="23">
    <w:abstractNumId w:val="37"/>
  </w:num>
  <w:num w:numId="24">
    <w:abstractNumId w:val="32"/>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num>
  <w:num w:numId="27">
    <w:abstractNumId w:val="40"/>
  </w:num>
  <w:num w:numId="28">
    <w:abstractNumId w:val="16"/>
  </w:num>
  <w:num w:numId="29">
    <w:abstractNumId w:val="26"/>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6"/>
  </w:num>
  <w:num w:numId="32">
    <w:abstractNumId w:val="8"/>
  </w:num>
  <w:num w:numId="33">
    <w:abstractNumId w:val="55"/>
  </w:num>
  <w:num w:numId="34">
    <w:abstractNumId w:val="39"/>
  </w:num>
  <w:num w:numId="35">
    <w:abstractNumId w:val="44"/>
  </w:num>
  <w:num w:numId="36">
    <w:abstractNumId w:val="48"/>
  </w:num>
  <w:num w:numId="37">
    <w:abstractNumId w:val="20"/>
  </w:num>
  <w:num w:numId="38">
    <w:abstractNumId w:val="15"/>
  </w:num>
  <w:num w:numId="39">
    <w:abstractNumId w:val="7"/>
  </w:num>
  <w:num w:numId="40">
    <w:abstractNumId w:val="36"/>
  </w:num>
  <w:num w:numId="41">
    <w:abstractNumId w:val="30"/>
  </w:num>
  <w:num w:numId="42">
    <w:abstractNumId w:val="41"/>
  </w:num>
  <w:num w:numId="43">
    <w:abstractNumId w:val="56"/>
  </w:num>
  <w:num w:numId="44">
    <w:abstractNumId w:val="35"/>
  </w:num>
  <w:num w:numId="45">
    <w:abstractNumId w:val="57"/>
  </w:num>
  <w:num w:numId="46">
    <w:abstractNumId w:val="60"/>
  </w:num>
  <w:num w:numId="47">
    <w:abstractNumId w:val="33"/>
  </w:num>
  <w:num w:numId="48">
    <w:abstractNumId w:val="62"/>
  </w:num>
  <w:num w:numId="49">
    <w:abstractNumId w:val="34"/>
  </w:num>
  <w:num w:numId="50">
    <w:abstractNumId w:val="50"/>
  </w:num>
  <w:num w:numId="51">
    <w:abstractNumId w:val="14"/>
  </w:num>
  <w:num w:numId="52">
    <w:abstractNumId w:val="31"/>
  </w:num>
  <w:num w:numId="53">
    <w:abstractNumId w:val="4"/>
  </w:num>
  <w:num w:numId="54">
    <w:abstractNumId w:val="59"/>
  </w:num>
  <w:num w:numId="55">
    <w:abstractNumId w:val="42"/>
  </w:num>
  <w:num w:numId="56">
    <w:abstractNumId w:val="12"/>
  </w:num>
  <w:num w:numId="57">
    <w:abstractNumId w:val="38"/>
  </w:num>
  <w:num w:numId="58">
    <w:abstractNumId w:val="61"/>
  </w:num>
  <w:num w:numId="59">
    <w:abstractNumId w:val="1"/>
  </w:num>
  <w:num w:numId="60">
    <w:abstractNumId w:val="52"/>
    <w:lvlOverride w:ilvl="0"/>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9"/>
  </w:num>
  <w:num w:numId="62">
    <w:abstractNumId w:val="19"/>
  </w:num>
  <w:num w:numId="63">
    <w:abstractNumId w:val="28"/>
  </w:num>
  <w:num w:numId="64">
    <w:abstractNumId w:val="6"/>
  </w:num>
  <w:num w:numId="65">
    <w:abstractNumId w:val="1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bordersDoNotSurroundHeader/>
  <w:bordersDoNotSurroundFooter/>
  <w:hideSpellingErrors/>
  <w:hideGrammaticalErrors/>
  <w:activeWritingStyle w:appName="MSWord" w:lang="en-US" w:vendorID="64" w:dllVersion="131078" w:nlCheck="1" w:checkStyle="0"/>
  <w:activeWritingStyle w:appName="MSWord" w:lang="en-AU" w:vendorID="64" w:dllVersion="131078" w:nlCheck="1" w:checkStyle="0"/>
  <w:activeWritingStyle w:appName="MSWord" w:lang="fr-FR" w:vendorID="64" w:dllVersion="131078" w:nlCheck="1" w:checkStyle="0"/>
  <w:activeWritingStyle w:appName="MSWord" w:lang="en-GB" w:vendorID="64" w:dllVersion="131078" w:nlCheck="1" w:checkStyle="1"/>
  <w:activeWritingStyle w:appName="MSWord" w:lang="es-ES" w:vendorID="64" w:dllVersion="131078" w:nlCheck="1" w:checkStyle="0"/>
  <w:activeWritingStyle w:appName="MSWord" w:lang="es-VE" w:vendorID="64" w:dllVersion="131078"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activeWritingStyle w:appName="MSWord" w:lang="en-US" w:vendorID="64" w:dllVersion="4096" w:nlCheck="1" w:checkStyle="0"/>
  <w:activeWritingStyle w:appName="MSWord" w:lang="en-AU" w:vendorID="64" w:dllVersion="4096" w:nlCheck="1" w:checkStyle="0"/>
  <w:activeWritingStyle w:appName="MSWord" w:lang="fr-FR" w:vendorID="64" w:dllVersion="4096" w:nlCheck="1" w:checkStyle="0"/>
  <w:activeWritingStyle w:appName="MSWord" w:lang="es-MX"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FFF"/>
    <w:rsid w:val="000001C6"/>
    <w:rsid w:val="00000273"/>
    <w:rsid w:val="00000419"/>
    <w:rsid w:val="000006BC"/>
    <w:rsid w:val="0000086A"/>
    <w:rsid w:val="0000090B"/>
    <w:rsid w:val="000009ED"/>
    <w:rsid w:val="000010D2"/>
    <w:rsid w:val="00001580"/>
    <w:rsid w:val="000017C0"/>
    <w:rsid w:val="00001BC1"/>
    <w:rsid w:val="00001D53"/>
    <w:rsid w:val="00001E23"/>
    <w:rsid w:val="0000252B"/>
    <w:rsid w:val="000026AA"/>
    <w:rsid w:val="000035F2"/>
    <w:rsid w:val="000036CD"/>
    <w:rsid w:val="00003BDE"/>
    <w:rsid w:val="00003C50"/>
    <w:rsid w:val="00003EE9"/>
    <w:rsid w:val="000041B7"/>
    <w:rsid w:val="000042AD"/>
    <w:rsid w:val="000047CA"/>
    <w:rsid w:val="000048D2"/>
    <w:rsid w:val="00004A27"/>
    <w:rsid w:val="00005002"/>
    <w:rsid w:val="00005029"/>
    <w:rsid w:val="000050EC"/>
    <w:rsid w:val="00005454"/>
    <w:rsid w:val="00005893"/>
    <w:rsid w:val="000061CD"/>
    <w:rsid w:val="000062DA"/>
    <w:rsid w:val="00006EFC"/>
    <w:rsid w:val="00007EAC"/>
    <w:rsid w:val="00007F96"/>
    <w:rsid w:val="000101C0"/>
    <w:rsid w:val="000104B4"/>
    <w:rsid w:val="00010832"/>
    <w:rsid w:val="00010E9D"/>
    <w:rsid w:val="00011635"/>
    <w:rsid w:val="00011736"/>
    <w:rsid w:val="000118AC"/>
    <w:rsid w:val="00011A27"/>
    <w:rsid w:val="00011B4B"/>
    <w:rsid w:val="0001213C"/>
    <w:rsid w:val="00012507"/>
    <w:rsid w:val="00012836"/>
    <w:rsid w:val="00012A6F"/>
    <w:rsid w:val="000135C4"/>
    <w:rsid w:val="00013FB5"/>
    <w:rsid w:val="000140ED"/>
    <w:rsid w:val="00014166"/>
    <w:rsid w:val="00014416"/>
    <w:rsid w:val="00014B40"/>
    <w:rsid w:val="00014DFA"/>
    <w:rsid w:val="00014E4B"/>
    <w:rsid w:val="00015DEE"/>
    <w:rsid w:val="0001620A"/>
    <w:rsid w:val="000162A5"/>
    <w:rsid w:val="00016375"/>
    <w:rsid w:val="000167C1"/>
    <w:rsid w:val="000169BF"/>
    <w:rsid w:val="00016DE6"/>
    <w:rsid w:val="00017119"/>
    <w:rsid w:val="000171D6"/>
    <w:rsid w:val="0001737C"/>
    <w:rsid w:val="00017998"/>
    <w:rsid w:val="00017C35"/>
    <w:rsid w:val="00017CA8"/>
    <w:rsid w:val="00017CEE"/>
    <w:rsid w:val="0002017C"/>
    <w:rsid w:val="00020303"/>
    <w:rsid w:val="000204F0"/>
    <w:rsid w:val="000206EB"/>
    <w:rsid w:val="00020CBB"/>
    <w:rsid w:val="00020FB8"/>
    <w:rsid w:val="000212B6"/>
    <w:rsid w:val="00021511"/>
    <w:rsid w:val="00021910"/>
    <w:rsid w:val="00021A69"/>
    <w:rsid w:val="00021C00"/>
    <w:rsid w:val="00021D6F"/>
    <w:rsid w:val="00021E08"/>
    <w:rsid w:val="00021FB0"/>
    <w:rsid w:val="000224EB"/>
    <w:rsid w:val="00022500"/>
    <w:rsid w:val="00022BD0"/>
    <w:rsid w:val="00022F1C"/>
    <w:rsid w:val="000230F4"/>
    <w:rsid w:val="00023866"/>
    <w:rsid w:val="00023BFA"/>
    <w:rsid w:val="00024256"/>
    <w:rsid w:val="00024587"/>
    <w:rsid w:val="00024BB3"/>
    <w:rsid w:val="00024BF4"/>
    <w:rsid w:val="000251B1"/>
    <w:rsid w:val="000252E4"/>
    <w:rsid w:val="00025620"/>
    <w:rsid w:val="00025E9A"/>
    <w:rsid w:val="00025FB3"/>
    <w:rsid w:val="00026885"/>
    <w:rsid w:val="00026B04"/>
    <w:rsid w:val="00026C9C"/>
    <w:rsid w:val="000270BC"/>
    <w:rsid w:val="0002722F"/>
    <w:rsid w:val="00027716"/>
    <w:rsid w:val="00027C0F"/>
    <w:rsid w:val="00027DF6"/>
    <w:rsid w:val="00027E80"/>
    <w:rsid w:val="00030146"/>
    <w:rsid w:val="000302C5"/>
    <w:rsid w:val="0003037F"/>
    <w:rsid w:val="000305E5"/>
    <w:rsid w:val="00031567"/>
    <w:rsid w:val="00031EBD"/>
    <w:rsid w:val="0003258C"/>
    <w:rsid w:val="000325CE"/>
    <w:rsid w:val="000326DE"/>
    <w:rsid w:val="00032F1F"/>
    <w:rsid w:val="000330D6"/>
    <w:rsid w:val="00033282"/>
    <w:rsid w:val="00033D7A"/>
    <w:rsid w:val="00033EC4"/>
    <w:rsid w:val="00034412"/>
    <w:rsid w:val="0003441C"/>
    <w:rsid w:val="000348C2"/>
    <w:rsid w:val="000349D4"/>
    <w:rsid w:val="00034D30"/>
    <w:rsid w:val="000350C2"/>
    <w:rsid w:val="00035207"/>
    <w:rsid w:val="0003531B"/>
    <w:rsid w:val="00035338"/>
    <w:rsid w:val="00035706"/>
    <w:rsid w:val="00035837"/>
    <w:rsid w:val="0003610D"/>
    <w:rsid w:val="00036435"/>
    <w:rsid w:val="000365A8"/>
    <w:rsid w:val="000367E4"/>
    <w:rsid w:val="00036A41"/>
    <w:rsid w:val="00036AEF"/>
    <w:rsid w:val="00036BF5"/>
    <w:rsid w:val="00036CFA"/>
    <w:rsid w:val="00036F8C"/>
    <w:rsid w:val="00037189"/>
    <w:rsid w:val="000371C2"/>
    <w:rsid w:val="00037A2A"/>
    <w:rsid w:val="00037D5A"/>
    <w:rsid w:val="00037D7E"/>
    <w:rsid w:val="00040119"/>
    <w:rsid w:val="00040724"/>
    <w:rsid w:val="0004074F"/>
    <w:rsid w:val="000410DA"/>
    <w:rsid w:val="00041583"/>
    <w:rsid w:val="0004176F"/>
    <w:rsid w:val="000419CE"/>
    <w:rsid w:val="00041D08"/>
    <w:rsid w:val="00041E5F"/>
    <w:rsid w:val="000428F1"/>
    <w:rsid w:val="00042A9F"/>
    <w:rsid w:val="00042EC8"/>
    <w:rsid w:val="0004310E"/>
    <w:rsid w:val="00043240"/>
    <w:rsid w:val="000433B9"/>
    <w:rsid w:val="000435BE"/>
    <w:rsid w:val="0004375A"/>
    <w:rsid w:val="0004391D"/>
    <w:rsid w:val="00043E5F"/>
    <w:rsid w:val="000444A4"/>
    <w:rsid w:val="000445D1"/>
    <w:rsid w:val="000446D7"/>
    <w:rsid w:val="00044EEE"/>
    <w:rsid w:val="000451CF"/>
    <w:rsid w:val="000452EF"/>
    <w:rsid w:val="00045455"/>
    <w:rsid w:val="00045750"/>
    <w:rsid w:val="00045869"/>
    <w:rsid w:val="000458AC"/>
    <w:rsid w:val="000458F7"/>
    <w:rsid w:val="00045BCF"/>
    <w:rsid w:val="00045C8B"/>
    <w:rsid w:val="00045CB1"/>
    <w:rsid w:val="00045FB8"/>
    <w:rsid w:val="000474D9"/>
    <w:rsid w:val="00047BF9"/>
    <w:rsid w:val="00047E70"/>
    <w:rsid w:val="0005064F"/>
    <w:rsid w:val="00051037"/>
    <w:rsid w:val="00051960"/>
    <w:rsid w:val="00051F12"/>
    <w:rsid w:val="00052DE6"/>
    <w:rsid w:val="000535F4"/>
    <w:rsid w:val="000536CF"/>
    <w:rsid w:val="000538D7"/>
    <w:rsid w:val="00053AA0"/>
    <w:rsid w:val="00053B45"/>
    <w:rsid w:val="0005459B"/>
    <w:rsid w:val="00054673"/>
    <w:rsid w:val="00054C49"/>
    <w:rsid w:val="000557BF"/>
    <w:rsid w:val="00055A43"/>
    <w:rsid w:val="00055AA9"/>
    <w:rsid w:val="000565D6"/>
    <w:rsid w:val="00056623"/>
    <w:rsid w:val="000569C8"/>
    <w:rsid w:val="00056F27"/>
    <w:rsid w:val="00056FA6"/>
    <w:rsid w:val="00056FC2"/>
    <w:rsid w:val="0005710C"/>
    <w:rsid w:val="000571AD"/>
    <w:rsid w:val="000571CC"/>
    <w:rsid w:val="00057341"/>
    <w:rsid w:val="0005772D"/>
    <w:rsid w:val="0005773C"/>
    <w:rsid w:val="00057AE2"/>
    <w:rsid w:val="00057DC4"/>
    <w:rsid w:val="00057E68"/>
    <w:rsid w:val="000601AC"/>
    <w:rsid w:val="000606C8"/>
    <w:rsid w:val="00060A28"/>
    <w:rsid w:val="00060E15"/>
    <w:rsid w:val="00060FEA"/>
    <w:rsid w:val="0006104E"/>
    <w:rsid w:val="00061518"/>
    <w:rsid w:val="000618A8"/>
    <w:rsid w:val="00061E09"/>
    <w:rsid w:val="00061F1A"/>
    <w:rsid w:val="00062707"/>
    <w:rsid w:val="00062D5A"/>
    <w:rsid w:val="00062D7D"/>
    <w:rsid w:val="00062E57"/>
    <w:rsid w:val="00062EF7"/>
    <w:rsid w:val="0006347E"/>
    <w:rsid w:val="0006391E"/>
    <w:rsid w:val="00063BD5"/>
    <w:rsid w:val="00064042"/>
    <w:rsid w:val="00064146"/>
    <w:rsid w:val="000641B8"/>
    <w:rsid w:val="000645EA"/>
    <w:rsid w:val="0006478B"/>
    <w:rsid w:val="00064C10"/>
    <w:rsid w:val="00064F96"/>
    <w:rsid w:val="000650E2"/>
    <w:rsid w:val="00065420"/>
    <w:rsid w:val="00065CD0"/>
    <w:rsid w:val="00066200"/>
    <w:rsid w:val="00066B1A"/>
    <w:rsid w:val="00066F6D"/>
    <w:rsid w:val="0006702E"/>
    <w:rsid w:val="0006722F"/>
    <w:rsid w:val="00067E61"/>
    <w:rsid w:val="00067F47"/>
    <w:rsid w:val="000700AB"/>
    <w:rsid w:val="000708A1"/>
    <w:rsid w:val="00070F9C"/>
    <w:rsid w:val="0007155F"/>
    <w:rsid w:val="000717AA"/>
    <w:rsid w:val="00071C48"/>
    <w:rsid w:val="00071DFB"/>
    <w:rsid w:val="00071EAA"/>
    <w:rsid w:val="0007217B"/>
    <w:rsid w:val="000728B7"/>
    <w:rsid w:val="00072AA8"/>
    <w:rsid w:val="00072B1A"/>
    <w:rsid w:val="00072B31"/>
    <w:rsid w:val="00072BCE"/>
    <w:rsid w:val="00072C37"/>
    <w:rsid w:val="000733ED"/>
    <w:rsid w:val="0007359C"/>
    <w:rsid w:val="00073833"/>
    <w:rsid w:val="00073E37"/>
    <w:rsid w:val="000740B0"/>
    <w:rsid w:val="000743AD"/>
    <w:rsid w:val="00074550"/>
    <w:rsid w:val="0007492C"/>
    <w:rsid w:val="00074AD2"/>
    <w:rsid w:val="000752C5"/>
    <w:rsid w:val="000754AE"/>
    <w:rsid w:val="00075A5E"/>
    <w:rsid w:val="00075AB7"/>
    <w:rsid w:val="00075D51"/>
    <w:rsid w:val="00075E0A"/>
    <w:rsid w:val="00075ED9"/>
    <w:rsid w:val="00076290"/>
    <w:rsid w:val="000762B7"/>
    <w:rsid w:val="00076301"/>
    <w:rsid w:val="00076458"/>
    <w:rsid w:val="0007670F"/>
    <w:rsid w:val="00076A29"/>
    <w:rsid w:val="00076BBF"/>
    <w:rsid w:val="00076D50"/>
    <w:rsid w:val="00077159"/>
    <w:rsid w:val="00077A23"/>
    <w:rsid w:val="00080526"/>
    <w:rsid w:val="000805E4"/>
    <w:rsid w:val="000814B7"/>
    <w:rsid w:val="00081C4B"/>
    <w:rsid w:val="00081CD9"/>
    <w:rsid w:val="00082023"/>
    <w:rsid w:val="000824B0"/>
    <w:rsid w:val="00082828"/>
    <w:rsid w:val="00082E44"/>
    <w:rsid w:val="00082E47"/>
    <w:rsid w:val="0008303D"/>
    <w:rsid w:val="0008319A"/>
    <w:rsid w:val="000831E2"/>
    <w:rsid w:val="0008325E"/>
    <w:rsid w:val="000834A1"/>
    <w:rsid w:val="00083F37"/>
    <w:rsid w:val="00084114"/>
    <w:rsid w:val="00084744"/>
    <w:rsid w:val="000847A0"/>
    <w:rsid w:val="000847CA"/>
    <w:rsid w:val="00084C0C"/>
    <w:rsid w:val="000850F5"/>
    <w:rsid w:val="00085501"/>
    <w:rsid w:val="00085661"/>
    <w:rsid w:val="00085816"/>
    <w:rsid w:val="0008630B"/>
    <w:rsid w:val="0008638A"/>
    <w:rsid w:val="00086E31"/>
    <w:rsid w:val="00086E84"/>
    <w:rsid w:val="0008733C"/>
    <w:rsid w:val="000875DB"/>
    <w:rsid w:val="00087977"/>
    <w:rsid w:val="00087983"/>
    <w:rsid w:val="00087BBC"/>
    <w:rsid w:val="00087E62"/>
    <w:rsid w:val="00087F0A"/>
    <w:rsid w:val="00087FAA"/>
    <w:rsid w:val="0009070D"/>
    <w:rsid w:val="000907FA"/>
    <w:rsid w:val="00090A1E"/>
    <w:rsid w:val="00090AAF"/>
    <w:rsid w:val="00090BA5"/>
    <w:rsid w:val="00090C7F"/>
    <w:rsid w:val="00090F06"/>
    <w:rsid w:val="000914CF"/>
    <w:rsid w:val="00091644"/>
    <w:rsid w:val="00091A2D"/>
    <w:rsid w:val="00091B0F"/>
    <w:rsid w:val="00091B4E"/>
    <w:rsid w:val="0009266B"/>
    <w:rsid w:val="00093C6B"/>
    <w:rsid w:val="00093D72"/>
    <w:rsid w:val="00093DA0"/>
    <w:rsid w:val="00094071"/>
    <w:rsid w:val="000941B9"/>
    <w:rsid w:val="000943B4"/>
    <w:rsid w:val="000943F5"/>
    <w:rsid w:val="00094981"/>
    <w:rsid w:val="000949B0"/>
    <w:rsid w:val="00094E72"/>
    <w:rsid w:val="0009570A"/>
    <w:rsid w:val="00095980"/>
    <w:rsid w:val="00095B5E"/>
    <w:rsid w:val="00095CA1"/>
    <w:rsid w:val="00096215"/>
    <w:rsid w:val="00096280"/>
    <w:rsid w:val="00096457"/>
    <w:rsid w:val="00096D02"/>
    <w:rsid w:val="000974AD"/>
    <w:rsid w:val="000976CF"/>
    <w:rsid w:val="0009771B"/>
    <w:rsid w:val="000978DD"/>
    <w:rsid w:val="00097EBB"/>
    <w:rsid w:val="00097F97"/>
    <w:rsid w:val="000A00F7"/>
    <w:rsid w:val="000A058B"/>
    <w:rsid w:val="000A0BDD"/>
    <w:rsid w:val="000A0F37"/>
    <w:rsid w:val="000A1494"/>
    <w:rsid w:val="000A19E9"/>
    <w:rsid w:val="000A1BBE"/>
    <w:rsid w:val="000A1BC6"/>
    <w:rsid w:val="000A213B"/>
    <w:rsid w:val="000A2987"/>
    <w:rsid w:val="000A2EB6"/>
    <w:rsid w:val="000A39F3"/>
    <w:rsid w:val="000A3C49"/>
    <w:rsid w:val="000A4209"/>
    <w:rsid w:val="000A426B"/>
    <w:rsid w:val="000A432A"/>
    <w:rsid w:val="000A44A4"/>
    <w:rsid w:val="000A4671"/>
    <w:rsid w:val="000A4780"/>
    <w:rsid w:val="000A482A"/>
    <w:rsid w:val="000A4A19"/>
    <w:rsid w:val="000A4B2B"/>
    <w:rsid w:val="000A5990"/>
    <w:rsid w:val="000A5BC3"/>
    <w:rsid w:val="000A6281"/>
    <w:rsid w:val="000A6801"/>
    <w:rsid w:val="000A781D"/>
    <w:rsid w:val="000A7964"/>
    <w:rsid w:val="000A7ED5"/>
    <w:rsid w:val="000A7F90"/>
    <w:rsid w:val="000B0111"/>
    <w:rsid w:val="000B01BC"/>
    <w:rsid w:val="000B01CD"/>
    <w:rsid w:val="000B0359"/>
    <w:rsid w:val="000B0A61"/>
    <w:rsid w:val="000B0E08"/>
    <w:rsid w:val="000B16D9"/>
    <w:rsid w:val="000B1A51"/>
    <w:rsid w:val="000B1A95"/>
    <w:rsid w:val="000B1DE3"/>
    <w:rsid w:val="000B1F41"/>
    <w:rsid w:val="000B23A5"/>
    <w:rsid w:val="000B28B4"/>
    <w:rsid w:val="000B337B"/>
    <w:rsid w:val="000B33FC"/>
    <w:rsid w:val="000B35A1"/>
    <w:rsid w:val="000B35B7"/>
    <w:rsid w:val="000B3789"/>
    <w:rsid w:val="000B3ACE"/>
    <w:rsid w:val="000B3C2F"/>
    <w:rsid w:val="000B45C6"/>
    <w:rsid w:val="000B4FB2"/>
    <w:rsid w:val="000B533F"/>
    <w:rsid w:val="000B5354"/>
    <w:rsid w:val="000B5B23"/>
    <w:rsid w:val="000B5CB6"/>
    <w:rsid w:val="000B5E6C"/>
    <w:rsid w:val="000B61D3"/>
    <w:rsid w:val="000B62DA"/>
    <w:rsid w:val="000B67F9"/>
    <w:rsid w:val="000B688B"/>
    <w:rsid w:val="000B6892"/>
    <w:rsid w:val="000B68E3"/>
    <w:rsid w:val="000B694F"/>
    <w:rsid w:val="000B6AC3"/>
    <w:rsid w:val="000B6B55"/>
    <w:rsid w:val="000B6BD0"/>
    <w:rsid w:val="000B6D7D"/>
    <w:rsid w:val="000B732B"/>
    <w:rsid w:val="000B7388"/>
    <w:rsid w:val="000B7E97"/>
    <w:rsid w:val="000C0132"/>
    <w:rsid w:val="000C038A"/>
    <w:rsid w:val="000C0716"/>
    <w:rsid w:val="000C0BF6"/>
    <w:rsid w:val="000C0EB2"/>
    <w:rsid w:val="000C0F99"/>
    <w:rsid w:val="000C1237"/>
    <w:rsid w:val="000C1569"/>
    <w:rsid w:val="000C157C"/>
    <w:rsid w:val="000C1876"/>
    <w:rsid w:val="000C19A5"/>
    <w:rsid w:val="000C1CB8"/>
    <w:rsid w:val="000C1DEB"/>
    <w:rsid w:val="000C1FBE"/>
    <w:rsid w:val="000C2C4F"/>
    <w:rsid w:val="000C331C"/>
    <w:rsid w:val="000C34AE"/>
    <w:rsid w:val="000C38A7"/>
    <w:rsid w:val="000C3E49"/>
    <w:rsid w:val="000C3E89"/>
    <w:rsid w:val="000C3F5A"/>
    <w:rsid w:val="000C4331"/>
    <w:rsid w:val="000C4401"/>
    <w:rsid w:val="000C4425"/>
    <w:rsid w:val="000C4F4D"/>
    <w:rsid w:val="000C4F7A"/>
    <w:rsid w:val="000C5672"/>
    <w:rsid w:val="000C58A7"/>
    <w:rsid w:val="000C6344"/>
    <w:rsid w:val="000C63A0"/>
    <w:rsid w:val="000C6673"/>
    <w:rsid w:val="000C674B"/>
    <w:rsid w:val="000C6970"/>
    <w:rsid w:val="000C69CA"/>
    <w:rsid w:val="000C6C61"/>
    <w:rsid w:val="000C733B"/>
    <w:rsid w:val="000C73AF"/>
    <w:rsid w:val="000C79A7"/>
    <w:rsid w:val="000C7A0C"/>
    <w:rsid w:val="000D00A4"/>
    <w:rsid w:val="000D0361"/>
    <w:rsid w:val="000D064B"/>
    <w:rsid w:val="000D0D69"/>
    <w:rsid w:val="000D0E3C"/>
    <w:rsid w:val="000D0FF7"/>
    <w:rsid w:val="000D105C"/>
    <w:rsid w:val="000D206C"/>
    <w:rsid w:val="000D28B4"/>
    <w:rsid w:val="000D29D1"/>
    <w:rsid w:val="000D2F66"/>
    <w:rsid w:val="000D335E"/>
    <w:rsid w:val="000D3570"/>
    <w:rsid w:val="000D3772"/>
    <w:rsid w:val="000D3868"/>
    <w:rsid w:val="000D3E40"/>
    <w:rsid w:val="000D4325"/>
    <w:rsid w:val="000D43D6"/>
    <w:rsid w:val="000D46C0"/>
    <w:rsid w:val="000D47D5"/>
    <w:rsid w:val="000D48C6"/>
    <w:rsid w:val="000D4E23"/>
    <w:rsid w:val="000D4EEC"/>
    <w:rsid w:val="000D61CC"/>
    <w:rsid w:val="000D61D4"/>
    <w:rsid w:val="000D674A"/>
    <w:rsid w:val="000D69AA"/>
    <w:rsid w:val="000D6EBF"/>
    <w:rsid w:val="000D7331"/>
    <w:rsid w:val="000D7402"/>
    <w:rsid w:val="000D76D2"/>
    <w:rsid w:val="000D77C7"/>
    <w:rsid w:val="000D7A99"/>
    <w:rsid w:val="000E0512"/>
    <w:rsid w:val="000E0D1F"/>
    <w:rsid w:val="000E1219"/>
    <w:rsid w:val="000E1325"/>
    <w:rsid w:val="000E13E4"/>
    <w:rsid w:val="000E14C6"/>
    <w:rsid w:val="000E1678"/>
    <w:rsid w:val="000E1844"/>
    <w:rsid w:val="000E1847"/>
    <w:rsid w:val="000E19C7"/>
    <w:rsid w:val="000E1FD1"/>
    <w:rsid w:val="000E1FE4"/>
    <w:rsid w:val="000E21FE"/>
    <w:rsid w:val="000E2E23"/>
    <w:rsid w:val="000E2F3E"/>
    <w:rsid w:val="000E2F73"/>
    <w:rsid w:val="000E3584"/>
    <w:rsid w:val="000E36D3"/>
    <w:rsid w:val="000E3880"/>
    <w:rsid w:val="000E3D24"/>
    <w:rsid w:val="000E40AB"/>
    <w:rsid w:val="000E4532"/>
    <w:rsid w:val="000E4540"/>
    <w:rsid w:val="000E461C"/>
    <w:rsid w:val="000E4695"/>
    <w:rsid w:val="000E477C"/>
    <w:rsid w:val="000E4902"/>
    <w:rsid w:val="000E4E9B"/>
    <w:rsid w:val="000E522B"/>
    <w:rsid w:val="000E56EC"/>
    <w:rsid w:val="000E56ED"/>
    <w:rsid w:val="000E58B5"/>
    <w:rsid w:val="000E5BEF"/>
    <w:rsid w:val="000E5E68"/>
    <w:rsid w:val="000E60C5"/>
    <w:rsid w:val="000E60DF"/>
    <w:rsid w:val="000E6326"/>
    <w:rsid w:val="000E6713"/>
    <w:rsid w:val="000E672C"/>
    <w:rsid w:val="000E675B"/>
    <w:rsid w:val="000E6858"/>
    <w:rsid w:val="000E696E"/>
    <w:rsid w:val="000E6CB5"/>
    <w:rsid w:val="000E6F00"/>
    <w:rsid w:val="000E732A"/>
    <w:rsid w:val="000E75E6"/>
    <w:rsid w:val="000E78CE"/>
    <w:rsid w:val="000E793A"/>
    <w:rsid w:val="000E79F6"/>
    <w:rsid w:val="000E7E73"/>
    <w:rsid w:val="000E7FC6"/>
    <w:rsid w:val="000F097E"/>
    <w:rsid w:val="000F0A64"/>
    <w:rsid w:val="000F0F41"/>
    <w:rsid w:val="000F0F57"/>
    <w:rsid w:val="000F1469"/>
    <w:rsid w:val="000F1707"/>
    <w:rsid w:val="000F1819"/>
    <w:rsid w:val="000F18E9"/>
    <w:rsid w:val="000F1B3F"/>
    <w:rsid w:val="000F1D0B"/>
    <w:rsid w:val="000F1DBE"/>
    <w:rsid w:val="000F21F6"/>
    <w:rsid w:val="000F2246"/>
    <w:rsid w:val="000F2762"/>
    <w:rsid w:val="000F2A42"/>
    <w:rsid w:val="000F2B06"/>
    <w:rsid w:val="000F3012"/>
    <w:rsid w:val="000F315A"/>
    <w:rsid w:val="000F33BE"/>
    <w:rsid w:val="000F3BD8"/>
    <w:rsid w:val="000F3BFC"/>
    <w:rsid w:val="000F3DE1"/>
    <w:rsid w:val="000F4305"/>
    <w:rsid w:val="000F43B6"/>
    <w:rsid w:val="000F53DA"/>
    <w:rsid w:val="000F5456"/>
    <w:rsid w:val="000F55B5"/>
    <w:rsid w:val="000F584C"/>
    <w:rsid w:val="000F5A90"/>
    <w:rsid w:val="000F5B02"/>
    <w:rsid w:val="000F5EE1"/>
    <w:rsid w:val="000F5F11"/>
    <w:rsid w:val="000F5FDF"/>
    <w:rsid w:val="000F612E"/>
    <w:rsid w:val="000F63CB"/>
    <w:rsid w:val="000F6464"/>
    <w:rsid w:val="000F6F74"/>
    <w:rsid w:val="000F755B"/>
    <w:rsid w:val="0010037F"/>
    <w:rsid w:val="0010039B"/>
    <w:rsid w:val="00100DB7"/>
    <w:rsid w:val="00100E1E"/>
    <w:rsid w:val="00101320"/>
    <w:rsid w:val="001020E2"/>
    <w:rsid w:val="001021E0"/>
    <w:rsid w:val="00102236"/>
    <w:rsid w:val="00102558"/>
    <w:rsid w:val="0010280F"/>
    <w:rsid w:val="001036DB"/>
    <w:rsid w:val="001038E7"/>
    <w:rsid w:val="00103EAE"/>
    <w:rsid w:val="0010429B"/>
    <w:rsid w:val="001042ED"/>
    <w:rsid w:val="00104882"/>
    <w:rsid w:val="0010494A"/>
    <w:rsid w:val="00104A02"/>
    <w:rsid w:val="00105097"/>
    <w:rsid w:val="001058D4"/>
    <w:rsid w:val="001058DC"/>
    <w:rsid w:val="00105F60"/>
    <w:rsid w:val="00106011"/>
    <w:rsid w:val="001062AD"/>
    <w:rsid w:val="00107013"/>
    <w:rsid w:val="00107396"/>
    <w:rsid w:val="00107DD3"/>
    <w:rsid w:val="00107F6B"/>
    <w:rsid w:val="00110278"/>
    <w:rsid w:val="00110798"/>
    <w:rsid w:val="00110A4A"/>
    <w:rsid w:val="00110CDD"/>
    <w:rsid w:val="0011109E"/>
    <w:rsid w:val="001110F7"/>
    <w:rsid w:val="001113E3"/>
    <w:rsid w:val="00111473"/>
    <w:rsid w:val="001114AC"/>
    <w:rsid w:val="00111945"/>
    <w:rsid w:val="001119D2"/>
    <w:rsid w:val="00111BE6"/>
    <w:rsid w:val="00111FDF"/>
    <w:rsid w:val="00112495"/>
    <w:rsid w:val="001128F4"/>
    <w:rsid w:val="00112C1F"/>
    <w:rsid w:val="00113476"/>
    <w:rsid w:val="0011350E"/>
    <w:rsid w:val="001138F7"/>
    <w:rsid w:val="00113B4C"/>
    <w:rsid w:val="00113D88"/>
    <w:rsid w:val="001146BD"/>
    <w:rsid w:val="00114724"/>
    <w:rsid w:val="00114DEC"/>
    <w:rsid w:val="001154AD"/>
    <w:rsid w:val="001161EC"/>
    <w:rsid w:val="00116253"/>
    <w:rsid w:val="001162E8"/>
    <w:rsid w:val="00116976"/>
    <w:rsid w:val="00116978"/>
    <w:rsid w:val="00116A83"/>
    <w:rsid w:val="00116ED9"/>
    <w:rsid w:val="001173CC"/>
    <w:rsid w:val="001174A8"/>
    <w:rsid w:val="001208E2"/>
    <w:rsid w:val="00120986"/>
    <w:rsid w:val="00120A59"/>
    <w:rsid w:val="00120B35"/>
    <w:rsid w:val="00120C50"/>
    <w:rsid w:val="001210D3"/>
    <w:rsid w:val="001226A7"/>
    <w:rsid w:val="001226C5"/>
    <w:rsid w:val="00122E06"/>
    <w:rsid w:val="001235B8"/>
    <w:rsid w:val="00123AF3"/>
    <w:rsid w:val="00123B6D"/>
    <w:rsid w:val="00123E71"/>
    <w:rsid w:val="00124001"/>
    <w:rsid w:val="001245AB"/>
    <w:rsid w:val="0012461A"/>
    <w:rsid w:val="00124B5C"/>
    <w:rsid w:val="00124BB4"/>
    <w:rsid w:val="00125043"/>
    <w:rsid w:val="00125378"/>
    <w:rsid w:val="001263AA"/>
    <w:rsid w:val="001263D4"/>
    <w:rsid w:val="00126A30"/>
    <w:rsid w:val="00126A9B"/>
    <w:rsid w:val="00126D40"/>
    <w:rsid w:val="00126EC2"/>
    <w:rsid w:val="00126FF8"/>
    <w:rsid w:val="0012717A"/>
    <w:rsid w:val="00127774"/>
    <w:rsid w:val="00127CAB"/>
    <w:rsid w:val="00127D28"/>
    <w:rsid w:val="0013085D"/>
    <w:rsid w:val="00130F14"/>
    <w:rsid w:val="00131013"/>
    <w:rsid w:val="0013112C"/>
    <w:rsid w:val="001314BC"/>
    <w:rsid w:val="00132C72"/>
    <w:rsid w:val="00132CBF"/>
    <w:rsid w:val="00132F5C"/>
    <w:rsid w:val="00133376"/>
    <w:rsid w:val="0013378F"/>
    <w:rsid w:val="001339D7"/>
    <w:rsid w:val="001339E5"/>
    <w:rsid w:val="00133B7E"/>
    <w:rsid w:val="00133D3B"/>
    <w:rsid w:val="00134064"/>
    <w:rsid w:val="00134223"/>
    <w:rsid w:val="001342D3"/>
    <w:rsid w:val="001344DF"/>
    <w:rsid w:val="00134590"/>
    <w:rsid w:val="00134882"/>
    <w:rsid w:val="00134ADE"/>
    <w:rsid w:val="00134E5F"/>
    <w:rsid w:val="00134ECF"/>
    <w:rsid w:val="00135049"/>
    <w:rsid w:val="001350B8"/>
    <w:rsid w:val="00135544"/>
    <w:rsid w:val="0013558D"/>
    <w:rsid w:val="00135636"/>
    <w:rsid w:val="00135678"/>
    <w:rsid w:val="001358E5"/>
    <w:rsid w:val="00135A3C"/>
    <w:rsid w:val="00135B6C"/>
    <w:rsid w:val="001360DC"/>
    <w:rsid w:val="001360EB"/>
    <w:rsid w:val="00136125"/>
    <w:rsid w:val="00136505"/>
    <w:rsid w:val="001368FC"/>
    <w:rsid w:val="00136A34"/>
    <w:rsid w:val="00136B73"/>
    <w:rsid w:val="00136F75"/>
    <w:rsid w:val="0013724C"/>
    <w:rsid w:val="00137273"/>
    <w:rsid w:val="0013744B"/>
    <w:rsid w:val="00137635"/>
    <w:rsid w:val="00137F7C"/>
    <w:rsid w:val="0014001B"/>
    <w:rsid w:val="0014078B"/>
    <w:rsid w:val="00140FCE"/>
    <w:rsid w:val="00141232"/>
    <w:rsid w:val="0014155F"/>
    <w:rsid w:val="001424EA"/>
    <w:rsid w:val="001426DF"/>
    <w:rsid w:val="001426E1"/>
    <w:rsid w:val="0014295E"/>
    <w:rsid w:val="0014366B"/>
    <w:rsid w:val="00143730"/>
    <w:rsid w:val="00143E30"/>
    <w:rsid w:val="00144221"/>
    <w:rsid w:val="0014436D"/>
    <w:rsid w:val="001443DF"/>
    <w:rsid w:val="001446F3"/>
    <w:rsid w:val="00144A61"/>
    <w:rsid w:val="00144AFE"/>
    <w:rsid w:val="00145126"/>
    <w:rsid w:val="001452E1"/>
    <w:rsid w:val="00145609"/>
    <w:rsid w:val="0014593E"/>
    <w:rsid w:val="00145CAD"/>
    <w:rsid w:val="001460A4"/>
    <w:rsid w:val="00146249"/>
    <w:rsid w:val="00146287"/>
    <w:rsid w:val="00146580"/>
    <w:rsid w:val="00146D40"/>
    <w:rsid w:val="00146E4C"/>
    <w:rsid w:val="00146E7E"/>
    <w:rsid w:val="0014729D"/>
    <w:rsid w:val="00147350"/>
    <w:rsid w:val="0014738A"/>
    <w:rsid w:val="001475BB"/>
    <w:rsid w:val="001477CD"/>
    <w:rsid w:val="00147858"/>
    <w:rsid w:val="00147F13"/>
    <w:rsid w:val="00147F65"/>
    <w:rsid w:val="00150066"/>
    <w:rsid w:val="001500E4"/>
    <w:rsid w:val="001503A3"/>
    <w:rsid w:val="00150E0E"/>
    <w:rsid w:val="00151081"/>
    <w:rsid w:val="001511A9"/>
    <w:rsid w:val="001514DF"/>
    <w:rsid w:val="001518C0"/>
    <w:rsid w:val="00151962"/>
    <w:rsid w:val="00151C04"/>
    <w:rsid w:val="00152092"/>
    <w:rsid w:val="00152240"/>
    <w:rsid w:val="001527F1"/>
    <w:rsid w:val="0015284C"/>
    <w:rsid w:val="00152C9E"/>
    <w:rsid w:val="00152E38"/>
    <w:rsid w:val="0015331A"/>
    <w:rsid w:val="00153C17"/>
    <w:rsid w:val="0015414E"/>
    <w:rsid w:val="001543E9"/>
    <w:rsid w:val="001547AF"/>
    <w:rsid w:val="001547B0"/>
    <w:rsid w:val="00154F9C"/>
    <w:rsid w:val="00154FA8"/>
    <w:rsid w:val="001551C4"/>
    <w:rsid w:val="00155CCD"/>
    <w:rsid w:val="00155E05"/>
    <w:rsid w:val="00156214"/>
    <w:rsid w:val="001566EB"/>
    <w:rsid w:val="001568D2"/>
    <w:rsid w:val="00156E05"/>
    <w:rsid w:val="00156EC3"/>
    <w:rsid w:val="001570CA"/>
    <w:rsid w:val="00157431"/>
    <w:rsid w:val="001574BD"/>
    <w:rsid w:val="001579F9"/>
    <w:rsid w:val="00157A29"/>
    <w:rsid w:val="00157C78"/>
    <w:rsid w:val="0016022C"/>
    <w:rsid w:val="001602AA"/>
    <w:rsid w:val="001605F3"/>
    <w:rsid w:val="0016062F"/>
    <w:rsid w:val="0016083C"/>
    <w:rsid w:val="00160C77"/>
    <w:rsid w:val="00161389"/>
    <w:rsid w:val="00161F53"/>
    <w:rsid w:val="00162720"/>
    <w:rsid w:val="001628C7"/>
    <w:rsid w:val="00163575"/>
    <w:rsid w:val="00163D48"/>
    <w:rsid w:val="001648A0"/>
    <w:rsid w:val="00164A77"/>
    <w:rsid w:val="00164A86"/>
    <w:rsid w:val="00164BD9"/>
    <w:rsid w:val="00164E1F"/>
    <w:rsid w:val="00164F6F"/>
    <w:rsid w:val="00165327"/>
    <w:rsid w:val="001654D0"/>
    <w:rsid w:val="0016587D"/>
    <w:rsid w:val="001658E4"/>
    <w:rsid w:val="00165BAB"/>
    <w:rsid w:val="00165EAD"/>
    <w:rsid w:val="001660C1"/>
    <w:rsid w:val="0016610B"/>
    <w:rsid w:val="0016631B"/>
    <w:rsid w:val="00166721"/>
    <w:rsid w:val="0016679D"/>
    <w:rsid w:val="001668A9"/>
    <w:rsid w:val="001669D4"/>
    <w:rsid w:val="00166E4D"/>
    <w:rsid w:val="00166F1A"/>
    <w:rsid w:val="00166F3F"/>
    <w:rsid w:val="00167102"/>
    <w:rsid w:val="0016746F"/>
    <w:rsid w:val="00167B1E"/>
    <w:rsid w:val="001700CD"/>
    <w:rsid w:val="00170884"/>
    <w:rsid w:val="00170D65"/>
    <w:rsid w:val="00171540"/>
    <w:rsid w:val="00171979"/>
    <w:rsid w:val="00171B7A"/>
    <w:rsid w:val="00171C49"/>
    <w:rsid w:val="001722F9"/>
    <w:rsid w:val="00172340"/>
    <w:rsid w:val="00172745"/>
    <w:rsid w:val="001727D6"/>
    <w:rsid w:val="001727F3"/>
    <w:rsid w:val="001728DE"/>
    <w:rsid w:val="0017294E"/>
    <w:rsid w:val="00172DCD"/>
    <w:rsid w:val="001733C3"/>
    <w:rsid w:val="0017364E"/>
    <w:rsid w:val="0017374A"/>
    <w:rsid w:val="00173D0D"/>
    <w:rsid w:val="001742C8"/>
    <w:rsid w:val="00174CC0"/>
    <w:rsid w:val="00174D78"/>
    <w:rsid w:val="001752BE"/>
    <w:rsid w:val="00175463"/>
    <w:rsid w:val="00175C21"/>
    <w:rsid w:val="00175E36"/>
    <w:rsid w:val="001761B3"/>
    <w:rsid w:val="001762C0"/>
    <w:rsid w:val="0017673D"/>
    <w:rsid w:val="00176D8C"/>
    <w:rsid w:val="00177314"/>
    <w:rsid w:val="00177617"/>
    <w:rsid w:val="00177810"/>
    <w:rsid w:val="001778B6"/>
    <w:rsid w:val="001778E3"/>
    <w:rsid w:val="0018059B"/>
    <w:rsid w:val="001805B3"/>
    <w:rsid w:val="001808E5"/>
    <w:rsid w:val="00180B1F"/>
    <w:rsid w:val="00180B67"/>
    <w:rsid w:val="00180B68"/>
    <w:rsid w:val="00180EDF"/>
    <w:rsid w:val="00180F25"/>
    <w:rsid w:val="00181417"/>
    <w:rsid w:val="001817FE"/>
    <w:rsid w:val="00181BFB"/>
    <w:rsid w:val="00182310"/>
    <w:rsid w:val="00182B62"/>
    <w:rsid w:val="00183493"/>
    <w:rsid w:val="00183508"/>
    <w:rsid w:val="00183783"/>
    <w:rsid w:val="00183C08"/>
    <w:rsid w:val="00183C9E"/>
    <w:rsid w:val="00184820"/>
    <w:rsid w:val="00184D4A"/>
    <w:rsid w:val="0018501A"/>
    <w:rsid w:val="001851DB"/>
    <w:rsid w:val="001852DC"/>
    <w:rsid w:val="00185D02"/>
    <w:rsid w:val="00185E89"/>
    <w:rsid w:val="00186230"/>
    <w:rsid w:val="00186908"/>
    <w:rsid w:val="00186BEE"/>
    <w:rsid w:val="00187C4E"/>
    <w:rsid w:val="00187FDA"/>
    <w:rsid w:val="00190248"/>
    <w:rsid w:val="001907A4"/>
    <w:rsid w:val="001909E3"/>
    <w:rsid w:val="00190BA1"/>
    <w:rsid w:val="001917EB"/>
    <w:rsid w:val="00191C1E"/>
    <w:rsid w:val="00191FCD"/>
    <w:rsid w:val="00191FDE"/>
    <w:rsid w:val="00192490"/>
    <w:rsid w:val="00192BF2"/>
    <w:rsid w:val="00192FD0"/>
    <w:rsid w:val="00193AB9"/>
    <w:rsid w:val="00193C9F"/>
    <w:rsid w:val="001941CE"/>
    <w:rsid w:val="001943D5"/>
    <w:rsid w:val="001947B8"/>
    <w:rsid w:val="0019481F"/>
    <w:rsid w:val="0019494E"/>
    <w:rsid w:val="0019497B"/>
    <w:rsid w:val="00194E4A"/>
    <w:rsid w:val="00194E8A"/>
    <w:rsid w:val="0019502B"/>
    <w:rsid w:val="001953A1"/>
    <w:rsid w:val="0019574A"/>
    <w:rsid w:val="00195F71"/>
    <w:rsid w:val="00196300"/>
    <w:rsid w:val="00196FD5"/>
    <w:rsid w:val="00197027"/>
    <w:rsid w:val="0019724E"/>
    <w:rsid w:val="00197614"/>
    <w:rsid w:val="0019778E"/>
    <w:rsid w:val="0019795C"/>
    <w:rsid w:val="001A01FE"/>
    <w:rsid w:val="001A0474"/>
    <w:rsid w:val="001A0536"/>
    <w:rsid w:val="001A0C64"/>
    <w:rsid w:val="001A0F98"/>
    <w:rsid w:val="001A12D9"/>
    <w:rsid w:val="001A170B"/>
    <w:rsid w:val="001A20C8"/>
    <w:rsid w:val="001A241D"/>
    <w:rsid w:val="001A27A0"/>
    <w:rsid w:val="001A27DE"/>
    <w:rsid w:val="001A2826"/>
    <w:rsid w:val="001A3443"/>
    <w:rsid w:val="001A3455"/>
    <w:rsid w:val="001A36F7"/>
    <w:rsid w:val="001A3878"/>
    <w:rsid w:val="001A4390"/>
    <w:rsid w:val="001A4802"/>
    <w:rsid w:val="001A4828"/>
    <w:rsid w:val="001A4E85"/>
    <w:rsid w:val="001A5E32"/>
    <w:rsid w:val="001A6560"/>
    <w:rsid w:val="001A69F9"/>
    <w:rsid w:val="001A6F04"/>
    <w:rsid w:val="001A7030"/>
    <w:rsid w:val="001A74E0"/>
    <w:rsid w:val="001A7C79"/>
    <w:rsid w:val="001A7CD2"/>
    <w:rsid w:val="001A7D67"/>
    <w:rsid w:val="001A7F5D"/>
    <w:rsid w:val="001B07CC"/>
    <w:rsid w:val="001B09E6"/>
    <w:rsid w:val="001B15A7"/>
    <w:rsid w:val="001B2AAB"/>
    <w:rsid w:val="001B2F94"/>
    <w:rsid w:val="001B3282"/>
    <w:rsid w:val="001B32D1"/>
    <w:rsid w:val="001B386E"/>
    <w:rsid w:val="001B3E2B"/>
    <w:rsid w:val="001B3FC5"/>
    <w:rsid w:val="001B4785"/>
    <w:rsid w:val="001B4948"/>
    <w:rsid w:val="001B4B0E"/>
    <w:rsid w:val="001B4FA6"/>
    <w:rsid w:val="001B51F5"/>
    <w:rsid w:val="001B5F59"/>
    <w:rsid w:val="001B64E5"/>
    <w:rsid w:val="001B66FD"/>
    <w:rsid w:val="001B6DB1"/>
    <w:rsid w:val="001B7194"/>
    <w:rsid w:val="001B71BB"/>
    <w:rsid w:val="001B7308"/>
    <w:rsid w:val="001B7481"/>
    <w:rsid w:val="001B76C5"/>
    <w:rsid w:val="001B776F"/>
    <w:rsid w:val="001B7A55"/>
    <w:rsid w:val="001B7C5D"/>
    <w:rsid w:val="001B7C8C"/>
    <w:rsid w:val="001C131A"/>
    <w:rsid w:val="001C14D4"/>
    <w:rsid w:val="001C221E"/>
    <w:rsid w:val="001C295B"/>
    <w:rsid w:val="001C2AAD"/>
    <w:rsid w:val="001C2B80"/>
    <w:rsid w:val="001C2BF0"/>
    <w:rsid w:val="001C35E1"/>
    <w:rsid w:val="001C37E6"/>
    <w:rsid w:val="001C3C81"/>
    <w:rsid w:val="001C3DF7"/>
    <w:rsid w:val="001C3E12"/>
    <w:rsid w:val="001C4416"/>
    <w:rsid w:val="001C4501"/>
    <w:rsid w:val="001C499D"/>
    <w:rsid w:val="001C4B58"/>
    <w:rsid w:val="001C4E73"/>
    <w:rsid w:val="001C54BA"/>
    <w:rsid w:val="001C5AF6"/>
    <w:rsid w:val="001C5D04"/>
    <w:rsid w:val="001C5EBD"/>
    <w:rsid w:val="001C600B"/>
    <w:rsid w:val="001C6550"/>
    <w:rsid w:val="001C661A"/>
    <w:rsid w:val="001C66A9"/>
    <w:rsid w:val="001C6EE7"/>
    <w:rsid w:val="001C70A7"/>
    <w:rsid w:val="001C7140"/>
    <w:rsid w:val="001C73D4"/>
    <w:rsid w:val="001C7773"/>
    <w:rsid w:val="001C7C9E"/>
    <w:rsid w:val="001D10A0"/>
    <w:rsid w:val="001D110A"/>
    <w:rsid w:val="001D1251"/>
    <w:rsid w:val="001D1E7D"/>
    <w:rsid w:val="001D22E1"/>
    <w:rsid w:val="001D2530"/>
    <w:rsid w:val="001D3003"/>
    <w:rsid w:val="001D3148"/>
    <w:rsid w:val="001D3424"/>
    <w:rsid w:val="001D3785"/>
    <w:rsid w:val="001D3B15"/>
    <w:rsid w:val="001D3E40"/>
    <w:rsid w:val="001D41D4"/>
    <w:rsid w:val="001D451C"/>
    <w:rsid w:val="001D466C"/>
    <w:rsid w:val="001D4762"/>
    <w:rsid w:val="001D4B94"/>
    <w:rsid w:val="001D4C47"/>
    <w:rsid w:val="001D4DAF"/>
    <w:rsid w:val="001D50BC"/>
    <w:rsid w:val="001D521D"/>
    <w:rsid w:val="001D52CE"/>
    <w:rsid w:val="001D55F0"/>
    <w:rsid w:val="001D5741"/>
    <w:rsid w:val="001D5976"/>
    <w:rsid w:val="001D5A8D"/>
    <w:rsid w:val="001D5E27"/>
    <w:rsid w:val="001D6408"/>
    <w:rsid w:val="001D6440"/>
    <w:rsid w:val="001D64BD"/>
    <w:rsid w:val="001D6723"/>
    <w:rsid w:val="001D6A0E"/>
    <w:rsid w:val="001D6C46"/>
    <w:rsid w:val="001D6D1B"/>
    <w:rsid w:val="001D6D28"/>
    <w:rsid w:val="001D6FC6"/>
    <w:rsid w:val="001D713B"/>
    <w:rsid w:val="001D7179"/>
    <w:rsid w:val="001D74EF"/>
    <w:rsid w:val="001D7624"/>
    <w:rsid w:val="001E023D"/>
    <w:rsid w:val="001E0CEC"/>
    <w:rsid w:val="001E0E8F"/>
    <w:rsid w:val="001E12B1"/>
    <w:rsid w:val="001E16C2"/>
    <w:rsid w:val="001E192D"/>
    <w:rsid w:val="001E1C97"/>
    <w:rsid w:val="001E1F47"/>
    <w:rsid w:val="001E1F60"/>
    <w:rsid w:val="001E22F8"/>
    <w:rsid w:val="001E2487"/>
    <w:rsid w:val="001E25C3"/>
    <w:rsid w:val="001E25D0"/>
    <w:rsid w:val="001E283E"/>
    <w:rsid w:val="001E2990"/>
    <w:rsid w:val="001E2AAA"/>
    <w:rsid w:val="001E2C60"/>
    <w:rsid w:val="001E2E14"/>
    <w:rsid w:val="001E320A"/>
    <w:rsid w:val="001E321F"/>
    <w:rsid w:val="001E3264"/>
    <w:rsid w:val="001E33EB"/>
    <w:rsid w:val="001E35A5"/>
    <w:rsid w:val="001E3C3B"/>
    <w:rsid w:val="001E480F"/>
    <w:rsid w:val="001E4879"/>
    <w:rsid w:val="001E49E7"/>
    <w:rsid w:val="001E4BE5"/>
    <w:rsid w:val="001E4E46"/>
    <w:rsid w:val="001E5B13"/>
    <w:rsid w:val="001E5E1E"/>
    <w:rsid w:val="001E5EB2"/>
    <w:rsid w:val="001E60D5"/>
    <w:rsid w:val="001E63A2"/>
    <w:rsid w:val="001E656F"/>
    <w:rsid w:val="001E6AE3"/>
    <w:rsid w:val="001E6D0B"/>
    <w:rsid w:val="001E6EFA"/>
    <w:rsid w:val="001E720F"/>
    <w:rsid w:val="001E7448"/>
    <w:rsid w:val="001E76CF"/>
    <w:rsid w:val="001E776D"/>
    <w:rsid w:val="001E7AD5"/>
    <w:rsid w:val="001E7E92"/>
    <w:rsid w:val="001F026E"/>
    <w:rsid w:val="001F076D"/>
    <w:rsid w:val="001F0CDC"/>
    <w:rsid w:val="001F0D08"/>
    <w:rsid w:val="001F0D11"/>
    <w:rsid w:val="001F0D88"/>
    <w:rsid w:val="001F0E0E"/>
    <w:rsid w:val="001F0F97"/>
    <w:rsid w:val="001F11F7"/>
    <w:rsid w:val="001F1303"/>
    <w:rsid w:val="001F15DC"/>
    <w:rsid w:val="001F19C2"/>
    <w:rsid w:val="001F1AB3"/>
    <w:rsid w:val="001F201C"/>
    <w:rsid w:val="001F206E"/>
    <w:rsid w:val="001F20A5"/>
    <w:rsid w:val="001F2324"/>
    <w:rsid w:val="001F2985"/>
    <w:rsid w:val="001F298E"/>
    <w:rsid w:val="001F3222"/>
    <w:rsid w:val="001F33D1"/>
    <w:rsid w:val="001F3505"/>
    <w:rsid w:val="001F3E7F"/>
    <w:rsid w:val="001F3FC7"/>
    <w:rsid w:val="001F41A2"/>
    <w:rsid w:val="001F4656"/>
    <w:rsid w:val="001F4885"/>
    <w:rsid w:val="001F4C62"/>
    <w:rsid w:val="001F4F25"/>
    <w:rsid w:val="001F4FB5"/>
    <w:rsid w:val="001F5137"/>
    <w:rsid w:val="001F5520"/>
    <w:rsid w:val="001F5841"/>
    <w:rsid w:val="001F58B3"/>
    <w:rsid w:val="001F60D6"/>
    <w:rsid w:val="001F6110"/>
    <w:rsid w:val="001F65EE"/>
    <w:rsid w:val="001F6D43"/>
    <w:rsid w:val="001F6D86"/>
    <w:rsid w:val="001F6D8B"/>
    <w:rsid w:val="001F6D8C"/>
    <w:rsid w:val="001F6E0A"/>
    <w:rsid w:val="001F6FD5"/>
    <w:rsid w:val="001F701C"/>
    <w:rsid w:val="001F7F67"/>
    <w:rsid w:val="00200107"/>
    <w:rsid w:val="0020076E"/>
    <w:rsid w:val="00200CDD"/>
    <w:rsid w:val="00201AEC"/>
    <w:rsid w:val="00201B19"/>
    <w:rsid w:val="00201C90"/>
    <w:rsid w:val="00201FEA"/>
    <w:rsid w:val="00203359"/>
    <w:rsid w:val="002033FD"/>
    <w:rsid w:val="00203812"/>
    <w:rsid w:val="00203848"/>
    <w:rsid w:val="0020453F"/>
    <w:rsid w:val="0020490A"/>
    <w:rsid w:val="0020493D"/>
    <w:rsid w:val="00205396"/>
    <w:rsid w:val="002057C5"/>
    <w:rsid w:val="002059E3"/>
    <w:rsid w:val="00205DE6"/>
    <w:rsid w:val="002061CC"/>
    <w:rsid w:val="002063B9"/>
    <w:rsid w:val="002063DE"/>
    <w:rsid w:val="0020654C"/>
    <w:rsid w:val="00206935"/>
    <w:rsid w:val="00206CA6"/>
    <w:rsid w:val="00206D9D"/>
    <w:rsid w:val="0020709C"/>
    <w:rsid w:val="00207242"/>
    <w:rsid w:val="002073B1"/>
    <w:rsid w:val="00207490"/>
    <w:rsid w:val="00207878"/>
    <w:rsid w:val="00207964"/>
    <w:rsid w:val="00207E5F"/>
    <w:rsid w:val="00207E7C"/>
    <w:rsid w:val="002107D1"/>
    <w:rsid w:val="00210894"/>
    <w:rsid w:val="00210B37"/>
    <w:rsid w:val="00210F52"/>
    <w:rsid w:val="002110D0"/>
    <w:rsid w:val="00211235"/>
    <w:rsid w:val="002116B8"/>
    <w:rsid w:val="00211AF7"/>
    <w:rsid w:val="00211AFB"/>
    <w:rsid w:val="00211DED"/>
    <w:rsid w:val="00212061"/>
    <w:rsid w:val="002122D9"/>
    <w:rsid w:val="00212522"/>
    <w:rsid w:val="0021271F"/>
    <w:rsid w:val="002127BB"/>
    <w:rsid w:val="00212BF5"/>
    <w:rsid w:val="00212C5B"/>
    <w:rsid w:val="00213251"/>
    <w:rsid w:val="00213616"/>
    <w:rsid w:val="00213AF7"/>
    <w:rsid w:val="00214549"/>
    <w:rsid w:val="002146BB"/>
    <w:rsid w:val="002146FE"/>
    <w:rsid w:val="002148F5"/>
    <w:rsid w:val="00214A7D"/>
    <w:rsid w:val="00214D01"/>
    <w:rsid w:val="00214D04"/>
    <w:rsid w:val="00215231"/>
    <w:rsid w:val="00215495"/>
    <w:rsid w:val="0021579A"/>
    <w:rsid w:val="00215CD5"/>
    <w:rsid w:val="00215E0E"/>
    <w:rsid w:val="00215FA5"/>
    <w:rsid w:val="00216417"/>
    <w:rsid w:val="002168B4"/>
    <w:rsid w:val="002172E1"/>
    <w:rsid w:val="00217FB7"/>
    <w:rsid w:val="002203B1"/>
    <w:rsid w:val="00220435"/>
    <w:rsid w:val="002204A4"/>
    <w:rsid w:val="002205E3"/>
    <w:rsid w:val="0022077D"/>
    <w:rsid w:val="00220871"/>
    <w:rsid w:val="00220BBB"/>
    <w:rsid w:val="00220E4B"/>
    <w:rsid w:val="00221475"/>
    <w:rsid w:val="0022171C"/>
    <w:rsid w:val="00221DEA"/>
    <w:rsid w:val="00221EF2"/>
    <w:rsid w:val="00221F4E"/>
    <w:rsid w:val="00221F84"/>
    <w:rsid w:val="00222229"/>
    <w:rsid w:val="00222535"/>
    <w:rsid w:val="00222ABB"/>
    <w:rsid w:val="00223002"/>
    <w:rsid w:val="0022307C"/>
    <w:rsid w:val="0022330B"/>
    <w:rsid w:val="00223AB4"/>
    <w:rsid w:val="00223C66"/>
    <w:rsid w:val="00224115"/>
    <w:rsid w:val="002247B0"/>
    <w:rsid w:val="00225047"/>
    <w:rsid w:val="00225554"/>
    <w:rsid w:val="00225619"/>
    <w:rsid w:val="00225641"/>
    <w:rsid w:val="0022582C"/>
    <w:rsid w:val="0022597C"/>
    <w:rsid w:val="00226301"/>
    <w:rsid w:val="002269A2"/>
    <w:rsid w:val="00226BBF"/>
    <w:rsid w:val="00227A2A"/>
    <w:rsid w:val="00227E3B"/>
    <w:rsid w:val="00227F12"/>
    <w:rsid w:val="0023022E"/>
    <w:rsid w:val="00230B8F"/>
    <w:rsid w:val="00230C3D"/>
    <w:rsid w:val="00230D8D"/>
    <w:rsid w:val="00230EB9"/>
    <w:rsid w:val="002312B5"/>
    <w:rsid w:val="00231744"/>
    <w:rsid w:val="002317C4"/>
    <w:rsid w:val="00231C94"/>
    <w:rsid w:val="00231C95"/>
    <w:rsid w:val="00231D0F"/>
    <w:rsid w:val="00231DD3"/>
    <w:rsid w:val="00231EFA"/>
    <w:rsid w:val="002320C3"/>
    <w:rsid w:val="00232E79"/>
    <w:rsid w:val="002331ED"/>
    <w:rsid w:val="002334EC"/>
    <w:rsid w:val="0023367B"/>
    <w:rsid w:val="00233ED1"/>
    <w:rsid w:val="0023411A"/>
    <w:rsid w:val="002341FC"/>
    <w:rsid w:val="00234380"/>
    <w:rsid w:val="00234382"/>
    <w:rsid w:val="00234601"/>
    <w:rsid w:val="00234DA7"/>
    <w:rsid w:val="00234E07"/>
    <w:rsid w:val="00234F14"/>
    <w:rsid w:val="00234FCF"/>
    <w:rsid w:val="00235033"/>
    <w:rsid w:val="00235036"/>
    <w:rsid w:val="00235306"/>
    <w:rsid w:val="00235396"/>
    <w:rsid w:val="002355D1"/>
    <w:rsid w:val="00235775"/>
    <w:rsid w:val="00235E08"/>
    <w:rsid w:val="00235EB6"/>
    <w:rsid w:val="00236642"/>
    <w:rsid w:val="002368A8"/>
    <w:rsid w:val="00236967"/>
    <w:rsid w:val="00236981"/>
    <w:rsid w:val="00236A15"/>
    <w:rsid w:val="0023766E"/>
    <w:rsid w:val="00237824"/>
    <w:rsid w:val="00240170"/>
    <w:rsid w:val="00240178"/>
    <w:rsid w:val="002401A9"/>
    <w:rsid w:val="00240614"/>
    <w:rsid w:val="00240637"/>
    <w:rsid w:val="00240EFA"/>
    <w:rsid w:val="00240FD5"/>
    <w:rsid w:val="002412C1"/>
    <w:rsid w:val="002412E8"/>
    <w:rsid w:val="002415D1"/>
    <w:rsid w:val="00241712"/>
    <w:rsid w:val="00242458"/>
    <w:rsid w:val="00242E60"/>
    <w:rsid w:val="00243053"/>
    <w:rsid w:val="002431EF"/>
    <w:rsid w:val="0024442A"/>
    <w:rsid w:val="00244885"/>
    <w:rsid w:val="002451C9"/>
    <w:rsid w:val="002454F5"/>
    <w:rsid w:val="00245971"/>
    <w:rsid w:val="002459E9"/>
    <w:rsid w:val="00245D09"/>
    <w:rsid w:val="0024608F"/>
    <w:rsid w:val="00246894"/>
    <w:rsid w:val="002468DC"/>
    <w:rsid w:val="0024763E"/>
    <w:rsid w:val="002476A7"/>
    <w:rsid w:val="002477E9"/>
    <w:rsid w:val="002504F2"/>
    <w:rsid w:val="002512E2"/>
    <w:rsid w:val="0025141E"/>
    <w:rsid w:val="00251984"/>
    <w:rsid w:val="00251C13"/>
    <w:rsid w:val="0025286A"/>
    <w:rsid w:val="00252978"/>
    <w:rsid w:val="00252987"/>
    <w:rsid w:val="00252B3D"/>
    <w:rsid w:val="00252B6D"/>
    <w:rsid w:val="00252F8D"/>
    <w:rsid w:val="00252FBE"/>
    <w:rsid w:val="00253593"/>
    <w:rsid w:val="002536C1"/>
    <w:rsid w:val="002537D0"/>
    <w:rsid w:val="00253AEF"/>
    <w:rsid w:val="00253B73"/>
    <w:rsid w:val="00254160"/>
    <w:rsid w:val="002542D5"/>
    <w:rsid w:val="002545C6"/>
    <w:rsid w:val="002548BE"/>
    <w:rsid w:val="00254A3E"/>
    <w:rsid w:val="00254B55"/>
    <w:rsid w:val="00255606"/>
    <w:rsid w:val="002556A9"/>
    <w:rsid w:val="00255747"/>
    <w:rsid w:val="0025610B"/>
    <w:rsid w:val="00256617"/>
    <w:rsid w:val="00256624"/>
    <w:rsid w:val="00256ECA"/>
    <w:rsid w:val="00256F99"/>
    <w:rsid w:val="00257597"/>
    <w:rsid w:val="00257FFC"/>
    <w:rsid w:val="00260AB4"/>
    <w:rsid w:val="00260B54"/>
    <w:rsid w:val="00260EAE"/>
    <w:rsid w:val="00261643"/>
    <w:rsid w:val="00261937"/>
    <w:rsid w:val="002619D4"/>
    <w:rsid w:val="00261D5A"/>
    <w:rsid w:val="00261D8F"/>
    <w:rsid w:val="00261FC0"/>
    <w:rsid w:val="0026264D"/>
    <w:rsid w:val="00263305"/>
    <w:rsid w:val="002635E0"/>
    <w:rsid w:val="002639B0"/>
    <w:rsid w:val="00264057"/>
    <w:rsid w:val="00264302"/>
    <w:rsid w:val="00264364"/>
    <w:rsid w:val="002645DC"/>
    <w:rsid w:val="00264988"/>
    <w:rsid w:val="00264BCA"/>
    <w:rsid w:val="002659A2"/>
    <w:rsid w:val="00265AF8"/>
    <w:rsid w:val="00265B89"/>
    <w:rsid w:val="00265FB5"/>
    <w:rsid w:val="00266234"/>
    <w:rsid w:val="002666FA"/>
    <w:rsid w:val="00267108"/>
    <w:rsid w:val="0026734B"/>
    <w:rsid w:val="0026765F"/>
    <w:rsid w:val="00267A01"/>
    <w:rsid w:val="002706E9"/>
    <w:rsid w:val="00270E3C"/>
    <w:rsid w:val="00270EAE"/>
    <w:rsid w:val="0027148B"/>
    <w:rsid w:val="00271517"/>
    <w:rsid w:val="00271D6A"/>
    <w:rsid w:val="00271F2B"/>
    <w:rsid w:val="002722A5"/>
    <w:rsid w:val="002725A5"/>
    <w:rsid w:val="00273039"/>
    <w:rsid w:val="002731C1"/>
    <w:rsid w:val="00273643"/>
    <w:rsid w:val="002737FA"/>
    <w:rsid w:val="00273BC9"/>
    <w:rsid w:val="00274340"/>
    <w:rsid w:val="0027436B"/>
    <w:rsid w:val="00274485"/>
    <w:rsid w:val="002744DC"/>
    <w:rsid w:val="0027464E"/>
    <w:rsid w:val="00274880"/>
    <w:rsid w:val="00274A7C"/>
    <w:rsid w:val="00274C2A"/>
    <w:rsid w:val="00274F89"/>
    <w:rsid w:val="002752F0"/>
    <w:rsid w:val="00275367"/>
    <w:rsid w:val="002756C6"/>
    <w:rsid w:val="00275A6A"/>
    <w:rsid w:val="00275C8B"/>
    <w:rsid w:val="0027633C"/>
    <w:rsid w:val="00276711"/>
    <w:rsid w:val="00276721"/>
    <w:rsid w:val="00276792"/>
    <w:rsid w:val="00277333"/>
    <w:rsid w:val="002774E7"/>
    <w:rsid w:val="00277749"/>
    <w:rsid w:val="00277D04"/>
    <w:rsid w:val="00277F6B"/>
    <w:rsid w:val="0028059D"/>
    <w:rsid w:val="00280A23"/>
    <w:rsid w:val="00280EBA"/>
    <w:rsid w:val="00281219"/>
    <w:rsid w:val="00281238"/>
    <w:rsid w:val="00281272"/>
    <w:rsid w:val="002817E9"/>
    <w:rsid w:val="00282151"/>
    <w:rsid w:val="002823C2"/>
    <w:rsid w:val="0028262D"/>
    <w:rsid w:val="00282660"/>
    <w:rsid w:val="00282675"/>
    <w:rsid w:val="00282B37"/>
    <w:rsid w:val="00283127"/>
    <w:rsid w:val="002832DC"/>
    <w:rsid w:val="0028365B"/>
    <w:rsid w:val="00284988"/>
    <w:rsid w:val="00284A91"/>
    <w:rsid w:val="00284BD4"/>
    <w:rsid w:val="00284F81"/>
    <w:rsid w:val="00285887"/>
    <w:rsid w:val="00285DDA"/>
    <w:rsid w:val="00285DE9"/>
    <w:rsid w:val="00285DFA"/>
    <w:rsid w:val="00285E06"/>
    <w:rsid w:val="00285EAB"/>
    <w:rsid w:val="002863C5"/>
    <w:rsid w:val="0028691D"/>
    <w:rsid w:val="00286A6F"/>
    <w:rsid w:val="00286D7C"/>
    <w:rsid w:val="00286F4D"/>
    <w:rsid w:val="002874B2"/>
    <w:rsid w:val="00287A60"/>
    <w:rsid w:val="00287F45"/>
    <w:rsid w:val="002904E9"/>
    <w:rsid w:val="0029053F"/>
    <w:rsid w:val="002905DD"/>
    <w:rsid w:val="0029095E"/>
    <w:rsid w:val="002909D9"/>
    <w:rsid w:val="00290AEA"/>
    <w:rsid w:val="00290D2F"/>
    <w:rsid w:val="00291016"/>
    <w:rsid w:val="00291134"/>
    <w:rsid w:val="00291264"/>
    <w:rsid w:val="002916B4"/>
    <w:rsid w:val="002916C3"/>
    <w:rsid w:val="00291E85"/>
    <w:rsid w:val="002922D3"/>
    <w:rsid w:val="0029284B"/>
    <w:rsid w:val="00292B88"/>
    <w:rsid w:val="00293217"/>
    <w:rsid w:val="00293698"/>
    <w:rsid w:val="0029375A"/>
    <w:rsid w:val="00293795"/>
    <w:rsid w:val="00293A4A"/>
    <w:rsid w:val="00293A5E"/>
    <w:rsid w:val="002941D7"/>
    <w:rsid w:val="00294664"/>
    <w:rsid w:val="002946C7"/>
    <w:rsid w:val="002947EC"/>
    <w:rsid w:val="00294805"/>
    <w:rsid w:val="00294C05"/>
    <w:rsid w:val="00294E0C"/>
    <w:rsid w:val="002953C5"/>
    <w:rsid w:val="002956CE"/>
    <w:rsid w:val="002956F2"/>
    <w:rsid w:val="0029581E"/>
    <w:rsid w:val="00295F6F"/>
    <w:rsid w:val="0029625F"/>
    <w:rsid w:val="002964C3"/>
    <w:rsid w:val="00296965"/>
    <w:rsid w:val="0029697D"/>
    <w:rsid w:val="00296DCB"/>
    <w:rsid w:val="0029789C"/>
    <w:rsid w:val="00297DAF"/>
    <w:rsid w:val="00297FD5"/>
    <w:rsid w:val="002A0169"/>
    <w:rsid w:val="002A01A6"/>
    <w:rsid w:val="002A0436"/>
    <w:rsid w:val="002A077A"/>
    <w:rsid w:val="002A0C76"/>
    <w:rsid w:val="002A19F5"/>
    <w:rsid w:val="002A1B49"/>
    <w:rsid w:val="002A1CC1"/>
    <w:rsid w:val="002A210E"/>
    <w:rsid w:val="002A2277"/>
    <w:rsid w:val="002A2903"/>
    <w:rsid w:val="002A29E4"/>
    <w:rsid w:val="002A2C6D"/>
    <w:rsid w:val="002A3040"/>
    <w:rsid w:val="002A3202"/>
    <w:rsid w:val="002A3530"/>
    <w:rsid w:val="002A35C4"/>
    <w:rsid w:val="002A38CF"/>
    <w:rsid w:val="002A3A36"/>
    <w:rsid w:val="002A455C"/>
    <w:rsid w:val="002A5051"/>
    <w:rsid w:val="002A50D3"/>
    <w:rsid w:val="002A52CD"/>
    <w:rsid w:val="002A638C"/>
    <w:rsid w:val="002A657A"/>
    <w:rsid w:val="002A6980"/>
    <w:rsid w:val="002A72E8"/>
    <w:rsid w:val="002A7336"/>
    <w:rsid w:val="002A7E96"/>
    <w:rsid w:val="002B0097"/>
    <w:rsid w:val="002B01D1"/>
    <w:rsid w:val="002B0335"/>
    <w:rsid w:val="002B0588"/>
    <w:rsid w:val="002B0811"/>
    <w:rsid w:val="002B0824"/>
    <w:rsid w:val="002B0D01"/>
    <w:rsid w:val="002B1191"/>
    <w:rsid w:val="002B1C80"/>
    <w:rsid w:val="002B20FA"/>
    <w:rsid w:val="002B23FC"/>
    <w:rsid w:val="002B28F8"/>
    <w:rsid w:val="002B3266"/>
    <w:rsid w:val="002B3A35"/>
    <w:rsid w:val="002B417F"/>
    <w:rsid w:val="002B43A9"/>
    <w:rsid w:val="002B4988"/>
    <w:rsid w:val="002B4A71"/>
    <w:rsid w:val="002B4F8B"/>
    <w:rsid w:val="002B4FD4"/>
    <w:rsid w:val="002B5034"/>
    <w:rsid w:val="002B51F0"/>
    <w:rsid w:val="002B54ED"/>
    <w:rsid w:val="002B5842"/>
    <w:rsid w:val="002B599D"/>
    <w:rsid w:val="002B5B05"/>
    <w:rsid w:val="002B5FF0"/>
    <w:rsid w:val="002B60BF"/>
    <w:rsid w:val="002B6333"/>
    <w:rsid w:val="002B6604"/>
    <w:rsid w:val="002B6881"/>
    <w:rsid w:val="002B705D"/>
    <w:rsid w:val="002B719D"/>
    <w:rsid w:val="002B719F"/>
    <w:rsid w:val="002B72BB"/>
    <w:rsid w:val="002B73E7"/>
    <w:rsid w:val="002B743C"/>
    <w:rsid w:val="002B7BCD"/>
    <w:rsid w:val="002C022D"/>
    <w:rsid w:val="002C024F"/>
    <w:rsid w:val="002C06EA"/>
    <w:rsid w:val="002C0729"/>
    <w:rsid w:val="002C08EC"/>
    <w:rsid w:val="002C0AC3"/>
    <w:rsid w:val="002C0CC3"/>
    <w:rsid w:val="002C0DFF"/>
    <w:rsid w:val="002C107D"/>
    <w:rsid w:val="002C10B9"/>
    <w:rsid w:val="002C1489"/>
    <w:rsid w:val="002C207A"/>
    <w:rsid w:val="002C2283"/>
    <w:rsid w:val="002C2388"/>
    <w:rsid w:val="002C28E6"/>
    <w:rsid w:val="002C2939"/>
    <w:rsid w:val="002C29FD"/>
    <w:rsid w:val="002C2A89"/>
    <w:rsid w:val="002C2BFE"/>
    <w:rsid w:val="002C2D47"/>
    <w:rsid w:val="002C30A7"/>
    <w:rsid w:val="002C3A5D"/>
    <w:rsid w:val="002C3C59"/>
    <w:rsid w:val="002C3DF4"/>
    <w:rsid w:val="002C3FB1"/>
    <w:rsid w:val="002C438C"/>
    <w:rsid w:val="002C469C"/>
    <w:rsid w:val="002C4A04"/>
    <w:rsid w:val="002C50E4"/>
    <w:rsid w:val="002C56DE"/>
    <w:rsid w:val="002C60BE"/>
    <w:rsid w:val="002C6192"/>
    <w:rsid w:val="002C626B"/>
    <w:rsid w:val="002C6B09"/>
    <w:rsid w:val="002C6D4C"/>
    <w:rsid w:val="002C6FFC"/>
    <w:rsid w:val="002C7142"/>
    <w:rsid w:val="002C71D5"/>
    <w:rsid w:val="002C733B"/>
    <w:rsid w:val="002C75EF"/>
    <w:rsid w:val="002C7730"/>
    <w:rsid w:val="002C7823"/>
    <w:rsid w:val="002C7B1E"/>
    <w:rsid w:val="002C7F49"/>
    <w:rsid w:val="002D0108"/>
    <w:rsid w:val="002D03CE"/>
    <w:rsid w:val="002D04DB"/>
    <w:rsid w:val="002D0657"/>
    <w:rsid w:val="002D0DFE"/>
    <w:rsid w:val="002D113D"/>
    <w:rsid w:val="002D1370"/>
    <w:rsid w:val="002D1386"/>
    <w:rsid w:val="002D140C"/>
    <w:rsid w:val="002D19B2"/>
    <w:rsid w:val="002D1F0E"/>
    <w:rsid w:val="002D20A4"/>
    <w:rsid w:val="002D210E"/>
    <w:rsid w:val="002D27BE"/>
    <w:rsid w:val="002D2D3D"/>
    <w:rsid w:val="002D2FE2"/>
    <w:rsid w:val="002D36CF"/>
    <w:rsid w:val="002D3D65"/>
    <w:rsid w:val="002D3EC0"/>
    <w:rsid w:val="002D3EF8"/>
    <w:rsid w:val="002D455F"/>
    <w:rsid w:val="002D4680"/>
    <w:rsid w:val="002D4696"/>
    <w:rsid w:val="002D470E"/>
    <w:rsid w:val="002D4811"/>
    <w:rsid w:val="002D51F7"/>
    <w:rsid w:val="002D52CA"/>
    <w:rsid w:val="002D539F"/>
    <w:rsid w:val="002D5F16"/>
    <w:rsid w:val="002D681F"/>
    <w:rsid w:val="002D6892"/>
    <w:rsid w:val="002D6B11"/>
    <w:rsid w:val="002D711E"/>
    <w:rsid w:val="002D750A"/>
    <w:rsid w:val="002D769F"/>
    <w:rsid w:val="002D777B"/>
    <w:rsid w:val="002D7BD7"/>
    <w:rsid w:val="002D7C87"/>
    <w:rsid w:val="002E0675"/>
    <w:rsid w:val="002E06EB"/>
    <w:rsid w:val="002E0FFF"/>
    <w:rsid w:val="002E16B6"/>
    <w:rsid w:val="002E16D1"/>
    <w:rsid w:val="002E1CB0"/>
    <w:rsid w:val="002E2303"/>
    <w:rsid w:val="002E234E"/>
    <w:rsid w:val="002E2592"/>
    <w:rsid w:val="002E28E0"/>
    <w:rsid w:val="002E2CE4"/>
    <w:rsid w:val="002E30C0"/>
    <w:rsid w:val="002E32BB"/>
    <w:rsid w:val="002E376B"/>
    <w:rsid w:val="002E3BFF"/>
    <w:rsid w:val="002E3E5D"/>
    <w:rsid w:val="002E3EDB"/>
    <w:rsid w:val="002E4282"/>
    <w:rsid w:val="002E4770"/>
    <w:rsid w:val="002E4B65"/>
    <w:rsid w:val="002E4EAA"/>
    <w:rsid w:val="002E5185"/>
    <w:rsid w:val="002E55C2"/>
    <w:rsid w:val="002E57C4"/>
    <w:rsid w:val="002E5C27"/>
    <w:rsid w:val="002E5CA1"/>
    <w:rsid w:val="002E5E50"/>
    <w:rsid w:val="002E5FC0"/>
    <w:rsid w:val="002E60E6"/>
    <w:rsid w:val="002E6448"/>
    <w:rsid w:val="002E667E"/>
    <w:rsid w:val="002E7245"/>
    <w:rsid w:val="002F0216"/>
    <w:rsid w:val="002F0343"/>
    <w:rsid w:val="002F050C"/>
    <w:rsid w:val="002F0D72"/>
    <w:rsid w:val="002F10A2"/>
    <w:rsid w:val="002F138D"/>
    <w:rsid w:val="002F1445"/>
    <w:rsid w:val="002F1574"/>
    <w:rsid w:val="002F198E"/>
    <w:rsid w:val="002F1E07"/>
    <w:rsid w:val="002F1F2D"/>
    <w:rsid w:val="002F2C9A"/>
    <w:rsid w:val="002F2F54"/>
    <w:rsid w:val="002F3629"/>
    <w:rsid w:val="002F36AA"/>
    <w:rsid w:val="002F37E8"/>
    <w:rsid w:val="002F3D30"/>
    <w:rsid w:val="002F3DB5"/>
    <w:rsid w:val="002F3F42"/>
    <w:rsid w:val="002F400D"/>
    <w:rsid w:val="002F4330"/>
    <w:rsid w:val="002F457A"/>
    <w:rsid w:val="002F4A81"/>
    <w:rsid w:val="002F4B0B"/>
    <w:rsid w:val="002F4BA4"/>
    <w:rsid w:val="002F4CF2"/>
    <w:rsid w:val="002F4D73"/>
    <w:rsid w:val="002F50F0"/>
    <w:rsid w:val="002F52AD"/>
    <w:rsid w:val="002F54A3"/>
    <w:rsid w:val="002F5E8F"/>
    <w:rsid w:val="002F6135"/>
    <w:rsid w:val="002F65B5"/>
    <w:rsid w:val="002F709E"/>
    <w:rsid w:val="002F717A"/>
    <w:rsid w:val="002F7349"/>
    <w:rsid w:val="002F745E"/>
    <w:rsid w:val="002F7CC1"/>
    <w:rsid w:val="002F7D0C"/>
    <w:rsid w:val="002F7DAD"/>
    <w:rsid w:val="00300189"/>
    <w:rsid w:val="0030027A"/>
    <w:rsid w:val="0030036B"/>
    <w:rsid w:val="0030080A"/>
    <w:rsid w:val="003009F9"/>
    <w:rsid w:val="00300A2D"/>
    <w:rsid w:val="00300AC6"/>
    <w:rsid w:val="00300C0B"/>
    <w:rsid w:val="00300F12"/>
    <w:rsid w:val="00301088"/>
    <w:rsid w:val="003010B0"/>
    <w:rsid w:val="00301E4B"/>
    <w:rsid w:val="00302C14"/>
    <w:rsid w:val="00302CC8"/>
    <w:rsid w:val="00302F63"/>
    <w:rsid w:val="00302F77"/>
    <w:rsid w:val="00303376"/>
    <w:rsid w:val="00303599"/>
    <w:rsid w:val="00303B22"/>
    <w:rsid w:val="00304087"/>
    <w:rsid w:val="00304155"/>
    <w:rsid w:val="0030417F"/>
    <w:rsid w:val="003045DA"/>
    <w:rsid w:val="0030474D"/>
    <w:rsid w:val="00304A0D"/>
    <w:rsid w:val="00304A29"/>
    <w:rsid w:val="00304C60"/>
    <w:rsid w:val="00305491"/>
    <w:rsid w:val="0030578A"/>
    <w:rsid w:val="00305823"/>
    <w:rsid w:val="00305853"/>
    <w:rsid w:val="00305921"/>
    <w:rsid w:val="003059F4"/>
    <w:rsid w:val="00305A1E"/>
    <w:rsid w:val="00305ACE"/>
    <w:rsid w:val="00305CA4"/>
    <w:rsid w:val="00305E68"/>
    <w:rsid w:val="00305FB9"/>
    <w:rsid w:val="003067D7"/>
    <w:rsid w:val="00306939"/>
    <w:rsid w:val="003069F4"/>
    <w:rsid w:val="00306D2A"/>
    <w:rsid w:val="00306E40"/>
    <w:rsid w:val="003078F2"/>
    <w:rsid w:val="003078F7"/>
    <w:rsid w:val="00310190"/>
    <w:rsid w:val="0031045F"/>
    <w:rsid w:val="0031091D"/>
    <w:rsid w:val="00310D75"/>
    <w:rsid w:val="00310E27"/>
    <w:rsid w:val="003111A3"/>
    <w:rsid w:val="00311424"/>
    <w:rsid w:val="003118EF"/>
    <w:rsid w:val="003119E1"/>
    <w:rsid w:val="00311B0B"/>
    <w:rsid w:val="00312039"/>
    <w:rsid w:val="00312922"/>
    <w:rsid w:val="003138BE"/>
    <w:rsid w:val="00313AA0"/>
    <w:rsid w:val="00313B6F"/>
    <w:rsid w:val="0031410F"/>
    <w:rsid w:val="0031412E"/>
    <w:rsid w:val="00314519"/>
    <w:rsid w:val="0031499B"/>
    <w:rsid w:val="00314B1F"/>
    <w:rsid w:val="00315041"/>
    <w:rsid w:val="00315482"/>
    <w:rsid w:val="00315661"/>
    <w:rsid w:val="003159F8"/>
    <w:rsid w:val="00315E16"/>
    <w:rsid w:val="00315F54"/>
    <w:rsid w:val="003160F8"/>
    <w:rsid w:val="00316211"/>
    <w:rsid w:val="003166C6"/>
    <w:rsid w:val="003168A7"/>
    <w:rsid w:val="00316EC6"/>
    <w:rsid w:val="0031725B"/>
    <w:rsid w:val="00317558"/>
    <w:rsid w:val="00317619"/>
    <w:rsid w:val="00317667"/>
    <w:rsid w:val="0031789F"/>
    <w:rsid w:val="003200E3"/>
    <w:rsid w:val="003203B8"/>
    <w:rsid w:val="00320786"/>
    <w:rsid w:val="00320A76"/>
    <w:rsid w:val="00320E65"/>
    <w:rsid w:val="00320F1F"/>
    <w:rsid w:val="003210FA"/>
    <w:rsid w:val="00321945"/>
    <w:rsid w:val="00321B5A"/>
    <w:rsid w:val="00321B79"/>
    <w:rsid w:val="00321CA0"/>
    <w:rsid w:val="00321D16"/>
    <w:rsid w:val="00321F1E"/>
    <w:rsid w:val="0032217C"/>
    <w:rsid w:val="00323839"/>
    <w:rsid w:val="00323C1A"/>
    <w:rsid w:val="00323D5E"/>
    <w:rsid w:val="0032452A"/>
    <w:rsid w:val="00324657"/>
    <w:rsid w:val="00324788"/>
    <w:rsid w:val="00324984"/>
    <w:rsid w:val="003254BA"/>
    <w:rsid w:val="0032556A"/>
    <w:rsid w:val="003258B5"/>
    <w:rsid w:val="00325D7F"/>
    <w:rsid w:val="00325DC7"/>
    <w:rsid w:val="003268C1"/>
    <w:rsid w:val="00326A3A"/>
    <w:rsid w:val="00326E46"/>
    <w:rsid w:val="00326F88"/>
    <w:rsid w:val="0032704A"/>
    <w:rsid w:val="0032726A"/>
    <w:rsid w:val="00327307"/>
    <w:rsid w:val="00327BF6"/>
    <w:rsid w:val="00327E0B"/>
    <w:rsid w:val="00330474"/>
    <w:rsid w:val="0033047D"/>
    <w:rsid w:val="0033059A"/>
    <w:rsid w:val="003309CE"/>
    <w:rsid w:val="00330B18"/>
    <w:rsid w:val="00330F5B"/>
    <w:rsid w:val="00330FA6"/>
    <w:rsid w:val="003314E2"/>
    <w:rsid w:val="0033172F"/>
    <w:rsid w:val="003319B9"/>
    <w:rsid w:val="003323C3"/>
    <w:rsid w:val="00332639"/>
    <w:rsid w:val="00332A93"/>
    <w:rsid w:val="00332B89"/>
    <w:rsid w:val="00332C51"/>
    <w:rsid w:val="00332EA3"/>
    <w:rsid w:val="00332F92"/>
    <w:rsid w:val="0033305D"/>
    <w:rsid w:val="003330FE"/>
    <w:rsid w:val="0033350A"/>
    <w:rsid w:val="00333DD9"/>
    <w:rsid w:val="00333EF6"/>
    <w:rsid w:val="0033412A"/>
    <w:rsid w:val="00334C14"/>
    <w:rsid w:val="00334DC4"/>
    <w:rsid w:val="00335620"/>
    <w:rsid w:val="00335AFA"/>
    <w:rsid w:val="00335BF9"/>
    <w:rsid w:val="00335C3A"/>
    <w:rsid w:val="00335C51"/>
    <w:rsid w:val="00335CF2"/>
    <w:rsid w:val="00336073"/>
    <w:rsid w:val="00336128"/>
    <w:rsid w:val="0033623C"/>
    <w:rsid w:val="00336539"/>
    <w:rsid w:val="003365BD"/>
    <w:rsid w:val="003367BF"/>
    <w:rsid w:val="00336B37"/>
    <w:rsid w:val="00336BD7"/>
    <w:rsid w:val="00336C63"/>
    <w:rsid w:val="003371A3"/>
    <w:rsid w:val="00337361"/>
    <w:rsid w:val="00337F27"/>
    <w:rsid w:val="00340563"/>
    <w:rsid w:val="0034079F"/>
    <w:rsid w:val="00340BD2"/>
    <w:rsid w:val="00341013"/>
    <w:rsid w:val="003414E2"/>
    <w:rsid w:val="00341931"/>
    <w:rsid w:val="00341A67"/>
    <w:rsid w:val="00341D81"/>
    <w:rsid w:val="003423F1"/>
    <w:rsid w:val="00342C03"/>
    <w:rsid w:val="00342D05"/>
    <w:rsid w:val="00342EDF"/>
    <w:rsid w:val="00342FD3"/>
    <w:rsid w:val="00343038"/>
    <w:rsid w:val="00343470"/>
    <w:rsid w:val="0034369C"/>
    <w:rsid w:val="00343727"/>
    <w:rsid w:val="00344122"/>
    <w:rsid w:val="003441E1"/>
    <w:rsid w:val="003442F7"/>
    <w:rsid w:val="00344943"/>
    <w:rsid w:val="003449A2"/>
    <w:rsid w:val="00344E7C"/>
    <w:rsid w:val="00345B2A"/>
    <w:rsid w:val="003461EC"/>
    <w:rsid w:val="003463A1"/>
    <w:rsid w:val="00346713"/>
    <w:rsid w:val="00346C04"/>
    <w:rsid w:val="00346E57"/>
    <w:rsid w:val="0034719A"/>
    <w:rsid w:val="00347262"/>
    <w:rsid w:val="003473AC"/>
    <w:rsid w:val="0034792A"/>
    <w:rsid w:val="00347A6C"/>
    <w:rsid w:val="00347C11"/>
    <w:rsid w:val="00347CD8"/>
    <w:rsid w:val="00350A2E"/>
    <w:rsid w:val="003514DD"/>
    <w:rsid w:val="0035193F"/>
    <w:rsid w:val="00351D3C"/>
    <w:rsid w:val="00351D80"/>
    <w:rsid w:val="00351DBD"/>
    <w:rsid w:val="00351F7C"/>
    <w:rsid w:val="003525EC"/>
    <w:rsid w:val="0035276C"/>
    <w:rsid w:val="00352B4F"/>
    <w:rsid w:val="00352BE4"/>
    <w:rsid w:val="0035360F"/>
    <w:rsid w:val="003536AC"/>
    <w:rsid w:val="00353A4E"/>
    <w:rsid w:val="00353B0C"/>
    <w:rsid w:val="003541E5"/>
    <w:rsid w:val="003542E3"/>
    <w:rsid w:val="0035463F"/>
    <w:rsid w:val="003547C1"/>
    <w:rsid w:val="0035481A"/>
    <w:rsid w:val="00354BD0"/>
    <w:rsid w:val="00354C39"/>
    <w:rsid w:val="00354CB8"/>
    <w:rsid w:val="00355038"/>
    <w:rsid w:val="00355167"/>
    <w:rsid w:val="003558F9"/>
    <w:rsid w:val="003558FD"/>
    <w:rsid w:val="00355B4D"/>
    <w:rsid w:val="00355DA1"/>
    <w:rsid w:val="00355E93"/>
    <w:rsid w:val="0035625E"/>
    <w:rsid w:val="00356408"/>
    <w:rsid w:val="00356609"/>
    <w:rsid w:val="003566D1"/>
    <w:rsid w:val="00356995"/>
    <w:rsid w:val="003569E7"/>
    <w:rsid w:val="00357138"/>
    <w:rsid w:val="00357364"/>
    <w:rsid w:val="003575D3"/>
    <w:rsid w:val="0035777B"/>
    <w:rsid w:val="003577E2"/>
    <w:rsid w:val="003579DC"/>
    <w:rsid w:val="00357F2C"/>
    <w:rsid w:val="00360604"/>
    <w:rsid w:val="003606E8"/>
    <w:rsid w:val="00360729"/>
    <w:rsid w:val="00360950"/>
    <w:rsid w:val="00360B9A"/>
    <w:rsid w:val="00360E67"/>
    <w:rsid w:val="00360ED6"/>
    <w:rsid w:val="00361463"/>
    <w:rsid w:val="00361A0F"/>
    <w:rsid w:val="00361B67"/>
    <w:rsid w:val="00361F88"/>
    <w:rsid w:val="00362179"/>
    <w:rsid w:val="00362432"/>
    <w:rsid w:val="003624F0"/>
    <w:rsid w:val="00362C8F"/>
    <w:rsid w:val="00362E47"/>
    <w:rsid w:val="0036393A"/>
    <w:rsid w:val="00363E87"/>
    <w:rsid w:val="00364160"/>
    <w:rsid w:val="003641BC"/>
    <w:rsid w:val="0036421D"/>
    <w:rsid w:val="00364656"/>
    <w:rsid w:val="00364AB6"/>
    <w:rsid w:val="00364C00"/>
    <w:rsid w:val="00364DA1"/>
    <w:rsid w:val="00364FF9"/>
    <w:rsid w:val="00365A63"/>
    <w:rsid w:val="003661A6"/>
    <w:rsid w:val="003664A1"/>
    <w:rsid w:val="003668DF"/>
    <w:rsid w:val="00366A9D"/>
    <w:rsid w:val="00367320"/>
    <w:rsid w:val="003674A5"/>
    <w:rsid w:val="00367A99"/>
    <w:rsid w:val="00367B33"/>
    <w:rsid w:val="003702EE"/>
    <w:rsid w:val="00370814"/>
    <w:rsid w:val="00370DC5"/>
    <w:rsid w:val="003712CA"/>
    <w:rsid w:val="003714DF"/>
    <w:rsid w:val="00371A12"/>
    <w:rsid w:val="00371F30"/>
    <w:rsid w:val="00371F55"/>
    <w:rsid w:val="0037203D"/>
    <w:rsid w:val="003722F4"/>
    <w:rsid w:val="003727BC"/>
    <w:rsid w:val="00372803"/>
    <w:rsid w:val="00372837"/>
    <w:rsid w:val="00372888"/>
    <w:rsid w:val="003729E9"/>
    <w:rsid w:val="00372AEE"/>
    <w:rsid w:val="00373142"/>
    <w:rsid w:val="00373E8D"/>
    <w:rsid w:val="00374743"/>
    <w:rsid w:val="0037481F"/>
    <w:rsid w:val="00374A5E"/>
    <w:rsid w:val="0037514E"/>
    <w:rsid w:val="00375491"/>
    <w:rsid w:val="0037553E"/>
    <w:rsid w:val="00375ADD"/>
    <w:rsid w:val="00376339"/>
    <w:rsid w:val="0037680B"/>
    <w:rsid w:val="0037696D"/>
    <w:rsid w:val="003769B4"/>
    <w:rsid w:val="00376AE1"/>
    <w:rsid w:val="00377395"/>
    <w:rsid w:val="00377A08"/>
    <w:rsid w:val="00380102"/>
    <w:rsid w:val="0038050D"/>
    <w:rsid w:val="00380839"/>
    <w:rsid w:val="00380A27"/>
    <w:rsid w:val="00380FD5"/>
    <w:rsid w:val="00381150"/>
    <w:rsid w:val="00381173"/>
    <w:rsid w:val="00381225"/>
    <w:rsid w:val="003817CB"/>
    <w:rsid w:val="0038196F"/>
    <w:rsid w:val="00381986"/>
    <w:rsid w:val="00381A29"/>
    <w:rsid w:val="00382881"/>
    <w:rsid w:val="00382CEE"/>
    <w:rsid w:val="00382FC4"/>
    <w:rsid w:val="00383314"/>
    <w:rsid w:val="003833B1"/>
    <w:rsid w:val="00383682"/>
    <w:rsid w:val="003837B6"/>
    <w:rsid w:val="00383A3E"/>
    <w:rsid w:val="00384655"/>
    <w:rsid w:val="00385168"/>
    <w:rsid w:val="003852C7"/>
    <w:rsid w:val="00385502"/>
    <w:rsid w:val="00385A4F"/>
    <w:rsid w:val="003860C4"/>
    <w:rsid w:val="00386486"/>
    <w:rsid w:val="00386669"/>
    <w:rsid w:val="003866D4"/>
    <w:rsid w:val="003869D0"/>
    <w:rsid w:val="00386E09"/>
    <w:rsid w:val="00386F46"/>
    <w:rsid w:val="0038736C"/>
    <w:rsid w:val="003873B0"/>
    <w:rsid w:val="00387B43"/>
    <w:rsid w:val="00387E23"/>
    <w:rsid w:val="00387E3D"/>
    <w:rsid w:val="00387E55"/>
    <w:rsid w:val="00387EEC"/>
    <w:rsid w:val="0039021E"/>
    <w:rsid w:val="00390EA3"/>
    <w:rsid w:val="00391128"/>
    <w:rsid w:val="00391187"/>
    <w:rsid w:val="0039148B"/>
    <w:rsid w:val="003914FF"/>
    <w:rsid w:val="0039188E"/>
    <w:rsid w:val="00392004"/>
    <w:rsid w:val="00392242"/>
    <w:rsid w:val="003922F9"/>
    <w:rsid w:val="003927E6"/>
    <w:rsid w:val="00392863"/>
    <w:rsid w:val="003930F3"/>
    <w:rsid w:val="003939FB"/>
    <w:rsid w:val="00393CF4"/>
    <w:rsid w:val="00393D2C"/>
    <w:rsid w:val="00393D4B"/>
    <w:rsid w:val="00393F31"/>
    <w:rsid w:val="00394526"/>
    <w:rsid w:val="00394D68"/>
    <w:rsid w:val="00394DCC"/>
    <w:rsid w:val="00394F78"/>
    <w:rsid w:val="0039514D"/>
    <w:rsid w:val="003955F3"/>
    <w:rsid w:val="00395A02"/>
    <w:rsid w:val="00395F95"/>
    <w:rsid w:val="00396656"/>
    <w:rsid w:val="00396ADB"/>
    <w:rsid w:val="00396D2F"/>
    <w:rsid w:val="00396DE8"/>
    <w:rsid w:val="00397849"/>
    <w:rsid w:val="00397B99"/>
    <w:rsid w:val="00397DF7"/>
    <w:rsid w:val="00397E02"/>
    <w:rsid w:val="003A0454"/>
    <w:rsid w:val="003A052F"/>
    <w:rsid w:val="003A0573"/>
    <w:rsid w:val="003A06DC"/>
    <w:rsid w:val="003A0787"/>
    <w:rsid w:val="003A07AD"/>
    <w:rsid w:val="003A0899"/>
    <w:rsid w:val="003A113C"/>
    <w:rsid w:val="003A129E"/>
    <w:rsid w:val="003A17A8"/>
    <w:rsid w:val="003A1976"/>
    <w:rsid w:val="003A1B29"/>
    <w:rsid w:val="003A2025"/>
    <w:rsid w:val="003A205E"/>
    <w:rsid w:val="003A20EB"/>
    <w:rsid w:val="003A2256"/>
    <w:rsid w:val="003A22E2"/>
    <w:rsid w:val="003A2864"/>
    <w:rsid w:val="003A2C35"/>
    <w:rsid w:val="003A2C49"/>
    <w:rsid w:val="003A2F8F"/>
    <w:rsid w:val="003A316C"/>
    <w:rsid w:val="003A32CC"/>
    <w:rsid w:val="003A3B54"/>
    <w:rsid w:val="003A4103"/>
    <w:rsid w:val="003A44B4"/>
    <w:rsid w:val="003A4C35"/>
    <w:rsid w:val="003A4C4E"/>
    <w:rsid w:val="003A4EF9"/>
    <w:rsid w:val="003A5087"/>
    <w:rsid w:val="003A530F"/>
    <w:rsid w:val="003A5444"/>
    <w:rsid w:val="003A54B1"/>
    <w:rsid w:val="003A5BF7"/>
    <w:rsid w:val="003A5C32"/>
    <w:rsid w:val="003A635D"/>
    <w:rsid w:val="003A63B2"/>
    <w:rsid w:val="003A63CF"/>
    <w:rsid w:val="003A64F9"/>
    <w:rsid w:val="003A66A0"/>
    <w:rsid w:val="003A674D"/>
    <w:rsid w:val="003A6A6F"/>
    <w:rsid w:val="003A6B69"/>
    <w:rsid w:val="003A6CBA"/>
    <w:rsid w:val="003A6F95"/>
    <w:rsid w:val="003A70BC"/>
    <w:rsid w:val="003A7299"/>
    <w:rsid w:val="003A73A7"/>
    <w:rsid w:val="003A765E"/>
    <w:rsid w:val="003A76DA"/>
    <w:rsid w:val="003A7C6C"/>
    <w:rsid w:val="003A7E7C"/>
    <w:rsid w:val="003B03D9"/>
    <w:rsid w:val="003B054A"/>
    <w:rsid w:val="003B0F02"/>
    <w:rsid w:val="003B1393"/>
    <w:rsid w:val="003B15E1"/>
    <w:rsid w:val="003B178F"/>
    <w:rsid w:val="003B247F"/>
    <w:rsid w:val="003B28D9"/>
    <w:rsid w:val="003B28F7"/>
    <w:rsid w:val="003B2988"/>
    <w:rsid w:val="003B2C1C"/>
    <w:rsid w:val="003B2CC1"/>
    <w:rsid w:val="003B2D70"/>
    <w:rsid w:val="003B2FBA"/>
    <w:rsid w:val="003B337A"/>
    <w:rsid w:val="003B3413"/>
    <w:rsid w:val="003B38FA"/>
    <w:rsid w:val="003B3ED6"/>
    <w:rsid w:val="003B402C"/>
    <w:rsid w:val="003B474C"/>
    <w:rsid w:val="003B4D68"/>
    <w:rsid w:val="003B5863"/>
    <w:rsid w:val="003B58F8"/>
    <w:rsid w:val="003B5E94"/>
    <w:rsid w:val="003B6177"/>
    <w:rsid w:val="003B63E1"/>
    <w:rsid w:val="003B6626"/>
    <w:rsid w:val="003B665F"/>
    <w:rsid w:val="003B6736"/>
    <w:rsid w:val="003B68DC"/>
    <w:rsid w:val="003B6A03"/>
    <w:rsid w:val="003B6BCC"/>
    <w:rsid w:val="003B6DC1"/>
    <w:rsid w:val="003B732D"/>
    <w:rsid w:val="003C06BE"/>
    <w:rsid w:val="003C140D"/>
    <w:rsid w:val="003C1570"/>
    <w:rsid w:val="003C1724"/>
    <w:rsid w:val="003C172E"/>
    <w:rsid w:val="003C1B3E"/>
    <w:rsid w:val="003C1CA1"/>
    <w:rsid w:val="003C1CF5"/>
    <w:rsid w:val="003C25AF"/>
    <w:rsid w:val="003C2809"/>
    <w:rsid w:val="003C284C"/>
    <w:rsid w:val="003C3336"/>
    <w:rsid w:val="003C45FA"/>
    <w:rsid w:val="003C4772"/>
    <w:rsid w:val="003C482B"/>
    <w:rsid w:val="003C4D14"/>
    <w:rsid w:val="003C500C"/>
    <w:rsid w:val="003C5842"/>
    <w:rsid w:val="003C5C80"/>
    <w:rsid w:val="003C5CCC"/>
    <w:rsid w:val="003C60CB"/>
    <w:rsid w:val="003C6384"/>
    <w:rsid w:val="003C671A"/>
    <w:rsid w:val="003C67EB"/>
    <w:rsid w:val="003C6A52"/>
    <w:rsid w:val="003C6A93"/>
    <w:rsid w:val="003C740C"/>
    <w:rsid w:val="003C7447"/>
    <w:rsid w:val="003D174B"/>
    <w:rsid w:val="003D24FB"/>
    <w:rsid w:val="003D2673"/>
    <w:rsid w:val="003D275B"/>
    <w:rsid w:val="003D2B64"/>
    <w:rsid w:val="003D2E71"/>
    <w:rsid w:val="003D3624"/>
    <w:rsid w:val="003D382C"/>
    <w:rsid w:val="003D38C9"/>
    <w:rsid w:val="003D4304"/>
    <w:rsid w:val="003D4DFD"/>
    <w:rsid w:val="003D5690"/>
    <w:rsid w:val="003D5C3B"/>
    <w:rsid w:val="003D5DBA"/>
    <w:rsid w:val="003D6520"/>
    <w:rsid w:val="003D65F8"/>
    <w:rsid w:val="003D6867"/>
    <w:rsid w:val="003D71A1"/>
    <w:rsid w:val="003D7B39"/>
    <w:rsid w:val="003D7F80"/>
    <w:rsid w:val="003E0C00"/>
    <w:rsid w:val="003E1643"/>
    <w:rsid w:val="003E167F"/>
    <w:rsid w:val="003E2619"/>
    <w:rsid w:val="003E2912"/>
    <w:rsid w:val="003E2B5F"/>
    <w:rsid w:val="003E2D5B"/>
    <w:rsid w:val="003E326F"/>
    <w:rsid w:val="003E37B0"/>
    <w:rsid w:val="003E396E"/>
    <w:rsid w:val="003E3ECA"/>
    <w:rsid w:val="003E3EFE"/>
    <w:rsid w:val="003E411C"/>
    <w:rsid w:val="003E43D0"/>
    <w:rsid w:val="003E45FE"/>
    <w:rsid w:val="003E48A3"/>
    <w:rsid w:val="003E490F"/>
    <w:rsid w:val="003E4AB8"/>
    <w:rsid w:val="003E5A6E"/>
    <w:rsid w:val="003E5C3A"/>
    <w:rsid w:val="003E5DA6"/>
    <w:rsid w:val="003E5DC1"/>
    <w:rsid w:val="003E5E58"/>
    <w:rsid w:val="003E6085"/>
    <w:rsid w:val="003E6288"/>
    <w:rsid w:val="003E6877"/>
    <w:rsid w:val="003E71AD"/>
    <w:rsid w:val="003E76E5"/>
    <w:rsid w:val="003E7D68"/>
    <w:rsid w:val="003E7F67"/>
    <w:rsid w:val="003F0019"/>
    <w:rsid w:val="003F0296"/>
    <w:rsid w:val="003F02D9"/>
    <w:rsid w:val="003F0354"/>
    <w:rsid w:val="003F05B0"/>
    <w:rsid w:val="003F0DBC"/>
    <w:rsid w:val="003F1539"/>
    <w:rsid w:val="003F19B1"/>
    <w:rsid w:val="003F2055"/>
    <w:rsid w:val="003F26EF"/>
    <w:rsid w:val="003F2C0D"/>
    <w:rsid w:val="003F32F1"/>
    <w:rsid w:val="003F3C5E"/>
    <w:rsid w:val="003F3E40"/>
    <w:rsid w:val="003F427F"/>
    <w:rsid w:val="003F45F9"/>
    <w:rsid w:val="003F4B44"/>
    <w:rsid w:val="003F4E17"/>
    <w:rsid w:val="003F50C9"/>
    <w:rsid w:val="003F53C4"/>
    <w:rsid w:val="003F56DC"/>
    <w:rsid w:val="003F5C10"/>
    <w:rsid w:val="003F5ECA"/>
    <w:rsid w:val="003F5F38"/>
    <w:rsid w:val="003F6674"/>
    <w:rsid w:val="003F66A9"/>
    <w:rsid w:val="003F690E"/>
    <w:rsid w:val="003F6996"/>
    <w:rsid w:val="003F6B43"/>
    <w:rsid w:val="003F6BFA"/>
    <w:rsid w:val="003F6DA5"/>
    <w:rsid w:val="003F6F30"/>
    <w:rsid w:val="003F706E"/>
    <w:rsid w:val="003F70EE"/>
    <w:rsid w:val="003F758E"/>
    <w:rsid w:val="003F7804"/>
    <w:rsid w:val="003F7A60"/>
    <w:rsid w:val="003F7C42"/>
    <w:rsid w:val="003F7D06"/>
    <w:rsid w:val="003F7D73"/>
    <w:rsid w:val="004002D1"/>
    <w:rsid w:val="0040035E"/>
    <w:rsid w:val="004004F8"/>
    <w:rsid w:val="00400DEE"/>
    <w:rsid w:val="00401123"/>
    <w:rsid w:val="0040145D"/>
    <w:rsid w:val="0040155E"/>
    <w:rsid w:val="004015C6"/>
    <w:rsid w:val="004016BE"/>
    <w:rsid w:val="00402710"/>
    <w:rsid w:val="00402804"/>
    <w:rsid w:val="00402911"/>
    <w:rsid w:val="004032BC"/>
    <w:rsid w:val="00403B12"/>
    <w:rsid w:val="00403E21"/>
    <w:rsid w:val="00403F39"/>
    <w:rsid w:val="0040413D"/>
    <w:rsid w:val="004042AB"/>
    <w:rsid w:val="00404A22"/>
    <w:rsid w:val="00404AD8"/>
    <w:rsid w:val="00404F7D"/>
    <w:rsid w:val="00405558"/>
    <w:rsid w:val="00405A8A"/>
    <w:rsid w:val="00405CB6"/>
    <w:rsid w:val="0040656F"/>
    <w:rsid w:val="004066F7"/>
    <w:rsid w:val="00406724"/>
    <w:rsid w:val="00406BEB"/>
    <w:rsid w:val="00406E25"/>
    <w:rsid w:val="004074F1"/>
    <w:rsid w:val="004077E3"/>
    <w:rsid w:val="00407B10"/>
    <w:rsid w:val="0041052D"/>
    <w:rsid w:val="004105B5"/>
    <w:rsid w:val="0041137D"/>
    <w:rsid w:val="004114BA"/>
    <w:rsid w:val="00411AB2"/>
    <w:rsid w:val="00411B2C"/>
    <w:rsid w:val="004120CE"/>
    <w:rsid w:val="004121E4"/>
    <w:rsid w:val="0041222D"/>
    <w:rsid w:val="004123D0"/>
    <w:rsid w:val="00412484"/>
    <w:rsid w:val="0041261B"/>
    <w:rsid w:val="00412926"/>
    <w:rsid w:val="00412BB1"/>
    <w:rsid w:val="00413143"/>
    <w:rsid w:val="00413AB2"/>
    <w:rsid w:val="00413AC9"/>
    <w:rsid w:val="004143CF"/>
    <w:rsid w:val="004143DF"/>
    <w:rsid w:val="0041497B"/>
    <w:rsid w:val="00414A41"/>
    <w:rsid w:val="00414E27"/>
    <w:rsid w:val="004154FB"/>
    <w:rsid w:val="00415941"/>
    <w:rsid w:val="00415D02"/>
    <w:rsid w:val="00415F43"/>
    <w:rsid w:val="004161C7"/>
    <w:rsid w:val="00416D72"/>
    <w:rsid w:val="00417205"/>
    <w:rsid w:val="004172A5"/>
    <w:rsid w:val="004174D9"/>
    <w:rsid w:val="00417643"/>
    <w:rsid w:val="0041767A"/>
    <w:rsid w:val="004177E7"/>
    <w:rsid w:val="00417826"/>
    <w:rsid w:val="00417989"/>
    <w:rsid w:val="00417EFB"/>
    <w:rsid w:val="00417F68"/>
    <w:rsid w:val="00420393"/>
    <w:rsid w:val="004209B8"/>
    <w:rsid w:val="00420BA5"/>
    <w:rsid w:val="00420BB2"/>
    <w:rsid w:val="0042147B"/>
    <w:rsid w:val="0042162B"/>
    <w:rsid w:val="00421666"/>
    <w:rsid w:val="004219DF"/>
    <w:rsid w:val="00421B05"/>
    <w:rsid w:val="00422626"/>
    <w:rsid w:val="0042286A"/>
    <w:rsid w:val="00422988"/>
    <w:rsid w:val="004229A7"/>
    <w:rsid w:val="00422C0C"/>
    <w:rsid w:val="00423028"/>
    <w:rsid w:val="004230F4"/>
    <w:rsid w:val="004230F9"/>
    <w:rsid w:val="004234CD"/>
    <w:rsid w:val="00423891"/>
    <w:rsid w:val="00423B36"/>
    <w:rsid w:val="00424158"/>
    <w:rsid w:val="00424195"/>
    <w:rsid w:val="00424546"/>
    <w:rsid w:val="00424B09"/>
    <w:rsid w:val="004257CD"/>
    <w:rsid w:val="00425ABE"/>
    <w:rsid w:val="00425F41"/>
    <w:rsid w:val="0042608E"/>
    <w:rsid w:val="0042658D"/>
    <w:rsid w:val="004266E6"/>
    <w:rsid w:val="00426B17"/>
    <w:rsid w:val="00426B2B"/>
    <w:rsid w:val="004271CD"/>
    <w:rsid w:val="0042723C"/>
    <w:rsid w:val="004272CE"/>
    <w:rsid w:val="004279EA"/>
    <w:rsid w:val="00427BBB"/>
    <w:rsid w:val="00427D5C"/>
    <w:rsid w:val="004303FF"/>
    <w:rsid w:val="00430401"/>
    <w:rsid w:val="00430C0C"/>
    <w:rsid w:val="00430E7C"/>
    <w:rsid w:val="004313F1"/>
    <w:rsid w:val="00431941"/>
    <w:rsid w:val="00431AE6"/>
    <w:rsid w:val="00431D5B"/>
    <w:rsid w:val="00431E21"/>
    <w:rsid w:val="004323B6"/>
    <w:rsid w:val="00432420"/>
    <w:rsid w:val="0043265D"/>
    <w:rsid w:val="0043326C"/>
    <w:rsid w:val="004334ED"/>
    <w:rsid w:val="00433917"/>
    <w:rsid w:val="00433E11"/>
    <w:rsid w:val="00433ED4"/>
    <w:rsid w:val="004341A9"/>
    <w:rsid w:val="004346B6"/>
    <w:rsid w:val="0043499D"/>
    <w:rsid w:val="00434AB6"/>
    <w:rsid w:val="0043525E"/>
    <w:rsid w:val="0043535B"/>
    <w:rsid w:val="00435BEB"/>
    <w:rsid w:val="0043687D"/>
    <w:rsid w:val="00436DEF"/>
    <w:rsid w:val="0043723A"/>
    <w:rsid w:val="0043732D"/>
    <w:rsid w:val="004373B3"/>
    <w:rsid w:val="0043752B"/>
    <w:rsid w:val="00437661"/>
    <w:rsid w:val="004378E7"/>
    <w:rsid w:val="00437C33"/>
    <w:rsid w:val="00440C0E"/>
    <w:rsid w:val="00440F17"/>
    <w:rsid w:val="004411B1"/>
    <w:rsid w:val="00441452"/>
    <w:rsid w:val="004415C3"/>
    <w:rsid w:val="00441785"/>
    <w:rsid w:val="004417E3"/>
    <w:rsid w:val="00441F83"/>
    <w:rsid w:val="0044254B"/>
    <w:rsid w:val="00442563"/>
    <w:rsid w:val="00442653"/>
    <w:rsid w:val="004429DF"/>
    <w:rsid w:val="00442A9F"/>
    <w:rsid w:val="00442C51"/>
    <w:rsid w:val="00442D07"/>
    <w:rsid w:val="00442D1F"/>
    <w:rsid w:val="00442E25"/>
    <w:rsid w:val="00443330"/>
    <w:rsid w:val="004441F1"/>
    <w:rsid w:val="00444204"/>
    <w:rsid w:val="00444344"/>
    <w:rsid w:val="004444F6"/>
    <w:rsid w:val="004448A2"/>
    <w:rsid w:val="00445087"/>
    <w:rsid w:val="0044525D"/>
    <w:rsid w:val="004454E0"/>
    <w:rsid w:val="004456FC"/>
    <w:rsid w:val="004458FE"/>
    <w:rsid w:val="00446239"/>
    <w:rsid w:val="00446432"/>
    <w:rsid w:val="004464EF"/>
    <w:rsid w:val="00446692"/>
    <w:rsid w:val="00446C65"/>
    <w:rsid w:val="00446F7D"/>
    <w:rsid w:val="004470CA"/>
    <w:rsid w:val="00447383"/>
    <w:rsid w:val="004477AB"/>
    <w:rsid w:val="004502AC"/>
    <w:rsid w:val="00450501"/>
    <w:rsid w:val="004505CE"/>
    <w:rsid w:val="004507D5"/>
    <w:rsid w:val="004507ED"/>
    <w:rsid w:val="00450BC9"/>
    <w:rsid w:val="00450F88"/>
    <w:rsid w:val="00451C89"/>
    <w:rsid w:val="00451F62"/>
    <w:rsid w:val="00452329"/>
    <w:rsid w:val="00452748"/>
    <w:rsid w:val="00452776"/>
    <w:rsid w:val="00452AE6"/>
    <w:rsid w:val="00452B80"/>
    <w:rsid w:val="004534F9"/>
    <w:rsid w:val="00454122"/>
    <w:rsid w:val="0045419A"/>
    <w:rsid w:val="00454285"/>
    <w:rsid w:val="004542EF"/>
    <w:rsid w:val="00454490"/>
    <w:rsid w:val="00455475"/>
    <w:rsid w:val="0045564F"/>
    <w:rsid w:val="00455844"/>
    <w:rsid w:val="0045595C"/>
    <w:rsid w:val="0045618F"/>
    <w:rsid w:val="004561C6"/>
    <w:rsid w:val="004565F1"/>
    <w:rsid w:val="004568FE"/>
    <w:rsid w:val="0045697B"/>
    <w:rsid w:val="00456E96"/>
    <w:rsid w:val="00456F6B"/>
    <w:rsid w:val="0045720F"/>
    <w:rsid w:val="00457416"/>
    <w:rsid w:val="00457671"/>
    <w:rsid w:val="00457DC2"/>
    <w:rsid w:val="00460626"/>
    <w:rsid w:val="00460BCA"/>
    <w:rsid w:val="00460C7A"/>
    <w:rsid w:val="00460E63"/>
    <w:rsid w:val="004610AE"/>
    <w:rsid w:val="00461DAF"/>
    <w:rsid w:val="00462017"/>
    <w:rsid w:val="004628F7"/>
    <w:rsid w:val="00462B42"/>
    <w:rsid w:val="00462B96"/>
    <w:rsid w:val="00462E32"/>
    <w:rsid w:val="0046344D"/>
    <w:rsid w:val="004634BF"/>
    <w:rsid w:val="00463DB3"/>
    <w:rsid w:val="00463EF5"/>
    <w:rsid w:val="0046434F"/>
    <w:rsid w:val="00464691"/>
    <w:rsid w:val="00464963"/>
    <w:rsid w:val="00464A02"/>
    <w:rsid w:val="00464AE5"/>
    <w:rsid w:val="00465C2F"/>
    <w:rsid w:val="00465CDA"/>
    <w:rsid w:val="00465CDF"/>
    <w:rsid w:val="00465D54"/>
    <w:rsid w:val="00465D97"/>
    <w:rsid w:val="004663F7"/>
    <w:rsid w:val="004666F0"/>
    <w:rsid w:val="004678E0"/>
    <w:rsid w:val="00467A17"/>
    <w:rsid w:val="00467A81"/>
    <w:rsid w:val="00467BA0"/>
    <w:rsid w:val="00467BB6"/>
    <w:rsid w:val="00467CA5"/>
    <w:rsid w:val="00467FD0"/>
    <w:rsid w:val="00467FE1"/>
    <w:rsid w:val="004703DD"/>
    <w:rsid w:val="0047079B"/>
    <w:rsid w:val="00470A93"/>
    <w:rsid w:val="00470AB9"/>
    <w:rsid w:val="00470B5A"/>
    <w:rsid w:val="004710BF"/>
    <w:rsid w:val="004712AB"/>
    <w:rsid w:val="0047159F"/>
    <w:rsid w:val="004717DB"/>
    <w:rsid w:val="004717F8"/>
    <w:rsid w:val="0047185F"/>
    <w:rsid w:val="00471994"/>
    <w:rsid w:val="00471C5A"/>
    <w:rsid w:val="00471EC0"/>
    <w:rsid w:val="00472F2D"/>
    <w:rsid w:val="00473577"/>
    <w:rsid w:val="00473716"/>
    <w:rsid w:val="0047382A"/>
    <w:rsid w:val="00473C02"/>
    <w:rsid w:val="00473D45"/>
    <w:rsid w:val="00473DCC"/>
    <w:rsid w:val="00473F02"/>
    <w:rsid w:val="0047404A"/>
    <w:rsid w:val="0047407A"/>
    <w:rsid w:val="00474655"/>
    <w:rsid w:val="004747DD"/>
    <w:rsid w:val="00474B2E"/>
    <w:rsid w:val="004750D5"/>
    <w:rsid w:val="004751E8"/>
    <w:rsid w:val="0047569C"/>
    <w:rsid w:val="00476146"/>
    <w:rsid w:val="00476497"/>
    <w:rsid w:val="00476557"/>
    <w:rsid w:val="00476993"/>
    <w:rsid w:val="004769E3"/>
    <w:rsid w:val="004772E4"/>
    <w:rsid w:val="00477600"/>
    <w:rsid w:val="00477868"/>
    <w:rsid w:val="004779E9"/>
    <w:rsid w:val="00477A4D"/>
    <w:rsid w:val="00477AC5"/>
    <w:rsid w:val="00477E3A"/>
    <w:rsid w:val="004806A6"/>
    <w:rsid w:val="00480707"/>
    <w:rsid w:val="0048092E"/>
    <w:rsid w:val="00480AA2"/>
    <w:rsid w:val="00480BF5"/>
    <w:rsid w:val="004813C2"/>
    <w:rsid w:val="00481D77"/>
    <w:rsid w:val="00481F8A"/>
    <w:rsid w:val="0048203A"/>
    <w:rsid w:val="0048237A"/>
    <w:rsid w:val="00482C06"/>
    <w:rsid w:val="00482D79"/>
    <w:rsid w:val="00482DA3"/>
    <w:rsid w:val="00483018"/>
    <w:rsid w:val="004830AF"/>
    <w:rsid w:val="00483367"/>
    <w:rsid w:val="00483550"/>
    <w:rsid w:val="00483BC2"/>
    <w:rsid w:val="004840BE"/>
    <w:rsid w:val="004841D0"/>
    <w:rsid w:val="0048444C"/>
    <w:rsid w:val="00484788"/>
    <w:rsid w:val="00485894"/>
    <w:rsid w:val="004859F1"/>
    <w:rsid w:val="00485C0E"/>
    <w:rsid w:val="00486CB8"/>
    <w:rsid w:val="0048718D"/>
    <w:rsid w:val="004873A5"/>
    <w:rsid w:val="00487626"/>
    <w:rsid w:val="004876D5"/>
    <w:rsid w:val="004876F4"/>
    <w:rsid w:val="00487817"/>
    <w:rsid w:val="004878D6"/>
    <w:rsid w:val="004901E7"/>
    <w:rsid w:val="004903F4"/>
    <w:rsid w:val="004907A5"/>
    <w:rsid w:val="0049086B"/>
    <w:rsid w:val="004908DA"/>
    <w:rsid w:val="00491342"/>
    <w:rsid w:val="004913E5"/>
    <w:rsid w:val="004915CB"/>
    <w:rsid w:val="004918BF"/>
    <w:rsid w:val="00491FA3"/>
    <w:rsid w:val="00491FD8"/>
    <w:rsid w:val="00492871"/>
    <w:rsid w:val="004928EC"/>
    <w:rsid w:val="00492EEA"/>
    <w:rsid w:val="004931EF"/>
    <w:rsid w:val="004935CC"/>
    <w:rsid w:val="004936B5"/>
    <w:rsid w:val="00493B17"/>
    <w:rsid w:val="00493EA9"/>
    <w:rsid w:val="00493F70"/>
    <w:rsid w:val="00494170"/>
    <w:rsid w:val="00494287"/>
    <w:rsid w:val="00494C8D"/>
    <w:rsid w:val="00494D51"/>
    <w:rsid w:val="00494EEA"/>
    <w:rsid w:val="00494FE7"/>
    <w:rsid w:val="0049528E"/>
    <w:rsid w:val="00495356"/>
    <w:rsid w:val="00495EF9"/>
    <w:rsid w:val="00495FE2"/>
    <w:rsid w:val="0049649E"/>
    <w:rsid w:val="004968D5"/>
    <w:rsid w:val="00496CEB"/>
    <w:rsid w:val="004975DC"/>
    <w:rsid w:val="00497932"/>
    <w:rsid w:val="00497D1F"/>
    <w:rsid w:val="004A044F"/>
    <w:rsid w:val="004A0548"/>
    <w:rsid w:val="004A092E"/>
    <w:rsid w:val="004A0A2F"/>
    <w:rsid w:val="004A0ED6"/>
    <w:rsid w:val="004A0EE4"/>
    <w:rsid w:val="004A114F"/>
    <w:rsid w:val="004A143D"/>
    <w:rsid w:val="004A25CC"/>
    <w:rsid w:val="004A2878"/>
    <w:rsid w:val="004A2E40"/>
    <w:rsid w:val="004A3382"/>
    <w:rsid w:val="004A3425"/>
    <w:rsid w:val="004A36B7"/>
    <w:rsid w:val="004A3866"/>
    <w:rsid w:val="004A3C49"/>
    <w:rsid w:val="004A3DE8"/>
    <w:rsid w:val="004A41C4"/>
    <w:rsid w:val="004A42EE"/>
    <w:rsid w:val="004A4327"/>
    <w:rsid w:val="004A4432"/>
    <w:rsid w:val="004A4A37"/>
    <w:rsid w:val="004A4E0B"/>
    <w:rsid w:val="004A52F8"/>
    <w:rsid w:val="004A53FA"/>
    <w:rsid w:val="004A557B"/>
    <w:rsid w:val="004A5604"/>
    <w:rsid w:val="004A59E5"/>
    <w:rsid w:val="004A6077"/>
    <w:rsid w:val="004A6219"/>
    <w:rsid w:val="004A624E"/>
    <w:rsid w:val="004A63B8"/>
    <w:rsid w:val="004A799D"/>
    <w:rsid w:val="004A7F58"/>
    <w:rsid w:val="004B04C1"/>
    <w:rsid w:val="004B0544"/>
    <w:rsid w:val="004B0955"/>
    <w:rsid w:val="004B1909"/>
    <w:rsid w:val="004B1A4E"/>
    <w:rsid w:val="004B216F"/>
    <w:rsid w:val="004B263C"/>
    <w:rsid w:val="004B2CD6"/>
    <w:rsid w:val="004B2F3C"/>
    <w:rsid w:val="004B341F"/>
    <w:rsid w:val="004B3B05"/>
    <w:rsid w:val="004B3E12"/>
    <w:rsid w:val="004B4524"/>
    <w:rsid w:val="004B4772"/>
    <w:rsid w:val="004B4837"/>
    <w:rsid w:val="004B499A"/>
    <w:rsid w:val="004B4DD7"/>
    <w:rsid w:val="004B5551"/>
    <w:rsid w:val="004B5B76"/>
    <w:rsid w:val="004B5C4B"/>
    <w:rsid w:val="004B6B88"/>
    <w:rsid w:val="004B6BD4"/>
    <w:rsid w:val="004B6D6E"/>
    <w:rsid w:val="004B7315"/>
    <w:rsid w:val="004B78DF"/>
    <w:rsid w:val="004B79FB"/>
    <w:rsid w:val="004B7CA6"/>
    <w:rsid w:val="004B7D93"/>
    <w:rsid w:val="004B7F44"/>
    <w:rsid w:val="004C0106"/>
    <w:rsid w:val="004C0114"/>
    <w:rsid w:val="004C019E"/>
    <w:rsid w:val="004C0245"/>
    <w:rsid w:val="004C0332"/>
    <w:rsid w:val="004C08E8"/>
    <w:rsid w:val="004C09DD"/>
    <w:rsid w:val="004C0E98"/>
    <w:rsid w:val="004C110A"/>
    <w:rsid w:val="004C1467"/>
    <w:rsid w:val="004C1785"/>
    <w:rsid w:val="004C1F8F"/>
    <w:rsid w:val="004C2337"/>
    <w:rsid w:val="004C2376"/>
    <w:rsid w:val="004C2590"/>
    <w:rsid w:val="004C2BFD"/>
    <w:rsid w:val="004C39F9"/>
    <w:rsid w:val="004C3E6E"/>
    <w:rsid w:val="004C4577"/>
    <w:rsid w:val="004C4716"/>
    <w:rsid w:val="004C487C"/>
    <w:rsid w:val="004C490D"/>
    <w:rsid w:val="004C49ED"/>
    <w:rsid w:val="004C4A54"/>
    <w:rsid w:val="004C4B2D"/>
    <w:rsid w:val="004C4F28"/>
    <w:rsid w:val="004C5486"/>
    <w:rsid w:val="004C591F"/>
    <w:rsid w:val="004C5B30"/>
    <w:rsid w:val="004C5C47"/>
    <w:rsid w:val="004C5CB3"/>
    <w:rsid w:val="004C61E2"/>
    <w:rsid w:val="004C67DE"/>
    <w:rsid w:val="004C686E"/>
    <w:rsid w:val="004C6874"/>
    <w:rsid w:val="004C6A65"/>
    <w:rsid w:val="004C6A82"/>
    <w:rsid w:val="004C6D26"/>
    <w:rsid w:val="004C6FEC"/>
    <w:rsid w:val="004C70C4"/>
    <w:rsid w:val="004C71D9"/>
    <w:rsid w:val="004C7898"/>
    <w:rsid w:val="004C7C4A"/>
    <w:rsid w:val="004C7CEA"/>
    <w:rsid w:val="004D0093"/>
    <w:rsid w:val="004D014B"/>
    <w:rsid w:val="004D0274"/>
    <w:rsid w:val="004D0788"/>
    <w:rsid w:val="004D0946"/>
    <w:rsid w:val="004D0CC8"/>
    <w:rsid w:val="004D1442"/>
    <w:rsid w:val="004D17E3"/>
    <w:rsid w:val="004D1A4E"/>
    <w:rsid w:val="004D1BF3"/>
    <w:rsid w:val="004D1D6E"/>
    <w:rsid w:val="004D252A"/>
    <w:rsid w:val="004D26A9"/>
    <w:rsid w:val="004D2926"/>
    <w:rsid w:val="004D2A35"/>
    <w:rsid w:val="004D2C38"/>
    <w:rsid w:val="004D31BA"/>
    <w:rsid w:val="004D36E3"/>
    <w:rsid w:val="004D3777"/>
    <w:rsid w:val="004D395C"/>
    <w:rsid w:val="004D3ECD"/>
    <w:rsid w:val="004D4337"/>
    <w:rsid w:val="004D499F"/>
    <w:rsid w:val="004D4D83"/>
    <w:rsid w:val="004D5764"/>
    <w:rsid w:val="004D5858"/>
    <w:rsid w:val="004D5FD5"/>
    <w:rsid w:val="004D62F8"/>
    <w:rsid w:val="004D6393"/>
    <w:rsid w:val="004D66C1"/>
    <w:rsid w:val="004D670B"/>
    <w:rsid w:val="004D6E06"/>
    <w:rsid w:val="004D7356"/>
    <w:rsid w:val="004D7415"/>
    <w:rsid w:val="004D7445"/>
    <w:rsid w:val="004D788D"/>
    <w:rsid w:val="004D7B03"/>
    <w:rsid w:val="004E0455"/>
    <w:rsid w:val="004E0679"/>
    <w:rsid w:val="004E08B3"/>
    <w:rsid w:val="004E0F5C"/>
    <w:rsid w:val="004E1876"/>
    <w:rsid w:val="004E1AF3"/>
    <w:rsid w:val="004E1C1D"/>
    <w:rsid w:val="004E1E52"/>
    <w:rsid w:val="004E299C"/>
    <w:rsid w:val="004E2CF1"/>
    <w:rsid w:val="004E305B"/>
    <w:rsid w:val="004E3338"/>
    <w:rsid w:val="004E3BA7"/>
    <w:rsid w:val="004E3BF8"/>
    <w:rsid w:val="004E3CBA"/>
    <w:rsid w:val="004E3DE8"/>
    <w:rsid w:val="004E431C"/>
    <w:rsid w:val="004E46A4"/>
    <w:rsid w:val="004E48FD"/>
    <w:rsid w:val="004E49DD"/>
    <w:rsid w:val="004E4B2A"/>
    <w:rsid w:val="004E5B64"/>
    <w:rsid w:val="004E64A1"/>
    <w:rsid w:val="004E70D4"/>
    <w:rsid w:val="004E750A"/>
    <w:rsid w:val="004F0C8C"/>
    <w:rsid w:val="004F0CA7"/>
    <w:rsid w:val="004F0CB5"/>
    <w:rsid w:val="004F13B0"/>
    <w:rsid w:val="004F16E4"/>
    <w:rsid w:val="004F171D"/>
    <w:rsid w:val="004F23AD"/>
    <w:rsid w:val="004F249C"/>
    <w:rsid w:val="004F2E94"/>
    <w:rsid w:val="004F3225"/>
    <w:rsid w:val="004F345D"/>
    <w:rsid w:val="004F3742"/>
    <w:rsid w:val="004F3EF9"/>
    <w:rsid w:val="004F4781"/>
    <w:rsid w:val="004F5171"/>
    <w:rsid w:val="004F546D"/>
    <w:rsid w:val="004F5E0D"/>
    <w:rsid w:val="004F61A6"/>
    <w:rsid w:val="004F626C"/>
    <w:rsid w:val="004F627A"/>
    <w:rsid w:val="004F65F5"/>
    <w:rsid w:val="004F6C6E"/>
    <w:rsid w:val="004F7385"/>
    <w:rsid w:val="004F7908"/>
    <w:rsid w:val="004F7B00"/>
    <w:rsid w:val="00500095"/>
    <w:rsid w:val="005001FF"/>
    <w:rsid w:val="0050054A"/>
    <w:rsid w:val="005008C8"/>
    <w:rsid w:val="0050090F"/>
    <w:rsid w:val="00500966"/>
    <w:rsid w:val="005015C7"/>
    <w:rsid w:val="00501875"/>
    <w:rsid w:val="00501987"/>
    <w:rsid w:val="00502516"/>
    <w:rsid w:val="00502602"/>
    <w:rsid w:val="005029F4"/>
    <w:rsid w:val="00502C48"/>
    <w:rsid w:val="00502D4B"/>
    <w:rsid w:val="00502DD0"/>
    <w:rsid w:val="005031B3"/>
    <w:rsid w:val="0050332D"/>
    <w:rsid w:val="00503446"/>
    <w:rsid w:val="00503525"/>
    <w:rsid w:val="0050358B"/>
    <w:rsid w:val="005041C0"/>
    <w:rsid w:val="00504418"/>
    <w:rsid w:val="00504A2D"/>
    <w:rsid w:val="00504B26"/>
    <w:rsid w:val="005052FF"/>
    <w:rsid w:val="005054CF"/>
    <w:rsid w:val="005058A3"/>
    <w:rsid w:val="00506B0A"/>
    <w:rsid w:val="005072C4"/>
    <w:rsid w:val="005072F6"/>
    <w:rsid w:val="00507309"/>
    <w:rsid w:val="005074BA"/>
    <w:rsid w:val="005078C3"/>
    <w:rsid w:val="00507963"/>
    <w:rsid w:val="00507A66"/>
    <w:rsid w:val="00507BC0"/>
    <w:rsid w:val="00507D14"/>
    <w:rsid w:val="00507F3A"/>
    <w:rsid w:val="00510553"/>
    <w:rsid w:val="005107E6"/>
    <w:rsid w:val="005113FD"/>
    <w:rsid w:val="005115D9"/>
    <w:rsid w:val="00511848"/>
    <w:rsid w:val="00511901"/>
    <w:rsid w:val="0051205C"/>
    <w:rsid w:val="0051216D"/>
    <w:rsid w:val="005121E1"/>
    <w:rsid w:val="0051256E"/>
    <w:rsid w:val="0051299C"/>
    <w:rsid w:val="00512AE0"/>
    <w:rsid w:val="00512CE2"/>
    <w:rsid w:val="005133B2"/>
    <w:rsid w:val="00513999"/>
    <w:rsid w:val="00513ABC"/>
    <w:rsid w:val="00514055"/>
    <w:rsid w:val="00514381"/>
    <w:rsid w:val="00514ED4"/>
    <w:rsid w:val="0051501D"/>
    <w:rsid w:val="005150B5"/>
    <w:rsid w:val="00515720"/>
    <w:rsid w:val="005159A9"/>
    <w:rsid w:val="00515D97"/>
    <w:rsid w:val="0051627E"/>
    <w:rsid w:val="0051629E"/>
    <w:rsid w:val="0051660E"/>
    <w:rsid w:val="005168D6"/>
    <w:rsid w:val="00516E8F"/>
    <w:rsid w:val="00517000"/>
    <w:rsid w:val="0051787F"/>
    <w:rsid w:val="00517957"/>
    <w:rsid w:val="00517A18"/>
    <w:rsid w:val="00517BB8"/>
    <w:rsid w:val="00517D8F"/>
    <w:rsid w:val="005200C0"/>
    <w:rsid w:val="0052022F"/>
    <w:rsid w:val="00520611"/>
    <w:rsid w:val="00520992"/>
    <w:rsid w:val="00520A19"/>
    <w:rsid w:val="00520F25"/>
    <w:rsid w:val="00521559"/>
    <w:rsid w:val="0052165D"/>
    <w:rsid w:val="00521D30"/>
    <w:rsid w:val="005224E3"/>
    <w:rsid w:val="005226FF"/>
    <w:rsid w:val="0052270F"/>
    <w:rsid w:val="005227BB"/>
    <w:rsid w:val="00522A23"/>
    <w:rsid w:val="00522B8E"/>
    <w:rsid w:val="005231EB"/>
    <w:rsid w:val="0052345F"/>
    <w:rsid w:val="00523DE5"/>
    <w:rsid w:val="00524005"/>
    <w:rsid w:val="0052405F"/>
    <w:rsid w:val="00524436"/>
    <w:rsid w:val="00524C22"/>
    <w:rsid w:val="005255B2"/>
    <w:rsid w:val="00526322"/>
    <w:rsid w:val="005263D5"/>
    <w:rsid w:val="005266A8"/>
    <w:rsid w:val="00526852"/>
    <w:rsid w:val="00526FF8"/>
    <w:rsid w:val="005271D1"/>
    <w:rsid w:val="0052733B"/>
    <w:rsid w:val="0052784D"/>
    <w:rsid w:val="00527AEF"/>
    <w:rsid w:val="00527D8D"/>
    <w:rsid w:val="00527ED7"/>
    <w:rsid w:val="005305BC"/>
    <w:rsid w:val="00530B38"/>
    <w:rsid w:val="00530E19"/>
    <w:rsid w:val="00531244"/>
    <w:rsid w:val="005312C5"/>
    <w:rsid w:val="005315C6"/>
    <w:rsid w:val="005315F1"/>
    <w:rsid w:val="00531685"/>
    <w:rsid w:val="005319D3"/>
    <w:rsid w:val="00531C9D"/>
    <w:rsid w:val="00532441"/>
    <w:rsid w:val="00532842"/>
    <w:rsid w:val="005333D9"/>
    <w:rsid w:val="00533C05"/>
    <w:rsid w:val="00534139"/>
    <w:rsid w:val="00534B8B"/>
    <w:rsid w:val="00535ADB"/>
    <w:rsid w:val="00535D56"/>
    <w:rsid w:val="00535E1A"/>
    <w:rsid w:val="00536116"/>
    <w:rsid w:val="005363EC"/>
    <w:rsid w:val="00536999"/>
    <w:rsid w:val="00536E28"/>
    <w:rsid w:val="00536E6F"/>
    <w:rsid w:val="00536EC8"/>
    <w:rsid w:val="005401C7"/>
    <w:rsid w:val="00540751"/>
    <w:rsid w:val="005407CB"/>
    <w:rsid w:val="00541159"/>
    <w:rsid w:val="0054155B"/>
    <w:rsid w:val="005419C4"/>
    <w:rsid w:val="00541F6A"/>
    <w:rsid w:val="005420DB"/>
    <w:rsid w:val="00542476"/>
    <w:rsid w:val="0054248A"/>
    <w:rsid w:val="005424DC"/>
    <w:rsid w:val="00542A94"/>
    <w:rsid w:val="00542D43"/>
    <w:rsid w:val="00543587"/>
    <w:rsid w:val="005435B7"/>
    <w:rsid w:val="005435F9"/>
    <w:rsid w:val="005438D5"/>
    <w:rsid w:val="00543B39"/>
    <w:rsid w:val="00544249"/>
    <w:rsid w:val="005446CB"/>
    <w:rsid w:val="0054590E"/>
    <w:rsid w:val="00545AB3"/>
    <w:rsid w:val="00545D05"/>
    <w:rsid w:val="00545E39"/>
    <w:rsid w:val="00546145"/>
    <w:rsid w:val="005467E2"/>
    <w:rsid w:val="005475DC"/>
    <w:rsid w:val="00547A46"/>
    <w:rsid w:val="00547A5E"/>
    <w:rsid w:val="00547E48"/>
    <w:rsid w:val="00550382"/>
    <w:rsid w:val="0055089F"/>
    <w:rsid w:val="00550B1B"/>
    <w:rsid w:val="00550B88"/>
    <w:rsid w:val="00550D69"/>
    <w:rsid w:val="005514F7"/>
    <w:rsid w:val="005515C8"/>
    <w:rsid w:val="00551A83"/>
    <w:rsid w:val="00551F58"/>
    <w:rsid w:val="0055212A"/>
    <w:rsid w:val="0055266E"/>
    <w:rsid w:val="005526E7"/>
    <w:rsid w:val="005527B1"/>
    <w:rsid w:val="00552D9B"/>
    <w:rsid w:val="00552EC4"/>
    <w:rsid w:val="00552EE8"/>
    <w:rsid w:val="00552F2D"/>
    <w:rsid w:val="00553134"/>
    <w:rsid w:val="005534DD"/>
    <w:rsid w:val="0055353E"/>
    <w:rsid w:val="00553B9D"/>
    <w:rsid w:val="005540F4"/>
    <w:rsid w:val="0055475B"/>
    <w:rsid w:val="00554A0D"/>
    <w:rsid w:val="00554AB1"/>
    <w:rsid w:val="00554EB4"/>
    <w:rsid w:val="00554F31"/>
    <w:rsid w:val="0055502B"/>
    <w:rsid w:val="00555629"/>
    <w:rsid w:val="0055588A"/>
    <w:rsid w:val="00555A5C"/>
    <w:rsid w:val="00555F3A"/>
    <w:rsid w:val="00555FA7"/>
    <w:rsid w:val="0055643D"/>
    <w:rsid w:val="00556A54"/>
    <w:rsid w:val="00556B48"/>
    <w:rsid w:val="00556B58"/>
    <w:rsid w:val="00557078"/>
    <w:rsid w:val="00557471"/>
    <w:rsid w:val="005579B8"/>
    <w:rsid w:val="00557AF2"/>
    <w:rsid w:val="00557DC6"/>
    <w:rsid w:val="00557FF0"/>
    <w:rsid w:val="005607FD"/>
    <w:rsid w:val="0056086D"/>
    <w:rsid w:val="00560CE7"/>
    <w:rsid w:val="00560FC7"/>
    <w:rsid w:val="00561288"/>
    <w:rsid w:val="00561693"/>
    <w:rsid w:val="00561A93"/>
    <w:rsid w:val="00561CB5"/>
    <w:rsid w:val="00561E24"/>
    <w:rsid w:val="005622D2"/>
    <w:rsid w:val="00562421"/>
    <w:rsid w:val="005624D4"/>
    <w:rsid w:val="00562523"/>
    <w:rsid w:val="00562587"/>
    <w:rsid w:val="005626D1"/>
    <w:rsid w:val="005628BA"/>
    <w:rsid w:val="00562C4A"/>
    <w:rsid w:val="00562E9F"/>
    <w:rsid w:val="00562FEB"/>
    <w:rsid w:val="00563057"/>
    <w:rsid w:val="005631B6"/>
    <w:rsid w:val="0056386E"/>
    <w:rsid w:val="00563BCC"/>
    <w:rsid w:val="00563DB6"/>
    <w:rsid w:val="00564181"/>
    <w:rsid w:val="0056464E"/>
    <w:rsid w:val="00564B62"/>
    <w:rsid w:val="00564BFB"/>
    <w:rsid w:val="00564F10"/>
    <w:rsid w:val="00564F26"/>
    <w:rsid w:val="005657F4"/>
    <w:rsid w:val="00565B1E"/>
    <w:rsid w:val="00565D79"/>
    <w:rsid w:val="00566009"/>
    <w:rsid w:val="00566DFE"/>
    <w:rsid w:val="00566F0D"/>
    <w:rsid w:val="0056733A"/>
    <w:rsid w:val="00567612"/>
    <w:rsid w:val="00567F1F"/>
    <w:rsid w:val="005700B9"/>
    <w:rsid w:val="005700EA"/>
    <w:rsid w:val="0057018C"/>
    <w:rsid w:val="00570BD0"/>
    <w:rsid w:val="00570C36"/>
    <w:rsid w:val="00570D3E"/>
    <w:rsid w:val="00571801"/>
    <w:rsid w:val="005718B1"/>
    <w:rsid w:val="00571F7D"/>
    <w:rsid w:val="005726A2"/>
    <w:rsid w:val="00572DBA"/>
    <w:rsid w:val="005733D9"/>
    <w:rsid w:val="00573498"/>
    <w:rsid w:val="0057367C"/>
    <w:rsid w:val="005737EF"/>
    <w:rsid w:val="005738E9"/>
    <w:rsid w:val="00573C00"/>
    <w:rsid w:val="00574E8F"/>
    <w:rsid w:val="00575709"/>
    <w:rsid w:val="00575900"/>
    <w:rsid w:val="00575F9F"/>
    <w:rsid w:val="005761E7"/>
    <w:rsid w:val="00576310"/>
    <w:rsid w:val="005768F2"/>
    <w:rsid w:val="00577FAD"/>
    <w:rsid w:val="0058006A"/>
    <w:rsid w:val="005803AC"/>
    <w:rsid w:val="00580C9D"/>
    <w:rsid w:val="00580DF8"/>
    <w:rsid w:val="00580E30"/>
    <w:rsid w:val="0058172F"/>
    <w:rsid w:val="005819B3"/>
    <w:rsid w:val="00581C4D"/>
    <w:rsid w:val="00581F45"/>
    <w:rsid w:val="005824BE"/>
    <w:rsid w:val="00582847"/>
    <w:rsid w:val="00582E8C"/>
    <w:rsid w:val="005831EE"/>
    <w:rsid w:val="00583742"/>
    <w:rsid w:val="00583B0D"/>
    <w:rsid w:val="00583F67"/>
    <w:rsid w:val="005842A9"/>
    <w:rsid w:val="0058461C"/>
    <w:rsid w:val="005848D5"/>
    <w:rsid w:val="0058495B"/>
    <w:rsid w:val="00584AA0"/>
    <w:rsid w:val="00584B10"/>
    <w:rsid w:val="00584B55"/>
    <w:rsid w:val="0058508E"/>
    <w:rsid w:val="0058526C"/>
    <w:rsid w:val="0058542A"/>
    <w:rsid w:val="0058557B"/>
    <w:rsid w:val="005855DE"/>
    <w:rsid w:val="00585D6B"/>
    <w:rsid w:val="00586090"/>
    <w:rsid w:val="005860C9"/>
    <w:rsid w:val="00586150"/>
    <w:rsid w:val="005867AD"/>
    <w:rsid w:val="00586AD5"/>
    <w:rsid w:val="00586D2E"/>
    <w:rsid w:val="00586E09"/>
    <w:rsid w:val="00586EE2"/>
    <w:rsid w:val="0058724E"/>
    <w:rsid w:val="00587791"/>
    <w:rsid w:val="005878DF"/>
    <w:rsid w:val="00587972"/>
    <w:rsid w:val="005879C2"/>
    <w:rsid w:val="00587BC9"/>
    <w:rsid w:val="00587DD9"/>
    <w:rsid w:val="00587E78"/>
    <w:rsid w:val="005906E8"/>
    <w:rsid w:val="00591358"/>
    <w:rsid w:val="005917E8"/>
    <w:rsid w:val="005918C0"/>
    <w:rsid w:val="005919BE"/>
    <w:rsid w:val="00591BDB"/>
    <w:rsid w:val="005920DD"/>
    <w:rsid w:val="0059235A"/>
    <w:rsid w:val="0059267A"/>
    <w:rsid w:val="0059282E"/>
    <w:rsid w:val="00592B27"/>
    <w:rsid w:val="00592D0E"/>
    <w:rsid w:val="00592D47"/>
    <w:rsid w:val="00592D78"/>
    <w:rsid w:val="00592EB7"/>
    <w:rsid w:val="00593796"/>
    <w:rsid w:val="005938B2"/>
    <w:rsid w:val="005939A2"/>
    <w:rsid w:val="00593A6C"/>
    <w:rsid w:val="0059456C"/>
    <w:rsid w:val="005945A3"/>
    <w:rsid w:val="0059477C"/>
    <w:rsid w:val="00594840"/>
    <w:rsid w:val="00594844"/>
    <w:rsid w:val="005951D7"/>
    <w:rsid w:val="00595388"/>
    <w:rsid w:val="005958B2"/>
    <w:rsid w:val="00595CF2"/>
    <w:rsid w:val="00595F94"/>
    <w:rsid w:val="00596559"/>
    <w:rsid w:val="00597010"/>
    <w:rsid w:val="00597359"/>
    <w:rsid w:val="005977C3"/>
    <w:rsid w:val="005979CD"/>
    <w:rsid w:val="00597B8B"/>
    <w:rsid w:val="005A0425"/>
    <w:rsid w:val="005A0973"/>
    <w:rsid w:val="005A0C6D"/>
    <w:rsid w:val="005A0EE9"/>
    <w:rsid w:val="005A0F8E"/>
    <w:rsid w:val="005A1075"/>
    <w:rsid w:val="005A1083"/>
    <w:rsid w:val="005A13C6"/>
    <w:rsid w:val="005A145E"/>
    <w:rsid w:val="005A1563"/>
    <w:rsid w:val="005A15CA"/>
    <w:rsid w:val="005A1644"/>
    <w:rsid w:val="005A1729"/>
    <w:rsid w:val="005A1C78"/>
    <w:rsid w:val="005A1C7B"/>
    <w:rsid w:val="005A1DE4"/>
    <w:rsid w:val="005A20C9"/>
    <w:rsid w:val="005A2534"/>
    <w:rsid w:val="005A27F9"/>
    <w:rsid w:val="005A2EFD"/>
    <w:rsid w:val="005A33B5"/>
    <w:rsid w:val="005A3820"/>
    <w:rsid w:val="005A384D"/>
    <w:rsid w:val="005A39F6"/>
    <w:rsid w:val="005A3A59"/>
    <w:rsid w:val="005A3B64"/>
    <w:rsid w:val="005A3BB4"/>
    <w:rsid w:val="005A3D6B"/>
    <w:rsid w:val="005A3F01"/>
    <w:rsid w:val="005A4212"/>
    <w:rsid w:val="005A4355"/>
    <w:rsid w:val="005A480F"/>
    <w:rsid w:val="005A49FF"/>
    <w:rsid w:val="005A4D5C"/>
    <w:rsid w:val="005A4DA6"/>
    <w:rsid w:val="005A5344"/>
    <w:rsid w:val="005A5556"/>
    <w:rsid w:val="005A59A8"/>
    <w:rsid w:val="005A5A9E"/>
    <w:rsid w:val="005A5BCD"/>
    <w:rsid w:val="005A5D69"/>
    <w:rsid w:val="005A5DF3"/>
    <w:rsid w:val="005A5E3C"/>
    <w:rsid w:val="005A6A16"/>
    <w:rsid w:val="005A7189"/>
    <w:rsid w:val="005A77DD"/>
    <w:rsid w:val="005A7CD7"/>
    <w:rsid w:val="005A7D90"/>
    <w:rsid w:val="005A7F90"/>
    <w:rsid w:val="005B0263"/>
    <w:rsid w:val="005B0903"/>
    <w:rsid w:val="005B0DED"/>
    <w:rsid w:val="005B0FF4"/>
    <w:rsid w:val="005B1289"/>
    <w:rsid w:val="005B143E"/>
    <w:rsid w:val="005B1776"/>
    <w:rsid w:val="005B184A"/>
    <w:rsid w:val="005B1924"/>
    <w:rsid w:val="005B2361"/>
    <w:rsid w:val="005B2602"/>
    <w:rsid w:val="005B277A"/>
    <w:rsid w:val="005B27C5"/>
    <w:rsid w:val="005B2AB2"/>
    <w:rsid w:val="005B3639"/>
    <w:rsid w:val="005B3A05"/>
    <w:rsid w:val="005B3B6B"/>
    <w:rsid w:val="005B3D97"/>
    <w:rsid w:val="005B3E64"/>
    <w:rsid w:val="005B4524"/>
    <w:rsid w:val="005B472C"/>
    <w:rsid w:val="005B4B76"/>
    <w:rsid w:val="005B4D71"/>
    <w:rsid w:val="005B4E70"/>
    <w:rsid w:val="005B4FEB"/>
    <w:rsid w:val="005B5039"/>
    <w:rsid w:val="005B5151"/>
    <w:rsid w:val="005B51F0"/>
    <w:rsid w:val="005B54E3"/>
    <w:rsid w:val="005B5C00"/>
    <w:rsid w:val="005B615C"/>
    <w:rsid w:val="005B6BE6"/>
    <w:rsid w:val="005B6D8E"/>
    <w:rsid w:val="005B6E60"/>
    <w:rsid w:val="005B715F"/>
    <w:rsid w:val="005B72D2"/>
    <w:rsid w:val="005B760E"/>
    <w:rsid w:val="005C0295"/>
    <w:rsid w:val="005C0EC6"/>
    <w:rsid w:val="005C0EFE"/>
    <w:rsid w:val="005C0FD1"/>
    <w:rsid w:val="005C118F"/>
    <w:rsid w:val="005C140B"/>
    <w:rsid w:val="005C14E7"/>
    <w:rsid w:val="005C15FF"/>
    <w:rsid w:val="005C1EE9"/>
    <w:rsid w:val="005C20D4"/>
    <w:rsid w:val="005C2347"/>
    <w:rsid w:val="005C26D6"/>
    <w:rsid w:val="005C26F7"/>
    <w:rsid w:val="005C2895"/>
    <w:rsid w:val="005C2A4A"/>
    <w:rsid w:val="005C2E27"/>
    <w:rsid w:val="005C2EA2"/>
    <w:rsid w:val="005C2EC1"/>
    <w:rsid w:val="005C3097"/>
    <w:rsid w:val="005C39C5"/>
    <w:rsid w:val="005C3FA4"/>
    <w:rsid w:val="005C4760"/>
    <w:rsid w:val="005C47F4"/>
    <w:rsid w:val="005C4930"/>
    <w:rsid w:val="005C4B58"/>
    <w:rsid w:val="005C4D69"/>
    <w:rsid w:val="005C4EA3"/>
    <w:rsid w:val="005C5161"/>
    <w:rsid w:val="005C52A2"/>
    <w:rsid w:val="005C5568"/>
    <w:rsid w:val="005C5906"/>
    <w:rsid w:val="005C6666"/>
    <w:rsid w:val="005C7487"/>
    <w:rsid w:val="005C793B"/>
    <w:rsid w:val="005C7B9D"/>
    <w:rsid w:val="005C7BE6"/>
    <w:rsid w:val="005C7D52"/>
    <w:rsid w:val="005D02B2"/>
    <w:rsid w:val="005D02D6"/>
    <w:rsid w:val="005D051F"/>
    <w:rsid w:val="005D06A8"/>
    <w:rsid w:val="005D0C19"/>
    <w:rsid w:val="005D0CE3"/>
    <w:rsid w:val="005D177B"/>
    <w:rsid w:val="005D18DC"/>
    <w:rsid w:val="005D1A81"/>
    <w:rsid w:val="005D1D5B"/>
    <w:rsid w:val="005D22A8"/>
    <w:rsid w:val="005D26A5"/>
    <w:rsid w:val="005D29D6"/>
    <w:rsid w:val="005D2C44"/>
    <w:rsid w:val="005D2F44"/>
    <w:rsid w:val="005D3450"/>
    <w:rsid w:val="005D3A17"/>
    <w:rsid w:val="005D3C67"/>
    <w:rsid w:val="005D4336"/>
    <w:rsid w:val="005D4F51"/>
    <w:rsid w:val="005D5590"/>
    <w:rsid w:val="005D581D"/>
    <w:rsid w:val="005D587A"/>
    <w:rsid w:val="005D59FA"/>
    <w:rsid w:val="005D6085"/>
    <w:rsid w:val="005D65F5"/>
    <w:rsid w:val="005D696D"/>
    <w:rsid w:val="005D6E6F"/>
    <w:rsid w:val="005D7264"/>
    <w:rsid w:val="005D72B1"/>
    <w:rsid w:val="005E0523"/>
    <w:rsid w:val="005E05B1"/>
    <w:rsid w:val="005E08C1"/>
    <w:rsid w:val="005E0C43"/>
    <w:rsid w:val="005E0D51"/>
    <w:rsid w:val="005E0FB9"/>
    <w:rsid w:val="005E1439"/>
    <w:rsid w:val="005E1791"/>
    <w:rsid w:val="005E17A4"/>
    <w:rsid w:val="005E1B3F"/>
    <w:rsid w:val="005E1D50"/>
    <w:rsid w:val="005E2611"/>
    <w:rsid w:val="005E274E"/>
    <w:rsid w:val="005E2BA5"/>
    <w:rsid w:val="005E3082"/>
    <w:rsid w:val="005E3630"/>
    <w:rsid w:val="005E3C77"/>
    <w:rsid w:val="005E3DF2"/>
    <w:rsid w:val="005E41E0"/>
    <w:rsid w:val="005E437D"/>
    <w:rsid w:val="005E4655"/>
    <w:rsid w:val="005E48D6"/>
    <w:rsid w:val="005E4B05"/>
    <w:rsid w:val="005E4E3B"/>
    <w:rsid w:val="005E582A"/>
    <w:rsid w:val="005E5950"/>
    <w:rsid w:val="005E59F1"/>
    <w:rsid w:val="005E5CD6"/>
    <w:rsid w:val="005E5CE4"/>
    <w:rsid w:val="005E5E05"/>
    <w:rsid w:val="005E6194"/>
    <w:rsid w:val="005E669D"/>
    <w:rsid w:val="005E6705"/>
    <w:rsid w:val="005E6DB8"/>
    <w:rsid w:val="005E712F"/>
    <w:rsid w:val="005E739B"/>
    <w:rsid w:val="005E7701"/>
    <w:rsid w:val="005E7AD7"/>
    <w:rsid w:val="005E7AF6"/>
    <w:rsid w:val="005E7B02"/>
    <w:rsid w:val="005E7C0A"/>
    <w:rsid w:val="005E7CF1"/>
    <w:rsid w:val="005E7FD7"/>
    <w:rsid w:val="005F0C83"/>
    <w:rsid w:val="005F0C8E"/>
    <w:rsid w:val="005F0EFD"/>
    <w:rsid w:val="005F0F5B"/>
    <w:rsid w:val="005F1164"/>
    <w:rsid w:val="005F1E3E"/>
    <w:rsid w:val="005F1FEA"/>
    <w:rsid w:val="005F23B9"/>
    <w:rsid w:val="005F25FB"/>
    <w:rsid w:val="005F26E6"/>
    <w:rsid w:val="005F2C47"/>
    <w:rsid w:val="005F2D9A"/>
    <w:rsid w:val="005F32CC"/>
    <w:rsid w:val="005F3561"/>
    <w:rsid w:val="005F3A77"/>
    <w:rsid w:val="005F412F"/>
    <w:rsid w:val="005F4335"/>
    <w:rsid w:val="005F4C51"/>
    <w:rsid w:val="005F4E34"/>
    <w:rsid w:val="005F4E5F"/>
    <w:rsid w:val="005F5D35"/>
    <w:rsid w:val="005F5FB5"/>
    <w:rsid w:val="005F60EC"/>
    <w:rsid w:val="005F6B2A"/>
    <w:rsid w:val="005F6E06"/>
    <w:rsid w:val="00600291"/>
    <w:rsid w:val="006005DE"/>
    <w:rsid w:val="00600858"/>
    <w:rsid w:val="00600F05"/>
    <w:rsid w:val="006014B4"/>
    <w:rsid w:val="006014C5"/>
    <w:rsid w:val="0060184C"/>
    <w:rsid w:val="00601D5E"/>
    <w:rsid w:val="00602828"/>
    <w:rsid w:val="0060291B"/>
    <w:rsid w:val="0060396B"/>
    <w:rsid w:val="006039F9"/>
    <w:rsid w:val="00603A69"/>
    <w:rsid w:val="00603B74"/>
    <w:rsid w:val="00603E29"/>
    <w:rsid w:val="006045E6"/>
    <w:rsid w:val="006047B0"/>
    <w:rsid w:val="00604A48"/>
    <w:rsid w:val="00604AB4"/>
    <w:rsid w:val="00604BBC"/>
    <w:rsid w:val="00604E6D"/>
    <w:rsid w:val="00604F74"/>
    <w:rsid w:val="0060554B"/>
    <w:rsid w:val="00605569"/>
    <w:rsid w:val="00605692"/>
    <w:rsid w:val="006056B5"/>
    <w:rsid w:val="00605758"/>
    <w:rsid w:val="0060580A"/>
    <w:rsid w:val="00605948"/>
    <w:rsid w:val="00605CB2"/>
    <w:rsid w:val="0060610B"/>
    <w:rsid w:val="00606B36"/>
    <w:rsid w:val="00606F98"/>
    <w:rsid w:val="006070EE"/>
    <w:rsid w:val="006072E4"/>
    <w:rsid w:val="00607596"/>
    <w:rsid w:val="00607660"/>
    <w:rsid w:val="006077DC"/>
    <w:rsid w:val="0060789F"/>
    <w:rsid w:val="00607CFF"/>
    <w:rsid w:val="006102A3"/>
    <w:rsid w:val="00610359"/>
    <w:rsid w:val="00610497"/>
    <w:rsid w:val="0061057C"/>
    <w:rsid w:val="0061075B"/>
    <w:rsid w:val="00610C86"/>
    <w:rsid w:val="00611722"/>
    <w:rsid w:val="00611948"/>
    <w:rsid w:val="00611C80"/>
    <w:rsid w:val="00612B86"/>
    <w:rsid w:val="00612EE1"/>
    <w:rsid w:val="006130A7"/>
    <w:rsid w:val="0061335C"/>
    <w:rsid w:val="00613385"/>
    <w:rsid w:val="00613492"/>
    <w:rsid w:val="0061390D"/>
    <w:rsid w:val="00613F81"/>
    <w:rsid w:val="00614121"/>
    <w:rsid w:val="00614A46"/>
    <w:rsid w:val="00614A56"/>
    <w:rsid w:val="00614CA8"/>
    <w:rsid w:val="00614F5A"/>
    <w:rsid w:val="0061568F"/>
    <w:rsid w:val="0061581A"/>
    <w:rsid w:val="00616836"/>
    <w:rsid w:val="00617518"/>
    <w:rsid w:val="00617751"/>
    <w:rsid w:val="00617850"/>
    <w:rsid w:val="00617911"/>
    <w:rsid w:val="00617B10"/>
    <w:rsid w:val="00617D17"/>
    <w:rsid w:val="00620244"/>
    <w:rsid w:val="00620727"/>
    <w:rsid w:val="0062072C"/>
    <w:rsid w:val="006210CB"/>
    <w:rsid w:val="006210CD"/>
    <w:rsid w:val="00621535"/>
    <w:rsid w:val="006217D7"/>
    <w:rsid w:val="00621CFB"/>
    <w:rsid w:val="00621D06"/>
    <w:rsid w:val="00621ED8"/>
    <w:rsid w:val="00622217"/>
    <w:rsid w:val="006225C1"/>
    <w:rsid w:val="006226D4"/>
    <w:rsid w:val="006227F0"/>
    <w:rsid w:val="00622893"/>
    <w:rsid w:val="006228ED"/>
    <w:rsid w:val="006230A3"/>
    <w:rsid w:val="006230AE"/>
    <w:rsid w:val="006231D3"/>
    <w:rsid w:val="006239B6"/>
    <w:rsid w:val="00623A1A"/>
    <w:rsid w:val="00623EF6"/>
    <w:rsid w:val="006240C8"/>
    <w:rsid w:val="006240E4"/>
    <w:rsid w:val="00624405"/>
    <w:rsid w:val="006249A9"/>
    <w:rsid w:val="00624FD9"/>
    <w:rsid w:val="006250E5"/>
    <w:rsid w:val="00625134"/>
    <w:rsid w:val="00625493"/>
    <w:rsid w:val="00625668"/>
    <w:rsid w:val="006256C9"/>
    <w:rsid w:val="006259F3"/>
    <w:rsid w:val="00625CDC"/>
    <w:rsid w:val="006261C2"/>
    <w:rsid w:val="0062657F"/>
    <w:rsid w:val="00627624"/>
    <w:rsid w:val="00627731"/>
    <w:rsid w:val="00627C9D"/>
    <w:rsid w:val="00630108"/>
    <w:rsid w:val="006306CC"/>
    <w:rsid w:val="006306D1"/>
    <w:rsid w:val="00630F82"/>
    <w:rsid w:val="00631357"/>
    <w:rsid w:val="0063298B"/>
    <w:rsid w:val="0063308C"/>
    <w:rsid w:val="0063315C"/>
    <w:rsid w:val="006332A5"/>
    <w:rsid w:val="006333B2"/>
    <w:rsid w:val="006336AB"/>
    <w:rsid w:val="006336C9"/>
    <w:rsid w:val="0063411F"/>
    <w:rsid w:val="00634D75"/>
    <w:rsid w:val="00634D8B"/>
    <w:rsid w:val="00635182"/>
    <w:rsid w:val="006351F3"/>
    <w:rsid w:val="00635333"/>
    <w:rsid w:val="00635666"/>
    <w:rsid w:val="00635D2C"/>
    <w:rsid w:val="006360A7"/>
    <w:rsid w:val="006364E0"/>
    <w:rsid w:val="00636601"/>
    <w:rsid w:val="006378D0"/>
    <w:rsid w:val="00637BE2"/>
    <w:rsid w:val="00637CD0"/>
    <w:rsid w:val="00637CF2"/>
    <w:rsid w:val="00637E50"/>
    <w:rsid w:val="00637ED8"/>
    <w:rsid w:val="00640015"/>
    <w:rsid w:val="00640736"/>
    <w:rsid w:val="00640CB2"/>
    <w:rsid w:val="00640DE4"/>
    <w:rsid w:val="00640E5A"/>
    <w:rsid w:val="0064139B"/>
    <w:rsid w:val="006421BE"/>
    <w:rsid w:val="00642401"/>
    <w:rsid w:val="00642512"/>
    <w:rsid w:val="00642B82"/>
    <w:rsid w:val="00643880"/>
    <w:rsid w:val="006439BB"/>
    <w:rsid w:val="0064401B"/>
    <w:rsid w:val="006442A0"/>
    <w:rsid w:val="00644499"/>
    <w:rsid w:val="00644A51"/>
    <w:rsid w:val="00644C2B"/>
    <w:rsid w:val="00645514"/>
    <w:rsid w:val="00645FBE"/>
    <w:rsid w:val="0064631D"/>
    <w:rsid w:val="00646464"/>
    <w:rsid w:val="00646C79"/>
    <w:rsid w:val="00647349"/>
    <w:rsid w:val="006477A1"/>
    <w:rsid w:val="00647812"/>
    <w:rsid w:val="00647B84"/>
    <w:rsid w:val="00647C40"/>
    <w:rsid w:val="00647D10"/>
    <w:rsid w:val="00647D71"/>
    <w:rsid w:val="00647D8F"/>
    <w:rsid w:val="00647DBC"/>
    <w:rsid w:val="0065063B"/>
    <w:rsid w:val="00650775"/>
    <w:rsid w:val="006509BC"/>
    <w:rsid w:val="00650BB4"/>
    <w:rsid w:val="00650EC3"/>
    <w:rsid w:val="006524CF"/>
    <w:rsid w:val="00652583"/>
    <w:rsid w:val="00652785"/>
    <w:rsid w:val="00653524"/>
    <w:rsid w:val="006535E9"/>
    <w:rsid w:val="00653643"/>
    <w:rsid w:val="006538AF"/>
    <w:rsid w:val="00653A8E"/>
    <w:rsid w:val="00653C2E"/>
    <w:rsid w:val="00653DB4"/>
    <w:rsid w:val="00653E6B"/>
    <w:rsid w:val="00654454"/>
    <w:rsid w:val="00654706"/>
    <w:rsid w:val="0065511A"/>
    <w:rsid w:val="006551CB"/>
    <w:rsid w:val="00655392"/>
    <w:rsid w:val="006553A8"/>
    <w:rsid w:val="00655450"/>
    <w:rsid w:val="00655611"/>
    <w:rsid w:val="0065595C"/>
    <w:rsid w:val="006559E0"/>
    <w:rsid w:val="00655E07"/>
    <w:rsid w:val="0065625E"/>
    <w:rsid w:val="006568AA"/>
    <w:rsid w:val="00656DF3"/>
    <w:rsid w:val="0065711A"/>
    <w:rsid w:val="0065782B"/>
    <w:rsid w:val="006605A4"/>
    <w:rsid w:val="006606BF"/>
    <w:rsid w:val="00660A82"/>
    <w:rsid w:val="00660BB1"/>
    <w:rsid w:val="0066104F"/>
    <w:rsid w:val="006615CA"/>
    <w:rsid w:val="006618ED"/>
    <w:rsid w:val="00661C47"/>
    <w:rsid w:val="00661D7E"/>
    <w:rsid w:val="00661FB1"/>
    <w:rsid w:val="006623CE"/>
    <w:rsid w:val="006626AF"/>
    <w:rsid w:val="00662A92"/>
    <w:rsid w:val="0066307E"/>
    <w:rsid w:val="006630EE"/>
    <w:rsid w:val="006635F3"/>
    <w:rsid w:val="00663B08"/>
    <w:rsid w:val="00664987"/>
    <w:rsid w:val="00664B1E"/>
    <w:rsid w:val="0066515A"/>
    <w:rsid w:val="006651E0"/>
    <w:rsid w:val="00665356"/>
    <w:rsid w:val="006654A4"/>
    <w:rsid w:val="00665514"/>
    <w:rsid w:val="0066575C"/>
    <w:rsid w:val="00665A26"/>
    <w:rsid w:val="00665E6B"/>
    <w:rsid w:val="006665AB"/>
    <w:rsid w:val="00666821"/>
    <w:rsid w:val="00666A3D"/>
    <w:rsid w:val="00666D14"/>
    <w:rsid w:val="0066702F"/>
    <w:rsid w:val="006674AE"/>
    <w:rsid w:val="006676DD"/>
    <w:rsid w:val="00667BD7"/>
    <w:rsid w:val="00667D1B"/>
    <w:rsid w:val="00670115"/>
    <w:rsid w:val="00670393"/>
    <w:rsid w:val="00670B1D"/>
    <w:rsid w:val="00670B1E"/>
    <w:rsid w:val="0067104B"/>
    <w:rsid w:val="00671377"/>
    <w:rsid w:val="006722DF"/>
    <w:rsid w:val="0067237A"/>
    <w:rsid w:val="0067243C"/>
    <w:rsid w:val="0067269C"/>
    <w:rsid w:val="00672828"/>
    <w:rsid w:val="006729EA"/>
    <w:rsid w:val="00672D99"/>
    <w:rsid w:val="006731F0"/>
    <w:rsid w:val="006734A4"/>
    <w:rsid w:val="006735FF"/>
    <w:rsid w:val="006739DB"/>
    <w:rsid w:val="00673A67"/>
    <w:rsid w:val="006741B1"/>
    <w:rsid w:val="00674E2F"/>
    <w:rsid w:val="006754F0"/>
    <w:rsid w:val="00675859"/>
    <w:rsid w:val="00675889"/>
    <w:rsid w:val="00675B11"/>
    <w:rsid w:val="00675D6A"/>
    <w:rsid w:val="00676031"/>
    <w:rsid w:val="00676065"/>
    <w:rsid w:val="0067606E"/>
    <w:rsid w:val="006769DF"/>
    <w:rsid w:val="00676A4E"/>
    <w:rsid w:val="00676E9C"/>
    <w:rsid w:val="00677D46"/>
    <w:rsid w:val="00677D4C"/>
    <w:rsid w:val="0068017A"/>
    <w:rsid w:val="006802E4"/>
    <w:rsid w:val="00680816"/>
    <w:rsid w:val="00680AF0"/>
    <w:rsid w:val="00680ED7"/>
    <w:rsid w:val="00680F1E"/>
    <w:rsid w:val="0068123F"/>
    <w:rsid w:val="006815B1"/>
    <w:rsid w:val="00682147"/>
    <w:rsid w:val="0068221A"/>
    <w:rsid w:val="006822EB"/>
    <w:rsid w:val="0068232F"/>
    <w:rsid w:val="006827D5"/>
    <w:rsid w:val="006829FD"/>
    <w:rsid w:val="00682CD7"/>
    <w:rsid w:val="00682F43"/>
    <w:rsid w:val="006835AA"/>
    <w:rsid w:val="006843A6"/>
    <w:rsid w:val="006845A2"/>
    <w:rsid w:val="006853E1"/>
    <w:rsid w:val="0068561E"/>
    <w:rsid w:val="00685A8D"/>
    <w:rsid w:val="00685B9B"/>
    <w:rsid w:val="00686762"/>
    <w:rsid w:val="00686A5D"/>
    <w:rsid w:val="006872D0"/>
    <w:rsid w:val="0068730E"/>
    <w:rsid w:val="0068772A"/>
    <w:rsid w:val="00687B90"/>
    <w:rsid w:val="00687C5D"/>
    <w:rsid w:val="00687FD3"/>
    <w:rsid w:val="006909DB"/>
    <w:rsid w:val="00690A5C"/>
    <w:rsid w:val="00690F64"/>
    <w:rsid w:val="0069123F"/>
    <w:rsid w:val="006913CB"/>
    <w:rsid w:val="00691690"/>
    <w:rsid w:val="006917A8"/>
    <w:rsid w:val="006917EC"/>
    <w:rsid w:val="006918E5"/>
    <w:rsid w:val="00691A91"/>
    <w:rsid w:val="006921E2"/>
    <w:rsid w:val="00692494"/>
    <w:rsid w:val="00692C8F"/>
    <w:rsid w:val="0069311A"/>
    <w:rsid w:val="006934DC"/>
    <w:rsid w:val="0069360D"/>
    <w:rsid w:val="006939F4"/>
    <w:rsid w:val="00693B56"/>
    <w:rsid w:val="00693B70"/>
    <w:rsid w:val="00694061"/>
    <w:rsid w:val="00694794"/>
    <w:rsid w:val="00694B0C"/>
    <w:rsid w:val="00694EEB"/>
    <w:rsid w:val="00695190"/>
    <w:rsid w:val="00695416"/>
    <w:rsid w:val="00695538"/>
    <w:rsid w:val="00695851"/>
    <w:rsid w:val="00695EB5"/>
    <w:rsid w:val="00695EFF"/>
    <w:rsid w:val="00695F8B"/>
    <w:rsid w:val="006962BB"/>
    <w:rsid w:val="00696385"/>
    <w:rsid w:val="006964AA"/>
    <w:rsid w:val="006965AF"/>
    <w:rsid w:val="006967AD"/>
    <w:rsid w:val="006968E6"/>
    <w:rsid w:val="006968F7"/>
    <w:rsid w:val="00696932"/>
    <w:rsid w:val="00696B43"/>
    <w:rsid w:val="0069713B"/>
    <w:rsid w:val="0069794A"/>
    <w:rsid w:val="00697B4E"/>
    <w:rsid w:val="00697FC8"/>
    <w:rsid w:val="006A0575"/>
    <w:rsid w:val="006A058D"/>
    <w:rsid w:val="006A06A4"/>
    <w:rsid w:val="006A0F06"/>
    <w:rsid w:val="006A103D"/>
    <w:rsid w:val="006A1706"/>
    <w:rsid w:val="006A217F"/>
    <w:rsid w:val="006A21C5"/>
    <w:rsid w:val="006A23AA"/>
    <w:rsid w:val="006A2523"/>
    <w:rsid w:val="006A2649"/>
    <w:rsid w:val="006A26E5"/>
    <w:rsid w:val="006A2ACE"/>
    <w:rsid w:val="006A2C36"/>
    <w:rsid w:val="006A2CE9"/>
    <w:rsid w:val="006A2D81"/>
    <w:rsid w:val="006A3315"/>
    <w:rsid w:val="006A35EB"/>
    <w:rsid w:val="006A35EE"/>
    <w:rsid w:val="006A36E0"/>
    <w:rsid w:val="006A37A2"/>
    <w:rsid w:val="006A3851"/>
    <w:rsid w:val="006A3D30"/>
    <w:rsid w:val="006A41E8"/>
    <w:rsid w:val="006A4610"/>
    <w:rsid w:val="006A4A12"/>
    <w:rsid w:val="006A513C"/>
    <w:rsid w:val="006A5470"/>
    <w:rsid w:val="006A560B"/>
    <w:rsid w:val="006A5D0F"/>
    <w:rsid w:val="006A5DDD"/>
    <w:rsid w:val="006A6670"/>
    <w:rsid w:val="006A67CC"/>
    <w:rsid w:val="006A6D81"/>
    <w:rsid w:val="006A6D8C"/>
    <w:rsid w:val="006A6EFA"/>
    <w:rsid w:val="006A7468"/>
    <w:rsid w:val="006A769D"/>
    <w:rsid w:val="006A7A98"/>
    <w:rsid w:val="006A7AB0"/>
    <w:rsid w:val="006A7E58"/>
    <w:rsid w:val="006B0435"/>
    <w:rsid w:val="006B053A"/>
    <w:rsid w:val="006B06B6"/>
    <w:rsid w:val="006B0CFB"/>
    <w:rsid w:val="006B0E69"/>
    <w:rsid w:val="006B12C9"/>
    <w:rsid w:val="006B17B1"/>
    <w:rsid w:val="006B18D8"/>
    <w:rsid w:val="006B1C85"/>
    <w:rsid w:val="006B1D5B"/>
    <w:rsid w:val="006B235C"/>
    <w:rsid w:val="006B2851"/>
    <w:rsid w:val="006B2D5A"/>
    <w:rsid w:val="006B307B"/>
    <w:rsid w:val="006B314A"/>
    <w:rsid w:val="006B381F"/>
    <w:rsid w:val="006B3D2D"/>
    <w:rsid w:val="006B3EC1"/>
    <w:rsid w:val="006B3F6C"/>
    <w:rsid w:val="006B40AC"/>
    <w:rsid w:val="006B40B2"/>
    <w:rsid w:val="006B4213"/>
    <w:rsid w:val="006B485D"/>
    <w:rsid w:val="006B4CE3"/>
    <w:rsid w:val="006B4DD5"/>
    <w:rsid w:val="006B5774"/>
    <w:rsid w:val="006B5C72"/>
    <w:rsid w:val="006B6378"/>
    <w:rsid w:val="006B67D0"/>
    <w:rsid w:val="006B6A16"/>
    <w:rsid w:val="006B6A8B"/>
    <w:rsid w:val="006B7270"/>
    <w:rsid w:val="006B77C5"/>
    <w:rsid w:val="006B7AEB"/>
    <w:rsid w:val="006B7C02"/>
    <w:rsid w:val="006C00C3"/>
    <w:rsid w:val="006C05CC"/>
    <w:rsid w:val="006C10F3"/>
    <w:rsid w:val="006C1368"/>
    <w:rsid w:val="006C17D0"/>
    <w:rsid w:val="006C17EC"/>
    <w:rsid w:val="006C198F"/>
    <w:rsid w:val="006C1BE0"/>
    <w:rsid w:val="006C1EDD"/>
    <w:rsid w:val="006C2636"/>
    <w:rsid w:val="006C289C"/>
    <w:rsid w:val="006C2BE2"/>
    <w:rsid w:val="006C2E7F"/>
    <w:rsid w:val="006C2EB0"/>
    <w:rsid w:val="006C2F82"/>
    <w:rsid w:val="006C345B"/>
    <w:rsid w:val="006C36B1"/>
    <w:rsid w:val="006C38CA"/>
    <w:rsid w:val="006C396C"/>
    <w:rsid w:val="006C3AF4"/>
    <w:rsid w:val="006C41D2"/>
    <w:rsid w:val="006C43C9"/>
    <w:rsid w:val="006C4446"/>
    <w:rsid w:val="006C47A4"/>
    <w:rsid w:val="006C51F0"/>
    <w:rsid w:val="006C53BA"/>
    <w:rsid w:val="006C5A3A"/>
    <w:rsid w:val="006C5C2E"/>
    <w:rsid w:val="006C5D8B"/>
    <w:rsid w:val="006C5EDF"/>
    <w:rsid w:val="006C5F3F"/>
    <w:rsid w:val="006C6219"/>
    <w:rsid w:val="006C6681"/>
    <w:rsid w:val="006C68BC"/>
    <w:rsid w:val="006C6C9F"/>
    <w:rsid w:val="006C6DD4"/>
    <w:rsid w:val="006C7411"/>
    <w:rsid w:val="006C7A2F"/>
    <w:rsid w:val="006C7A30"/>
    <w:rsid w:val="006C7C1A"/>
    <w:rsid w:val="006C7C45"/>
    <w:rsid w:val="006D030E"/>
    <w:rsid w:val="006D050E"/>
    <w:rsid w:val="006D08BC"/>
    <w:rsid w:val="006D0A22"/>
    <w:rsid w:val="006D0BCF"/>
    <w:rsid w:val="006D0E9E"/>
    <w:rsid w:val="006D0FE8"/>
    <w:rsid w:val="006D10FA"/>
    <w:rsid w:val="006D1142"/>
    <w:rsid w:val="006D1820"/>
    <w:rsid w:val="006D1931"/>
    <w:rsid w:val="006D1948"/>
    <w:rsid w:val="006D1CBC"/>
    <w:rsid w:val="006D285A"/>
    <w:rsid w:val="006D28D8"/>
    <w:rsid w:val="006D2B4D"/>
    <w:rsid w:val="006D2EDC"/>
    <w:rsid w:val="006D2F15"/>
    <w:rsid w:val="006D2FCC"/>
    <w:rsid w:val="006D3465"/>
    <w:rsid w:val="006D363A"/>
    <w:rsid w:val="006D38D9"/>
    <w:rsid w:val="006D394F"/>
    <w:rsid w:val="006D3E4A"/>
    <w:rsid w:val="006D410D"/>
    <w:rsid w:val="006D471E"/>
    <w:rsid w:val="006D4CF6"/>
    <w:rsid w:val="006D4E7E"/>
    <w:rsid w:val="006D51B1"/>
    <w:rsid w:val="006D534A"/>
    <w:rsid w:val="006D5547"/>
    <w:rsid w:val="006D58D9"/>
    <w:rsid w:val="006D5B32"/>
    <w:rsid w:val="006D6211"/>
    <w:rsid w:val="006D6A9B"/>
    <w:rsid w:val="006D6D6E"/>
    <w:rsid w:val="006D700D"/>
    <w:rsid w:val="006D723B"/>
    <w:rsid w:val="006D75A6"/>
    <w:rsid w:val="006D7707"/>
    <w:rsid w:val="006D791B"/>
    <w:rsid w:val="006D7BDD"/>
    <w:rsid w:val="006E0D7A"/>
    <w:rsid w:val="006E1BCA"/>
    <w:rsid w:val="006E1DE5"/>
    <w:rsid w:val="006E1DE9"/>
    <w:rsid w:val="006E1E9D"/>
    <w:rsid w:val="006E21B1"/>
    <w:rsid w:val="006E31E8"/>
    <w:rsid w:val="006E364B"/>
    <w:rsid w:val="006E398C"/>
    <w:rsid w:val="006E3A74"/>
    <w:rsid w:val="006E3BE5"/>
    <w:rsid w:val="006E3C99"/>
    <w:rsid w:val="006E3CAA"/>
    <w:rsid w:val="006E3D4C"/>
    <w:rsid w:val="006E42AD"/>
    <w:rsid w:val="006E4A48"/>
    <w:rsid w:val="006E4B13"/>
    <w:rsid w:val="006E4B4E"/>
    <w:rsid w:val="006E54AE"/>
    <w:rsid w:val="006E55DE"/>
    <w:rsid w:val="006E5634"/>
    <w:rsid w:val="006E5871"/>
    <w:rsid w:val="006E5C83"/>
    <w:rsid w:val="006E5FED"/>
    <w:rsid w:val="006E6131"/>
    <w:rsid w:val="006E623D"/>
    <w:rsid w:val="006E6347"/>
    <w:rsid w:val="006E6408"/>
    <w:rsid w:val="006E65DF"/>
    <w:rsid w:val="006E6DA9"/>
    <w:rsid w:val="006E6F44"/>
    <w:rsid w:val="006E7513"/>
    <w:rsid w:val="006E75AA"/>
    <w:rsid w:val="006E76BB"/>
    <w:rsid w:val="006E7718"/>
    <w:rsid w:val="006F0556"/>
    <w:rsid w:val="006F058D"/>
    <w:rsid w:val="006F0BBB"/>
    <w:rsid w:val="006F0CDC"/>
    <w:rsid w:val="006F1375"/>
    <w:rsid w:val="006F1412"/>
    <w:rsid w:val="006F16DB"/>
    <w:rsid w:val="006F1923"/>
    <w:rsid w:val="006F1ABB"/>
    <w:rsid w:val="006F1D98"/>
    <w:rsid w:val="006F1F0F"/>
    <w:rsid w:val="006F2151"/>
    <w:rsid w:val="006F2E98"/>
    <w:rsid w:val="006F304C"/>
    <w:rsid w:val="006F3210"/>
    <w:rsid w:val="006F3742"/>
    <w:rsid w:val="006F3D71"/>
    <w:rsid w:val="006F4599"/>
    <w:rsid w:val="006F4626"/>
    <w:rsid w:val="006F49C9"/>
    <w:rsid w:val="006F49D0"/>
    <w:rsid w:val="006F4B40"/>
    <w:rsid w:val="006F4C68"/>
    <w:rsid w:val="006F505A"/>
    <w:rsid w:val="006F56EA"/>
    <w:rsid w:val="006F5B28"/>
    <w:rsid w:val="006F5FD2"/>
    <w:rsid w:val="006F6C02"/>
    <w:rsid w:val="006F73CD"/>
    <w:rsid w:val="006F73E2"/>
    <w:rsid w:val="006F78CF"/>
    <w:rsid w:val="006F7B58"/>
    <w:rsid w:val="006F7C50"/>
    <w:rsid w:val="006F7E2A"/>
    <w:rsid w:val="007004F2"/>
    <w:rsid w:val="00700737"/>
    <w:rsid w:val="007008FD"/>
    <w:rsid w:val="0070117B"/>
    <w:rsid w:val="007014D7"/>
    <w:rsid w:val="00701957"/>
    <w:rsid w:val="00701FAD"/>
    <w:rsid w:val="00702C56"/>
    <w:rsid w:val="00702D14"/>
    <w:rsid w:val="007031F0"/>
    <w:rsid w:val="00703285"/>
    <w:rsid w:val="0070335F"/>
    <w:rsid w:val="0070346A"/>
    <w:rsid w:val="00703AB9"/>
    <w:rsid w:val="00703CCF"/>
    <w:rsid w:val="00703F04"/>
    <w:rsid w:val="007042DD"/>
    <w:rsid w:val="00704908"/>
    <w:rsid w:val="00704B9D"/>
    <w:rsid w:val="00704F4D"/>
    <w:rsid w:val="00705401"/>
    <w:rsid w:val="00705E0A"/>
    <w:rsid w:val="00706BE8"/>
    <w:rsid w:val="00706CFC"/>
    <w:rsid w:val="00706FB5"/>
    <w:rsid w:val="0070706B"/>
    <w:rsid w:val="00707159"/>
    <w:rsid w:val="00707204"/>
    <w:rsid w:val="0070726B"/>
    <w:rsid w:val="00707B92"/>
    <w:rsid w:val="00707C25"/>
    <w:rsid w:val="0071000E"/>
    <w:rsid w:val="00710935"/>
    <w:rsid w:val="00710D9B"/>
    <w:rsid w:val="00711131"/>
    <w:rsid w:val="00711384"/>
    <w:rsid w:val="00711770"/>
    <w:rsid w:val="00711778"/>
    <w:rsid w:val="0071192D"/>
    <w:rsid w:val="00711A5D"/>
    <w:rsid w:val="00711A67"/>
    <w:rsid w:val="00711D9A"/>
    <w:rsid w:val="007120A2"/>
    <w:rsid w:val="007129BC"/>
    <w:rsid w:val="00712C30"/>
    <w:rsid w:val="0071305E"/>
    <w:rsid w:val="00713583"/>
    <w:rsid w:val="00713723"/>
    <w:rsid w:val="00713776"/>
    <w:rsid w:val="00714689"/>
    <w:rsid w:val="0071480C"/>
    <w:rsid w:val="007148D6"/>
    <w:rsid w:val="00714C9D"/>
    <w:rsid w:val="00714D3B"/>
    <w:rsid w:val="0071531C"/>
    <w:rsid w:val="00715434"/>
    <w:rsid w:val="007157DC"/>
    <w:rsid w:val="00715EAB"/>
    <w:rsid w:val="00716134"/>
    <w:rsid w:val="00716218"/>
    <w:rsid w:val="00716421"/>
    <w:rsid w:val="00716731"/>
    <w:rsid w:val="00716855"/>
    <w:rsid w:val="00717624"/>
    <w:rsid w:val="007177D7"/>
    <w:rsid w:val="00717856"/>
    <w:rsid w:val="00717F20"/>
    <w:rsid w:val="0072010B"/>
    <w:rsid w:val="007201AC"/>
    <w:rsid w:val="00720400"/>
    <w:rsid w:val="00720F57"/>
    <w:rsid w:val="00721076"/>
    <w:rsid w:val="007213D0"/>
    <w:rsid w:val="0072145B"/>
    <w:rsid w:val="007216A3"/>
    <w:rsid w:val="0072174E"/>
    <w:rsid w:val="00721BA7"/>
    <w:rsid w:val="00721DFE"/>
    <w:rsid w:val="00722131"/>
    <w:rsid w:val="00722139"/>
    <w:rsid w:val="0072353B"/>
    <w:rsid w:val="00723566"/>
    <w:rsid w:val="0072366E"/>
    <w:rsid w:val="007237D4"/>
    <w:rsid w:val="00723BA2"/>
    <w:rsid w:val="00723E17"/>
    <w:rsid w:val="00723E6D"/>
    <w:rsid w:val="00724504"/>
    <w:rsid w:val="0072454A"/>
    <w:rsid w:val="00725106"/>
    <w:rsid w:val="00725206"/>
    <w:rsid w:val="00725293"/>
    <w:rsid w:val="007253C7"/>
    <w:rsid w:val="007259BC"/>
    <w:rsid w:val="00725CA3"/>
    <w:rsid w:val="00725E81"/>
    <w:rsid w:val="00725ED8"/>
    <w:rsid w:val="007262BB"/>
    <w:rsid w:val="007262C6"/>
    <w:rsid w:val="007264D7"/>
    <w:rsid w:val="007269B3"/>
    <w:rsid w:val="00726E10"/>
    <w:rsid w:val="00727258"/>
    <w:rsid w:val="00727C89"/>
    <w:rsid w:val="00730085"/>
    <w:rsid w:val="007303A0"/>
    <w:rsid w:val="007304B5"/>
    <w:rsid w:val="0073051B"/>
    <w:rsid w:val="00730522"/>
    <w:rsid w:val="0073052C"/>
    <w:rsid w:val="007309E8"/>
    <w:rsid w:val="00730E07"/>
    <w:rsid w:val="00730EE4"/>
    <w:rsid w:val="00731A5E"/>
    <w:rsid w:val="00731C46"/>
    <w:rsid w:val="007327F2"/>
    <w:rsid w:val="00732EAE"/>
    <w:rsid w:val="0073303E"/>
    <w:rsid w:val="007333DD"/>
    <w:rsid w:val="0073407B"/>
    <w:rsid w:val="00734FDC"/>
    <w:rsid w:val="00736024"/>
    <w:rsid w:val="00736391"/>
    <w:rsid w:val="007366BD"/>
    <w:rsid w:val="00737002"/>
    <w:rsid w:val="00737713"/>
    <w:rsid w:val="00737FBF"/>
    <w:rsid w:val="0074093D"/>
    <w:rsid w:val="00740A29"/>
    <w:rsid w:val="00740A2F"/>
    <w:rsid w:val="00740CE0"/>
    <w:rsid w:val="00740E3A"/>
    <w:rsid w:val="00740EC3"/>
    <w:rsid w:val="00740FD5"/>
    <w:rsid w:val="00741772"/>
    <w:rsid w:val="0074191A"/>
    <w:rsid w:val="007419D7"/>
    <w:rsid w:val="00741DE3"/>
    <w:rsid w:val="007422ED"/>
    <w:rsid w:val="007424E5"/>
    <w:rsid w:val="00742597"/>
    <w:rsid w:val="00742921"/>
    <w:rsid w:val="00742BD7"/>
    <w:rsid w:val="00742D9F"/>
    <w:rsid w:val="00742FBB"/>
    <w:rsid w:val="0074328F"/>
    <w:rsid w:val="0074340E"/>
    <w:rsid w:val="007434E9"/>
    <w:rsid w:val="00743638"/>
    <w:rsid w:val="007439B5"/>
    <w:rsid w:val="007441DB"/>
    <w:rsid w:val="0074468D"/>
    <w:rsid w:val="00744781"/>
    <w:rsid w:val="0074490C"/>
    <w:rsid w:val="00744BD1"/>
    <w:rsid w:val="00744BFD"/>
    <w:rsid w:val="00744D22"/>
    <w:rsid w:val="00744ECA"/>
    <w:rsid w:val="00744FEE"/>
    <w:rsid w:val="007452C1"/>
    <w:rsid w:val="00745642"/>
    <w:rsid w:val="00745C38"/>
    <w:rsid w:val="00745CE3"/>
    <w:rsid w:val="007461D9"/>
    <w:rsid w:val="00746712"/>
    <w:rsid w:val="007467B6"/>
    <w:rsid w:val="0074697E"/>
    <w:rsid w:val="007471BD"/>
    <w:rsid w:val="007473E9"/>
    <w:rsid w:val="00747487"/>
    <w:rsid w:val="0075089C"/>
    <w:rsid w:val="00750AD2"/>
    <w:rsid w:val="00750BE3"/>
    <w:rsid w:val="007512FF"/>
    <w:rsid w:val="007514A5"/>
    <w:rsid w:val="00751735"/>
    <w:rsid w:val="00751823"/>
    <w:rsid w:val="00751C64"/>
    <w:rsid w:val="00751CAE"/>
    <w:rsid w:val="0075221B"/>
    <w:rsid w:val="00752243"/>
    <w:rsid w:val="007526D9"/>
    <w:rsid w:val="00752851"/>
    <w:rsid w:val="00752E22"/>
    <w:rsid w:val="007531A0"/>
    <w:rsid w:val="007532D9"/>
    <w:rsid w:val="00753B58"/>
    <w:rsid w:val="00753BC1"/>
    <w:rsid w:val="00753C14"/>
    <w:rsid w:val="00753D57"/>
    <w:rsid w:val="00754213"/>
    <w:rsid w:val="00754BD1"/>
    <w:rsid w:val="00755A8F"/>
    <w:rsid w:val="00755C27"/>
    <w:rsid w:val="00756218"/>
    <w:rsid w:val="00756F90"/>
    <w:rsid w:val="00757707"/>
    <w:rsid w:val="00757E23"/>
    <w:rsid w:val="007602FA"/>
    <w:rsid w:val="00760644"/>
    <w:rsid w:val="00760672"/>
    <w:rsid w:val="00760C05"/>
    <w:rsid w:val="00760E89"/>
    <w:rsid w:val="00761041"/>
    <w:rsid w:val="007610D7"/>
    <w:rsid w:val="00761272"/>
    <w:rsid w:val="00761537"/>
    <w:rsid w:val="00761896"/>
    <w:rsid w:val="00761E9A"/>
    <w:rsid w:val="00761ED4"/>
    <w:rsid w:val="00762307"/>
    <w:rsid w:val="00762AFD"/>
    <w:rsid w:val="007630F3"/>
    <w:rsid w:val="00763291"/>
    <w:rsid w:val="007633CB"/>
    <w:rsid w:val="00763639"/>
    <w:rsid w:val="00763A16"/>
    <w:rsid w:val="00763EA3"/>
    <w:rsid w:val="00763F2F"/>
    <w:rsid w:val="00764497"/>
    <w:rsid w:val="00764B3B"/>
    <w:rsid w:val="00764FAB"/>
    <w:rsid w:val="00765130"/>
    <w:rsid w:val="00765534"/>
    <w:rsid w:val="00765611"/>
    <w:rsid w:val="0076577A"/>
    <w:rsid w:val="00765BA4"/>
    <w:rsid w:val="00765F51"/>
    <w:rsid w:val="007660F1"/>
    <w:rsid w:val="007664CA"/>
    <w:rsid w:val="00766C91"/>
    <w:rsid w:val="0076735C"/>
    <w:rsid w:val="0076737F"/>
    <w:rsid w:val="007700B0"/>
    <w:rsid w:val="00770F3D"/>
    <w:rsid w:val="00771213"/>
    <w:rsid w:val="00771437"/>
    <w:rsid w:val="007717D3"/>
    <w:rsid w:val="00771904"/>
    <w:rsid w:val="007719C9"/>
    <w:rsid w:val="00771C43"/>
    <w:rsid w:val="00771DA0"/>
    <w:rsid w:val="007721F1"/>
    <w:rsid w:val="0077223A"/>
    <w:rsid w:val="00772651"/>
    <w:rsid w:val="00772652"/>
    <w:rsid w:val="00772B11"/>
    <w:rsid w:val="00772BC7"/>
    <w:rsid w:val="00772C00"/>
    <w:rsid w:val="00773015"/>
    <w:rsid w:val="0077314B"/>
    <w:rsid w:val="007732A3"/>
    <w:rsid w:val="0077360A"/>
    <w:rsid w:val="00773620"/>
    <w:rsid w:val="007738B9"/>
    <w:rsid w:val="00773909"/>
    <w:rsid w:val="0077398A"/>
    <w:rsid w:val="00773CCE"/>
    <w:rsid w:val="0077436F"/>
    <w:rsid w:val="007744C9"/>
    <w:rsid w:val="007744CB"/>
    <w:rsid w:val="007745C9"/>
    <w:rsid w:val="007750D0"/>
    <w:rsid w:val="0077536E"/>
    <w:rsid w:val="00775E64"/>
    <w:rsid w:val="0077603F"/>
    <w:rsid w:val="00776073"/>
    <w:rsid w:val="0077662E"/>
    <w:rsid w:val="007768AD"/>
    <w:rsid w:val="007768EC"/>
    <w:rsid w:val="00776CBF"/>
    <w:rsid w:val="0077700C"/>
    <w:rsid w:val="00777026"/>
    <w:rsid w:val="0077731F"/>
    <w:rsid w:val="00777534"/>
    <w:rsid w:val="00777838"/>
    <w:rsid w:val="00780168"/>
    <w:rsid w:val="007803E9"/>
    <w:rsid w:val="0078048F"/>
    <w:rsid w:val="007804C7"/>
    <w:rsid w:val="007806BD"/>
    <w:rsid w:val="007807C0"/>
    <w:rsid w:val="0078100A"/>
    <w:rsid w:val="0078100E"/>
    <w:rsid w:val="00781425"/>
    <w:rsid w:val="00781862"/>
    <w:rsid w:val="00781873"/>
    <w:rsid w:val="00781E0A"/>
    <w:rsid w:val="00782E13"/>
    <w:rsid w:val="0078314E"/>
    <w:rsid w:val="00783580"/>
    <w:rsid w:val="0078358C"/>
    <w:rsid w:val="00783DE9"/>
    <w:rsid w:val="00783E46"/>
    <w:rsid w:val="00784101"/>
    <w:rsid w:val="007841C3"/>
    <w:rsid w:val="00784237"/>
    <w:rsid w:val="00784A48"/>
    <w:rsid w:val="00784BA2"/>
    <w:rsid w:val="007851D3"/>
    <w:rsid w:val="00785CD9"/>
    <w:rsid w:val="00785D5B"/>
    <w:rsid w:val="00786806"/>
    <w:rsid w:val="00786FE4"/>
    <w:rsid w:val="00787421"/>
    <w:rsid w:val="00787E52"/>
    <w:rsid w:val="00790060"/>
    <w:rsid w:val="0079041A"/>
    <w:rsid w:val="0079051D"/>
    <w:rsid w:val="0079140B"/>
    <w:rsid w:val="00791CBC"/>
    <w:rsid w:val="00791E5A"/>
    <w:rsid w:val="00791F9D"/>
    <w:rsid w:val="007921EF"/>
    <w:rsid w:val="007922E1"/>
    <w:rsid w:val="00792766"/>
    <w:rsid w:val="00792A9F"/>
    <w:rsid w:val="00792B3B"/>
    <w:rsid w:val="00792E6D"/>
    <w:rsid w:val="00792F83"/>
    <w:rsid w:val="00792FD2"/>
    <w:rsid w:val="00793B85"/>
    <w:rsid w:val="00793BD0"/>
    <w:rsid w:val="00793E12"/>
    <w:rsid w:val="00794256"/>
    <w:rsid w:val="0079455B"/>
    <w:rsid w:val="007945ED"/>
    <w:rsid w:val="007948BF"/>
    <w:rsid w:val="00794955"/>
    <w:rsid w:val="00794AD5"/>
    <w:rsid w:val="00794B99"/>
    <w:rsid w:val="00794FD0"/>
    <w:rsid w:val="00795046"/>
    <w:rsid w:val="00795591"/>
    <w:rsid w:val="0079574E"/>
    <w:rsid w:val="00795AF4"/>
    <w:rsid w:val="00796083"/>
    <w:rsid w:val="007963CD"/>
    <w:rsid w:val="0079656D"/>
    <w:rsid w:val="00797146"/>
    <w:rsid w:val="0079779D"/>
    <w:rsid w:val="007A068F"/>
    <w:rsid w:val="007A0753"/>
    <w:rsid w:val="007A0941"/>
    <w:rsid w:val="007A0DFD"/>
    <w:rsid w:val="007A12C5"/>
    <w:rsid w:val="007A1332"/>
    <w:rsid w:val="007A1848"/>
    <w:rsid w:val="007A1AD7"/>
    <w:rsid w:val="007A1B1A"/>
    <w:rsid w:val="007A1BC8"/>
    <w:rsid w:val="007A2786"/>
    <w:rsid w:val="007A28B3"/>
    <w:rsid w:val="007A3010"/>
    <w:rsid w:val="007A30BD"/>
    <w:rsid w:val="007A3105"/>
    <w:rsid w:val="007A3891"/>
    <w:rsid w:val="007A44AD"/>
    <w:rsid w:val="007A44F3"/>
    <w:rsid w:val="007A4540"/>
    <w:rsid w:val="007A454E"/>
    <w:rsid w:val="007A46CD"/>
    <w:rsid w:val="007A48A1"/>
    <w:rsid w:val="007A534B"/>
    <w:rsid w:val="007A56E5"/>
    <w:rsid w:val="007A5BE2"/>
    <w:rsid w:val="007A6364"/>
    <w:rsid w:val="007A6B52"/>
    <w:rsid w:val="007A71CB"/>
    <w:rsid w:val="007A765F"/>
    <w:rsid w:val="007A79E1"/>
    <w:rsid w:val="007A7AE2"/>
    <w:rsid w:val="007A7D3E"/>
    <w:rsid w:val="007B02BA"/>
    <w:rsid w:val="007B057E"/>
    <w:rsid w:val="007B0D73"/>
    <w:rsid w:val="007B12D5"/>
    <w:rsid w:val="007B146E"/>
    <w:rsid w:val="007B1697"/>
    <w:rsid w:val="007B2039"/>
    <w:rsid w:val="007B20F3"/>
    <w:rsid w:val="007B21BA"/>
    <w:rsid w:val="007B233C"/>
    <w:rsid w:val="007B25BF"/>
    <w:rsid w:val="007B33A3"/>
    <w:rsid w:val="007B3BDE"/>
    <w:rsid w:val="007B3F9F"/>
    <w:rsid w:val="007B41BA"/>
    <w:rsid w:val="007B42E2"/>
    <w:rsid w:val="007B4DBE"/>
    <w:rsid w:val="007B5237"/>
    <w:rsid w:val="007B5441"/>
    <w:rsid w:val="007B5B87"/>
    <w:rsid w:val="007B5CEC"/>
    <w:rsid w:val="007B5CFD"/>
    <w:rsid w:val="007B5D66"/>
    <w:rsid w:val="007B607C"/>
    <w:rsid w:val="007B6376"/>
    <w:rsid w:val="007B6422"/>
    <w:rsid w:val="007B67E5"/>
    <w:rsid w:val="007B6D05"/>
    <w:rsid w:val="007B708E"/>
    <w:rsid w:val="007B7ACD"/>
    <w:rsid w:val="007C0406"/>
    <w:rsid w:val="007C06EF"/>
    <w:rsid w:val="007C07A7"/>
    <w:rsid w:val="007C0D23"/>
    <w:rsid w:val="007C0F9D"/>
    <w:rsid w:val="007C1A59"/>
    <w:rsid w:val="007C228A"/>
    <w:rsid w:val="007C2B4B"/>
    <w:rsid w:val="007C2DAA"/>
    <w:rsid w:val="007C3669"/>
    <w:rsid w:val="007C3DC8"/>
    <w:rsid w:val="007C4061"/>
    <w:rsid w:val="007C4387"/>
    <w:rsid w:val="007C4837"/>
    <w:rsid w:val="007C52D2"/>
    <w:rsid w:val="007C58A8"/>
    <w:rsid w:val="007C5F80"/>
    <w:rsid w:val="007C69EB"/>
    <w:rsid w:val="007C6AD3"/>
    <w:rsid w:val="007C75BB"/>
    <w:rsid w:val="007C760A"/>
    <w:rsid w:val="007C7810"/>
    <w:rsid w:val="007C7977"/>
    <w:rsid w:val="007C7C04"/>
    <w:rsid w:val="007C7E69"/>
    <w:rsid w:val="007C7F56"/>
    <w:rsid w:val="007D0457"/>
    <w:rsid w:val="007D0588"/>
    <w:rsid w:val="007D09C5"/>
    <w:rsid w:val="007D2689"/>
    <w:rsid w:val="007D2A4A"/>
    <w:rsid w:val="007D325D"/>
    <w:rsid w:val="007D33D8"/>
    <w:rsid w:val="007D35BE"/>
    <w:rsid w:val="007D3749"/>
    <w:rsid w:val="007D3AF2"/>
    <w:rsid w:val="007D3E26"/>
    <w:rsid w:val="007D3E3C"/>
    <w:rsid w:val="007D44C7"/>
    <w:rsid w:val="007D4B40"/>
    <w:rsid w:val="007D4D48"/>
    <w:rsid w:val="007D4E21"/>
    <w:rsid w:val="007D50A2"/>
    <w:rsid w:val="007D5265"/>
    <w:rsid w:val="007D54A0"/>
    <w:rsid w:val="007D59E4"/>
    <w:rsid w:val="007D5C11"/>
    <w:rsid w:val="007D5E2C"/>
    <w:rsid w:val="007D6050"/>
    <w:rsid w:val="007D636E"/>
    <w:rsid w:val="007D65DB"/>
    <w:rsid w:val="007D666E"/>
    <w:rsid w:val="007D6783"/>
    <w:rsid w:val="007D6B6E"/>
    <w:rsid w:val="007D6EDE"/>
    <w:rsid w:val="007D7D2B"/>
    <w:rsid w:val="007D7D98"/>
    <w:rsid w:val="007D7DDA"/>
    <w:rsid w:val="007E0036"/>
    <w:rsid w:val="007E04E8"/>
    <w:rsid w:val="007E04F4"/>
    <w:rsid w:val="007E0781"/>
    <w:rsid w:val="007E0859"/>
    <w:rsid w:val="007E0A31"/>
    <w:rsid w:val="007E1580"/>
    <w:rsid w:val="007E16E0"/>
    <w:rsid w:val="007E1792"/>
    <w:rsid w:val="007E1A6D"/>
    <w:rsid w:val="007E1B06"/>
    <w:rsid w:val="007E24B4"/>
    <w:rsid w:val="007E250E"/>
    <w:rsid w:val="007E280D"/>
    <w:rsid w:val="007E2857"/>
    <w:rsid w:val="007E294D"/>
    <w:rsid w:val="007E2D21"/>
    <w:rsid w:val="007E2EE3"/>
    <w:rsid w:val="007E3394"/>
    <w:rsid w:val="007E3517"/>
    <w:rsid w:val="007E3765"/>
    <w:rsid w:val="007E38DC"/>
    <w:rsid w:val="007E3990"/>
    <w:rsid w:val="007E3E15"/>
    <w:rsid w:val="007E3EE3"/>
    <w:rsid w:val="007E3FC7"/>
    <w:rsid w:val="007E4741"/>
    <w:rsid w:val="007E4D66"/>
    <w:rsid w:val="007E4F43"/>
    <w:rsid w:val="007E5047"/>
    <w:rsid w:val="007E5320"/>
    <w:rsid w:val="007E5404"/>
    <w:rsid w:val="007E54DF"/>
    <w:rsid w:val="007E5606"/>
    <w:rsid w:val="007E5618"/>
    <w:rsid w:val="007E5793"/>
    <w:rsid w:val="007E5BC0"/>
    <w:rsid w:val="007E5FE1"/>
    <w:rsid w:val="007E6298"/>
    <w:rsid w:val="007E6622"/>
    <w:rsid w:val="007E6D68"/>
    <w:rsid w:val="007E7035"/>
    <w:rsid w:val="007E713D"/>
    <w:rsid w:val="007E7205"/>
    <w:rsid w:val="007E746F"/>
    <w:rsid w:val="007E7718"/>
    <w:rsid w:val="007E796B"/>
    <w:rsid w:val="007E7F92"/>
    <w:rsid w:val="007F0298"/>
    <w:rsid w:val="007F059C"/>
    <w:rsid w:val="007F063F"/>
    <w:rsid w:val="007F0FFA"/>
    <w:rsid w:val="007F11C7"/>
    <w:rsid w:val="007F1236"/>
    <w:rsid w:val="007F15E7"/>
    <w:rsid w:val="007F1A2C"/>
    <w:rsid w:val="007F1C55"/>
    <w:rsid w:val="007F1DE1"/>
    <w:rsid w:val="007F1E5F"/>
    <w:rsid w:val="007F20BD"/>
    <w:rsid w:val="007F21BC"/>
    <w:rsid w:val="007F2BD1"/>
    <w:rsid w:val="007F2E4F"/>
    <w:rsid w:val="007F3175"/>
    <w:rsid w:val="007F3776"/>
    <w:rsid w:val="007F3933"/>
    <w:rsid w:val="007F3EB0"/>
    <w:rsid w:val="007F3FC5"/>
    <w:rsid w:val="007F4047"/>
    <w:rsid w:val="007F4121"/>
    <w:rsid w:val="007F4768"/>
    <w:rsid w:val="007F4900"/>
    <w:rsid w:val="007F4A7C"/>
    <w:rsid w:val="007F4F23"/>
    <w:rsid w:val="007F547D"/>
    <w:rsid w:val="007F54F2"/>
    <w:rsid w:val="007F551C"/>
    <w:rsid w:val="007F55C2"/>
    <w:rsid w:val="007F5831"/>
    <w:rsid w:val="007F592F"/>
    <w:rsid w:val="007F5FBC"/>
    <w:rsid w:val="007F6038"/>
    <w:rsid w:val="007F62AB"/>
    <w:rsid w:val="007F6369"/>
    <w:rsid w:val="007F6470"/>
    <w:rsid w:val="007F682D"/>
    <w:rsid w:val="007F6BA8"/>
    <w:rsid w:val="007F6D7D"/>
    <w:rsid w:val="007F6FEA"/>
    <w:rsid w:val="007F7256"/>
    <w:rsid w:val="007F7378"/>
    <w:rsid w:val="007F7379"/>
    <w:rsid w:val="007F73D3"/>
    <w:rsid w:val="007F7472"/>
    <w:rsid w:val="007F74A9"/>
    <w:rsid w:val="007F789F"/>
    <w:rsid w:val="007F797D"/>
    <w:rsid w:val="007F7C04"/>
    <w:rsid w:val="008003DB"/>
    <w:rsid w:val="00800842"/>
    <w:rsid w:val="00800B00"/>
    <w:rsid w:val="00800E84"/>
    <w:rsid w:val="00800F62"/>
    <w:rsid w:val="00801401"/>
    <w:rsid w:val="008014F2"/>
    <w:rsid w:val="00801568"/>
    <w:rsid w:val="008018F7"/>
    <w:rsid w:val="00801F37"/>
    <w:rsid w:val="008025DF"/>
    <w:rsid w:val="00802AB6"/>
    <w:rsid w:val="0080313A"/>
    <w:rsid w:val="0080337D"/>
    <w:rsid w:val="0080341B"/>
    <w:rsid w:val="00803541"/>
    <w:rsid w:val="0080356E"/>
    <w:rsid w:val="008038B0"/>
    <w:rsid w:val="00803995"/>
    <w:rsid w:val="008039F2"/>
    <w:rsid w:val="00803E88"/>
    <w:rsid w:val="00803FA1"/>
    <w:rsid w:val="00804ABA"/>
    <w:rsid w:val="00804AD3"/>
    <w:rsid w:val="00804B63"/>
    <w:rsid w:val="00804C92"/>
    <w:rsid w:val="00805068"/>
    <w:rsid w:val="00805704"/>
    <w:rsid w:val="008058B5"/>
    <w:rsid w:val="00805E60"/>
    <w:rsid w:val="00805E68"/>
    <w:rsid w:val="00806D18"/>
    <w:rsid w:val="00806D3A"/>
    <w:rsid w:val="008076E4"/>
    <w:rsid w:val="008078FB"/>
    <w:rsid w:val="00807D09"/>
    <w:rsid w:val="008100EC"/>
    <w:rsid w:val="008101C1"/>
    <w:rsid w:val="00810278"/>
    <w:rsid w:val="00810434"/>
    <w:rsid w:val="00810C64"/>
    <w:rsid w:val="00810D24"/>
    <w:rsid w:val="00811355"/>
    <w:rsid w:val="0081184C"/>
    <w:rsid w:val="00811861"/>
    <w:rsid w:val="00811D49"/>
    <w:rsid w:val="00811D86"/>
    <w:rsid w:val="00811EDC"/>
    <w:rsid w:val="008120E6"/>
    <w:rsid w:val="00812300"/>
    <w:rsid w:val="008127C2"/>
    <w:rsid w:val="00812913"/>
    <w:rsid w:val="00812E12"/>
    <w:rsid w:val="00812EE8"/>
    <w:rsid w:val="0081384C"/>
    <w:rsid w:val="00813AC0"/>
    <w:rsid w:val="00813D9D"/>
    <w:rsid w:val="00814265"/>
    <w:rsid w:val="00814AC0"/>
    <w:rsid w:val="00814BBF"/>
    <w:rsid w:val="00814F2D"/>
    <w:rsid w:val="0081516F"/>
    <w:rsid w:val="0081574E"/>
    <w:rsid w:val="00815C97"/>
    <w:rsid w:val="00816745"/>
    <w:rsid w:val="00816829"/>
    <w:rsid w:val="00816BFD"/>
    <w:rsid w:val="00817420"/>
    <w:rsid w:val="008174D4"/>
    <w:rsid w:val="008179E8"/>
    <w:rsid w:val="008179FC"/>
    <w:rsid w:val="00817A8C"/>
    <w:rsid w:val="00817B23"/>
    <w:rsid w:val="00817CBB"/>
    <w:rsid w:val="00817ED9"/>
    <w:rsid w:val="00817F4F"/>
    <w:rsid w:val="0082024E"/>
    <w:rsid w:val="008202A6"/>
    <w:rsid w:val="008202BB"/>
    <w:rsid w:val="008202EA"/>
    <w:rsid w:val="008209C8"/>
    <w:rsid w:val="00820C4B"/>
    <w:rsid w:val="00820D4E"/>
    <w:rsid w:val="00820EF8"/>
    <w:rsid w:val="0082109F"/>
    <w:rsid w:val="008210BF"/>
    <w:rsid w:val="008210D9"/>
    <w:rsid w:val="008210EB"/>
    <w:rsid w:val="00821139"/>
    <w:rsid w:val="00821910"/>
    <w:rsid w:val="008219BA"/>
    <w:rsid w:val="00821D00"/>
    <w:rsid w:val="00822112"/>
    <w:rsid w:val="00822E6D"/>
    <w:rsid w:val="00822FEC"/>
    <w:rsid w:val="00823192"/>
    <w:rsid w:val="0082346C"/>
    <w:rsid w:val="008235D8"/>
    <w:rsid w:val="008237B3"/>
    <w:rsid w:val="008238A9"/>
    <w:rsid w:val="008238D0"/>
    <w:rsid w:val="00823D04"/>
    <w:rsid w:val="008240F6"/>
    <w:rsid w:val="00824331"/>
    <w:rsid w:val="0082493E"/>
    <w:rsid w:val="00824F56"/>
    <w:rsid w:val="00824FD9"/>
    <w:rsid w:val="00825843"/>
    <w:rsid w:val="008260CD"/>
    <w:rsid w:val="0082657D"/>
    <w:rsid w:val="00826797"/>
    <w:rsid w:val="00826DA8"/>
    <w:rsid w:val="00827380"/>
    <w:rsid w:val="008273A4"/>
    <w:rsid w:val="00827626"/>
    <w:rsid w:val="0082794C"/>
    <w:rsid w:val="00830340"/>
    <w:rsid w:val="008304A9"/>
    <w:rsid w:val="0083069A"/>
    <w:rsid w:val="008308E0"/>
    <w:rsid w:val="00830AD7"/>
    <w:rsid w:val="00830DD9"/>
    <w:rsid w:val="00830EB6"/>
    <w:rsid w:val="0083165F"/>
    <w:rsid w:val="00831A97"/>
    <w:rsid w:val="00831BD4"/>
    <w:rsid w:val="00831E04"/>
    <w:rsid w:val="0083280E"/>
    <w:rsid w:val="00832963"/>
    <w:rsid w:val="00833213"/>
    <w:rsid w:val="008337E7"/>
    <w:rsid w:val="00833A04"/>
    <w:rsid w:val="00833B53"/>
    <w:rsid w:val="00833BDB"/>
    <w:rsid w:val="00833D08"/>
    <w:rsid w:val="00833E1D"/>
    <w:rsid w:val="008342DA"/>
    <w:rsid w:val="00834741"/>
    <w:rsid w:val="00834F0B"/>
    <w:rsid w:val="0083533D"/>
    <w:rsid w:val="00835602"/>
    <w:rsid w:val="00835D24"/>
    <w:rsid w:val="00835E18"/>
    <w:rsid w:val="00836A64"/>
    <w:rsid w:val="00836CAF"/>
    <w:rsid w:val="00837383"/>
    <w:rsid w:val="00837ADA"/>
    <w:rsid w:val="00837E91"/>
    <w:rsid w:val="00837F9B"/>
    <w:rsid w:val="00840059"/>
    <w:rsid w:val="008402B6"/>
    <w:rsid w:val="00840362"/>
    <w:rsid w:val="008406B2"/>
    <w:rsid w:val="0084097A"/>
    <w:rsid w:val="00840C24"/>
    <w:rsid w:val="00840C27"/>
    <w:rsid w:val="00840CAE"/>
    <w:rsid w:val="00840E07"/>
    <w:rsid w:val="00840E91"/>
    <w:rsid w:val="00841493"/>
    <w:rsid w:val="00841647"/>
    <w:rsid w:val="00841B16"/>
    <w:rsid w:val="00842183"/>
    <w:rsid w:val="00842831"/>
    <w:rsid w:val="00842884"/>
    <w:rsid w:val="0084296B"/>
    <w:rsid w:val="00842E05"/>
    <w:rsid w:val="00842F6B"/>
    <w:rsid w:val="00842FC7"/>
    <w:rsid w:val="00843046"/>
    <w:rsid w:val="008432F0"/>
    <w:rsid w:val="00843407"/>
    <w:rsid w:val="00843510"/>
    <w:rsid w:val="008435A4"/>
    <w:rsid w:val="00843652"/>
    <w:rsid w:val="00843689"/>
    <w:rsid w:val="008436C5"/>
    <w:rsid w:val="00844D63"/>
    <w:rsid w:val="00844FFF"/>
    <w:rsid w:val="0084513F"/>
    <w:rsid w:val="008461CC"/>
    <w:rsid w:val="00846470"/>
    <w:rsid w:val="0084678D"/>
    <w:rsid w:val="00846A73"/>
    <w:rsid w:val="00846DB1"/>
    <w:rsid w:val="00847020"/>
    <w:rsid w:val="0084728B"/>
    <w:rsid w:val="0084728D"/>
    <w:rsid w:val="00847913"/>
    <w:rsid w:val="00847AA9"/>
    <w:rsid w:val="00847F4A"/>
    <w:rsid w:val="00850023"/>
    <w:rsid w:val="008503DD"/>
    <w:rsid w:val="008505F9"/>
    <w:rsid w:val="008507D5"/>
    <w:rsid w:val="00851008"/>
    <w:rsid w:val="00851555"/>
    <w:rsid w:val="00851C5A"/>
    <w:rsid w:val="00851F49"/>
    <w:rsid w:val="00852045"/>
    <w:rsid w:val="008520D8"/>
    <w:rsid w:val="008523BD"/>
    <w:rsid w:val="00852985"/>
    <w:rsid w:val="008529B3"/>
    <w:rsid w:val="00852AAD"/>
    <w:rsid w:val="00852DEC"/>
    <w:rsid w:val="00852F3B"/>
    <w:rsid w:val="008530B0"/>
    <w:rsid w:val="00853463"/>
    <w:rsid w:val="00853727"/>
    <w:rsid w:val="00853F3C"/>
    <w:rsid w:val="008540CA"/>
    <w:rsid w:val="00854108"/>
    <w:rsid w:val="00855367"/>
    <w:rsid w:val="008554BC"/>
    <w:rsid w:val="00855B1B"/>
    <w:rsid w:val="00855F09"/>
    <w:rsid w:val="0085636C"/>
    <w:rsid w:val="0085673A"/>
    <w:rsid w:val="008570CF"/>
    <w:rsid w:val="008572AB"/>
    <w:rsid w:val="00857460"/>
    <w:rsid w:val="00857F08"/>
    <w:rsid w:val="008606F9"/>
    <w:rsid w:val="008607DF"/>
    <w:rsid w:val="00860E38"/>
    <w:rsid w:val="008612FF"/>
    <w:rsid w:val="00861762"/>
    <w:rsid w:val="00861960"/>
    <w:rsid w:val="00861BA2"/>
    <w:rsid w:val="00861DC4"/>
    <w:rsid w:val="00862439"/>
    <w:rsid w:val="00862749"/>
    <w:rsid w:val="00862B26"/>
    <w:rsid w:val="008630E0"/>
    <w:rsid w:val="00863180"/>
    <w:rsid w:val="008633AA"/>
    <w:rsid w:val="008637F3"/>
    <w:rsid w:val="00863BF9"/>
    <w:rsid w:val="00863DDA"/>
    <w:rsid w:val="00863F15"/>
    <w:rsid w:val="00863F6F"/>
    <w:rsid w:val="0086490B"/>
    <w:rsid w:val="00864A80"/>
    <w:rsid w:val="00864D8E"/>
    <w:rsid w:val="0086517E"/>
    <w:rsid w:val="008653C9"/>
    <w:rsid w:val="008659AD"/>
    <w:rsid w:val="00865E51"/>
    <w:rsid w:val="00865F85"/>
    <w:rsid w:val="0086652A"/>
    <w:rsid w:val="0086656D"/>
    <w:rsid w:val="008666BA"/>
    <w:rsid w:val="00866B4E"/>
    <w:rsid w:val="00866B66"/>
    <w:rsid w:val="00867330"/>
    <w:rsid w:val="008679DA"/>
    <w:rsid w:val="00867AAE"/>
    <w:rsid w:val="00867CBE"/>
    <w:rsid w:val="00867D9D"/>
    <w:rsid w:val="008700C7"/>
    <w:rsid w:val="0087021A"/>
    <w:rsid w:val="00870301"/>
    <w:rsid w:val="008706C5"/>
    <w:rsid w:val="00870AE1"/>
    <w:rsid w:val="00870CCF"/>
    <w:rsid w:val="00870EC7"/>
    <w:rsid w:val="00871055"/>
    <w:rsid w:val="0087124B"/>
    <w:rsid w:val="00872258"/>
    <w:rsid w:val="008722F6"/>
    <w:rsid w:val="0087256E"/>
    <w:rsid w:val="00872AB7"/>
    <w:rsid w:val="00872B56"/>
    <w:rsid w:val="00872DFE"/>
    <w:rsid w:val="00873251"/>
    <w:rsid w:val="0087347A"/>
    <w:rsid w:val="008739ED"/>
    <w:rsid w:val="008743CA"/>
    <w:rsid w:val="00874466"/>
    <w:rsid w:val="008747BB"/>
    <w:rsid w:val="008748B4"/>
    <w:rsid w:val="00874B72"/>
    <w:rsid w:val="00874C65"/>
    <w:rsid w:val="00874F53"/>
    <w:rsid w:val="00875058"/>
    <w:rsid w:val="0087518F"/>
    <w:rsid w:val="00875B59"/>
    <w:rsid w:val="00876306"/>
    <w:rsid w:val="0087692E"/>
    <w:rsid w:val="00877C28"/>
    <w:rsid w:val="00877E32"/>
    <w:rsid w:val="00880012"/>
    <w:rsid w:val="00880086"/>
    <w:rsid w:val="0088061D"/>
    <w:rsid w:val="008806CF"/>
    <w:rsid w:val="00880789"/>
    <w:rsid w:val="00880BD8"/>
    <w:rsid w:val="0088111A"/>
    <w:rsid w:val="00881157"/>
    <w:rsid w:val="0088133B"/>
    <w:rsid w:val="0088185A"/>
    <w:rsid w:val="00882299"/>
    <w:rsid w:val="008825AE"/>
    <w:rsid w:val="0088263F"/>
    <w:rsid w:val="008827D4"/>
    <w:rsid w:val="00882D62"/>
    <w:rsid w:val="008830C2"/>
    <w:rsid w:val="0088378C"/>
    <w:rsid w:val="00883E5E"/>
    <w:rsid w:val="0088413C"/>
    <w:rsid w:val="00884195"/>
    <w:rsid w:val="0088463F"/>
    <w:rsid w:val="00884687"/>
    <w:rsid w:val="008855B5"/>
    <w:rsid w:val="0088568C"/>
    <w:rsid w:val="00885727"/>
    <w:rsid w:val="0088596D"/>
    <w:rsid w:val="00885CDB"/>
    <w:rsid w:val="0088681C"/>
    <w:rsid w:val="0088725E"/>
    <w:rsid w:val="008876C7"/>
    <w:rsid w:val="008876E1"/>
    <w:rsid w:val="00887939"/>
    <w:rsid w:val="008879D9"/>
    <w:rsid w:val="00890358"/>
    <w:rsid w:val="008905CD"/>
    <w:rsid w:val="008907FC"/>
    <w:rsid w:val="0089112E"/>
    <w:rsid w:val="00891CA3"/>
    <w:rsid w:val="00891D53"/>
    <w:rsid w:val="00891E06"/>
    <w:rsid w:val="00891EA6"/>
    <w:rsid w:val="008920FD"/>
    <w:rsid w:val="00892356"/>
    <w:rsid w:val="00892445"/>
    <w:rsid w:val="00892C49"/>
    <w:rsid w:val="00892D61"/>
    <w:rsid w:val="00892EAE"/>
    <w:rsid w:val="00893129"/>
    <w:rsid w:val="008933E6"/>
    <w:rsid w:val="00893503"/>
    <w:rsid w:val="0089365F"/>
    <w:rsid w:val="00893E12"/>
    <w:rsid w:val="00894765"/>
    <w:rsid w:val="00894A3A"/>
    <w:rsid w:val="008953E6"/>
    <w:rsid w:val="00895713"/>
    <w:rsid w:val="00896086"/>
    <w:rsid w:val="0089608F"/>
    <w:rsid w:val="00896108"/>
    <w:rsid w:val="00896BC2"/>
    <w:rsid w:val="008970E3"/>
    <w:rsid w:val="008971D1"/>
    <w:rsid w:val="008972B2"/>
    <w:rsid w:val="0089735C"/>
    <w:rsid w:val="008976F8"/>
    <w:rsid w:val="00897956"/>
    <w:rsid w:val="00897976"/>
    <w:rsid w:val="00897BE7"/>
    <w:rsid w:val="00897E81"/>
    <w:rsid w:val="00897EA7"/>
    <w:rsid w:val="00897ED4"/>
    <w:rsid w:val="008A02D8"/>
    <w:rsid w:val="008A048B"/>
    <w:rsid w:val="008A0639"/>
    <w:rsid w:val="008A0B12"/>
    <w:rsid w:val="008A0B96"/>
    <w:rsid w:val="008A0E2E"/>
    <w:rsid w:val="008A13B2"/>
    <w:rsid w:val="008A2449"/>
    <w:rsid w:val="008A25F3"/>
    <w:rsid w:val="008A2639"/>
    <w:rsid w:val="008A26C2"/>
    <w:rsid w:val="008A285A"/>
    <w:rsid w:val="008A2B37"/>
    <w:rsid w:val="008A2BE6"/>
    <w:rsid w:val="008A31E9"/>
    <w:rsid w:val="008A34D7"/>
    <w:rsid w:val="008A3B1C"/>
    <w:rsid w:val="008A45DB"/>
    <w:rsid w:val="008A476F"/>
    <w:rsid w:val="008A53D1"/>
    <w:rsid w:val="008A561E"/>
    <w:rsid w:val="008A566B"/>
    <w:rsid w:val="008A56A0"/>
    <w:rsid w:val="008A6175"/>
    <w:rsid w:val="008A6462"/>
    <w:rsid w:val="008A65E0"/>
    <w:rsid w:val="008A696B"/>
    <w:rsid w:val="008A6DB6"/>
    <w:rsid w:val="008B0278"/>
    <w:rsid w:val="008B08CB"/>
    <w:rsid w:val="008B0C86"/>
    <w:rsid w:val="008B0CB0"/>
    <w:rsid w:val="008B0D45"/>
    <w:rsid w:val="008B10AF"/>
    <w:rsid w:val="008B145D"/>
    <w:rsid w:val="008B1564"/>
    <w:rsid w:val="008B1631"/>
    <w:rsid w:val="008B1E8E"/>
    <w:rsid w:val="008B25EF"/>
    <w:rsid w:val="008B26A6"/>
    <w:rsid w:val="008B27F4"/>
    <w:rsid w:val="008B29A4"/>
    <w:rsid w:val="008B3103"/>
    <w:rsid w:val="008B32BB"/>
    <w:rsid w:val="008B39B0"/>
    <w:rsid w:val="008B3D7B"/>
    <w:rsid w:val="008B3ED7"/>
    <w:rsid w:val="008B445B"/>
    <w:rsid w:val="008B4638"/>
    <w:rsid w:val="008B52A0"/>
    <w:rsid w:val="008B5676"/>
    <w:rsid w:val="008B57D5"/>
    <w:rsid w:val="008B5A33"/>
    <w:rsid w:val="008B5B7B"/>
    <w:rsid w:val="008B5E20"/>
    <w:rsid w:val="008B676C"/>
    <w:rsid w:val="008B67CC"/>
    <w:rsid w:val="008B7324"/>
    <w:rsid w:val="008B7919"/>
    <w:rsid w:val="008B7D46"/>
    <w:rsid w:val="008B7DD9"/>
    <w:rsid w:val="008B7F0C"/>
    <w:rsid w:val="008C0009"/>
    <w:rsid w:val="008C0131"/>
    <w:rsid w:val="008C016A"/>
    <w:rsid w:val="008C03F7"/>
    <w:rsid w:val="008C04E7"/>
    <w:rsid w:val="008C05FC"/>
    <w:rsid w:val="008C0910"/>
    <w:rsid w:val="008C0A96"/>
    <w:rsid w:val="008C0C65"/>
    <w:rsid w:val="008C10D0"/>
    <w:rsid w:val="008C1802"/>
    <w:rsid w:val="008C1B53"/>
    <w:rsid w:val="008C1C8D"/>
    <w:rsid w:val="008C1E38"/>
    <w:rsid w:val="008C24C4"/>
    <w:rsid w:val="008C30A7"/>
    <w:rsid w:val="008C3244"/>
    <w:rsid w:val="008C33FD"/>
    <w:rsid w:val="008C38BE"/>
    <w:rsid w:val="008C40D8"/>
    <w:rsid w:val="008C4191"/>
    <w:rsid w:val="008C4253"/>
    <w:rsid w:val="008C433C"/>
    <w:rsid w:val="008C4355"/>
    <w:rsid w:val="008C447C"/>
    <w:rsid w:val="008C46B4"/>
    <w:rsid w:val="008C4A06"/>
    <w:rsid w:val="008C5099"/>
    <w:rsid w:val="008C6065"/>
    <w:rsid w:val="008C60B1"/>
    <w:rsid w:val="008C6298"/>
    <w:rsid w:val="008C634E"/>
    <w:rsid w:val="008C7118"/>
    <w:rsid w:val="008C72D3"/>
    <w:rsid w:val="008C766A"/>
    <w:rsid w:val="008C7985"/>
    <w:rsid w:val="008C7A87"/>
    <w:rsid w:val="008C7CF5"/>
    <w:rsid w:val="008C7E0D"/>
    <w:rsid w:val="008D0142"/>
    <w:rsid w:val="008D08A5"/>
    <w:rsid w:val="008D0A7D"/>
    <w:rsid w:val="008D0E97"/>
    <w:rsid w:val="008D1100"/>
    <w:rsid w:val="008D15CB"/>
    <w:rsid w:val="008D21E7"/>
    <w:rsid w:val="008D234C"/>
    <w:rsid w:val="008D299B"/>
    <w:rsid w:val="008D2DD1"/>
    <w:rsid w:val="008D3A0F"/>
    <w:rsid w:val="008D3C89"/>
    <w:rsid w:val="008D4347"/>
    <w:rsid w:val="008D474E"/>
    <w:rsid w:val="008D4B4F"/>
    <w:rsid w:val="008D4B8B"/>
    <w:rsid w:val="008D4E08"/>
    <w:rsid w:val="008D4E7F"/>
    <w:rsid w:val="008D50CB"/>
    <w:rsid w:val="008D5127"/>
    <w:rsid w:val="008D5755"/>
    <w:rsid w:val="008D596F"/>
    <w:rsid w:val="008D5B23"/>
    <w:rsid w:val="008D5E3D"/>
    <w:rsid w:val="008D625E"/>
    <w:rsid w:val="008D63BE"/>
    <w:rsid w:val="008D6716"/>
    <w:rsid w:val="008D68D3"/>
    <w:rsid w:val="008D69E9"/>
    <w:rsid w:val="008D73A6"/>
    <w:rsid w:val="008D7839"/>
    <w:rsid w:val="008D7924"/>
    <w:rsid w:val="008D7969"/>
    <w:rsid w:val="008D7DF1"/>
    <w:rsid w:val="008D7FD1"/>
    <w:rsid w:val="008D7FE8"/>
    <w:rsid w:val="008E0248"/>
    <w:rsid w:val="008E07A4"/>
    <w:rsid w:val="008E0E62"/>
    <w:rsid w:val="008E0F17"/>
    <w:rsid w:val="008E0F69"/>
    <w:rsid w:val="008E1224"/>
    <w:rsid w:val="008E146E"/>
    <w:rsid w:val="008E151F"/>
    <w:rsid w:val="008E17EB"/>
    <w:rsid w:val="008E19CD"/>
    <w:rsid w:val="008E201E"/>
    <w:rsid w:val="008E217C"/>
    <w:rsid w:val="008E22AB"/>
    <w:rsid w:val="008E2579"/>
    <w:rsid w:val="008E2DD8"/>
    <w:rsid w:val="008E3825"/>
    <w:rsid w:val="008E3EAB"/>
    <w:rsid w:val="008E40AF"/>
    <w:rsid w:val="008E439F"/>
    <w:rsid w:val="008E47C6"/>
    <w:rsid w:val="008E4E18"/>
    <w:rsid w:val="008E54E2"/>
    <w:rsid w:val="008E584A"/>
    <w:rsid w:val="008E6063"/>
    <w:rsid w:val="008E6280"/>
    <w:rsid w:val="008E62BF"/>
    <w:rsid w:val="008E63CD"/>
    <w:rsid w:val="008E7403"/>
    <w:rsid w:val="008E7C2E"/>
    <w:rsid w:val="008E7CBB"/>
    <w:rsid w:val="008F02F8"/>
    <w:rsid w:val="008F04BD"/>
    <w:rsid w:val="008F0872"/>
    <w:rsid w:val="008F0965"/>
    <w:rsid w:val="008F0D83"/>
    <w:rsid w:val="008F1156"/>
    <w:rsid w:val="008F136D"/>
    <w:rsid w:val="008F1E0D"/>
    <w:rsid w:val="008F214B"/>
    <w:rsid w:val="008F23E7"/>
    <w:rsid w:val="008F2689"/>
    <w:rsid w:val="008F2873"/>
    <w:rsid w:val="008F2D50"/>
    <w:rsid w:val="008F2EDC"/>
    <w:rsid w:val="008F33F6"/>
    <w:rsid w:val="008F3DCD"/>
    <w:rsid w:val="008F436D"/>
    <w:rsid w:val="008F44D0"/>
    <w:rsid w:val="008F46C7"/>
    <w:rsid w:val="008F4BE2"/>
    <w:rsid w:val="008F5404"/>
    <w:rsid w:val="008F54A1"/>
    <w:rsid w:val="008F5C18"/>
    <w:rsid w:val="008F5CE2"/>
    <w:rsid w:val="008F6460"/>
    <w:rsid w:val="008F64C0"/>
    <w:rsid w:val="008F67F5"/>
    <w:rsid w:val="008F69DD"/>
    <w:rsid w:val="008F6B0D"/>
    <w:rsid w:val="008F6E21"/>
    <w:rsid w:val="008F7052"/>
    <w:rsid w:val="008F707C"/>
    <w:rsid w:val="008F732B"/>
    <w:rsid w:val="008F76A5"/>
    <w:rsid w:val="008F79FF"/>
    <w:rsid w:val="0090001F"/>
    <w:rsid w:val="009000DE"/>
    <w:rsid w:val="0090014B"/>
    <w:rsid w:val="00900190"/>
    <w:rsid w:val="0090036C"/>
    <w:rsid w:val="0090055A"/>
    <w:rsid w:val="00900869"/>
    <w:rsid w:val="009008D7"/>
    <w:rsid w:val="00900A9A"/>
    <w:rsid w:val="00900BBB"/>
    <w:rsid w:val="00901151"/>
    <w:rsid w:val="00901383"/>
    <w:rsid w:val="009014AF"/>
    <w:rsid w:val="00901549"/>
    <w:rsid w:val="00901DDA"/>
    <w:rsid w:val="0090242D"/>
    <w:rsid w:val="0090245B"/>
    <w:rsid w:val="009024F9"/>
    <w:rsid w:val="00902572"/>
    <w:rsid w:val="00902627"/>
    <w:rsid w:val="009028E8"/>
    <w:rsid w:val="009036FB"/>
    <w:rsid w:val="00903A6C"/>
    <w:rsid w:val="009043B0"/>
    <w:rsid w:val="009047BF"/>
    <w:rsid w:val="00904894"/>
    <w:rsid w:val="00905343"/>
    <w:rsid w:val="0090556E"/>
    <w:rsid w:val="00905711"/>
    <w:rsid w:val="00905818"/>
    <w:rsid w:val="0090588B"/>
    <w:rsid w:val="009058C4"/>
    <w:rsid w:val="009058D7"/>
    <w:rsid w:val="009059F4"/>
    <w:rsid w:val="00905B0C"/>
    <w:rsid w:val="00905CD5"/>
    <w:rsid w:val="009067E2"/>
    <w:rsid w:val="009067F6"/>
    <w:rsid w:val="0090688C"/>
    <w:rsid w:val="009072BC"/>
    <w:rsid w:val="00907432"/>
    <w:rsid w:val="009074E6"/>
    <w:rsid w:val="0090764B"/>
    <w:rsid w:val="00907CDC"/>
    <w:rsid w:val="00907E65"/>
    <w:rsid w:val="00907F58"/>
    <w:rsid w:val="0091012E"/>
    <w:rsid w:val="00910188"/>
    <w:rsid w:val="00910366"/>
    <w:rsid w:val="009103AC"/>
    <w:rsid w:val="009108E9"/>
    <w:rsid w:val="00910A08"/>
    <w:rsid w:val="00910B1F"/>
    <w:rsid w:val="00910D79"/>
    <w:rsid w:val="00911127"/>
    <w:rsid w:val="009113C7"/>
    <w:rsid w:val="009122CF"/>
    <w:rsid w:val="00912843"/>
    <w:rsid w:val="0091311C"/>
    <w:rsid w:val="00913744"/>
    <w:rsid w:val="00913DFC"/>
    <w:rsid w:val="00913ED6"/>
    <w:rsid w:val="009142A5"/>
    <w:rsid w:val="009146BD"/>
    <w:rsid w:val="00914838"/>
    <w:rsid w:val="009148DA"/>
    <w:rsid w:val="00914DAE"/>
    <w:rsid w:val="0091508B"/>
    <w:rsid w:val="0091555B"/>
    <w:rsid w:val="00915664"/>
    <w:rsid w:val="009157CD"/>
    <w:rsid w:val="00915ADA"/>
    <w:rsid w:val="00915DAE"/>
    <w:rsid w:val="00915E4C"/>
    <w:rsid w:val="00916021"/>
    <w:rsid w:val="00916395"/>
    <w:rsid w:val="0091667C"/>
    <w:rsid w:val="00916736"/>
    <w:rsid w:val="0091688F"/>
    <w:rsid w:val="00916A31"/>
    <w:rsid w:val="00916DE4"/>
    <w:rsid w:val="00917422"/>
    <w:rsid w:val="0091745B"/>
    <w:rsid w:val="00917580"/>
    <w:rsid w:val="00917A20"/>
    <w:rsid w:val="00917F01"/>
    <w:rsid w:val="009200B2"/>
    <w:rsid w:val="009200E6"/>
    <w:rsid w:val="00920673"/>
    <w:rsid w:val="0092072C"/>
    <w:rsid w:val="00920887"/>
    <w:rsid w:val="00920EA0"/>
    <w:rsid w:val="0092122D"/>
    <w:rsid w:val="00921EF5"/>
    <w:rsid w:val="0092205E"/>
    <w:rsid w:val="009224A8"/>
    <w:rsid w:val="00923969"/>
    <w:rsid w:val="00923F36"/>
    <w:rsid w:val="009241A3"/>
    <w:rsid w:val="00925CD4"/>
    <w:rsid w:val="00925D49"/>
    <w:rsid w:val="009260B6"/>
    <w:rsid w:val="009263FF"/>
    <w:rsid w:val="009266C0"/>
    <w:rsid w:val="00926AE5"/>
    <w:rsid w:val="00926B7D"/>
    <w:rsid w:val="00926F58"/>
    <w:rsid w:val="009270F9"/>
    <w:rsid w:val="00927174"/>
    <w:rsid w:val="00927335"/>
    <w:rsid w:val="009277FD"/>
    <w:rsid w:val="00927945"/>
    <w:rsid w:val="00927E29"/>
    <w:rsid w:val="00930035"/>
    <w:rsid w:val="00930324"/>
    <w:rsid w:val="00930344"/>
    <w:rsid w:val="009305C0"/>
    <w:rsid w:val="00930A12"/>
    <w:rsid w:val="00930E45"/>
    <w:rsid w:val="00931362"/>
    <w:rsid w:val="00931519"/>
    <w:rsid w:val="0093168D"/>
    <w:rsid w:val="00931C97"/>
    <w:rsid w:val="00931E2D"/>
    <w:rsid w:val="00932048"/>
    <w:rsid w:val="0093239C"/>
    <w:rsid w:val="00932742"/>
    <w:rsid w:val="0093282E"/>
    <w:rsid w:val="00933003"/>
    <w:rsid w:val="009330E0"/>
    <w:rsid w:val="00933BD6"/>
    <w:rsid w:val="009346E8"/>
    <w:rsid w:val="00934A2B"/>
    <w:rsid w:val="00934CCA"/>
    <w:rsid w:val="00934E62"/>
    <w:rsid w:val="0093504A"/>
    <w:rsid w:val="009351A6"/>
    <w:rsid w:val="009353C9"/>
    <w:rsid w:val="00935D61"/>
    <w:rsid w:val="009363C1"/>
    <w:rsid w:val="0093698A"/>
    <w:rsid w:val="009369FC"/>
    <w:rsid w:val="00936D36"/>
    <w:rsid w:val="00936EDB"/>
    <w:rsid w:val="00937062"/>
    <w:rsid w:val="0093735F"/>
    <w:rsid w:val="0093770C"/>
    <w:rsid w:val="00937B63"/>
    <w:rsid w:val="00937B89"/>
    <w:rsid w:val="00937FD3"/>
    <w:rsid w:val="00940195"/>
    <w:rsid w:val="0094053C"/>
    <w:rsid w:val="00940AE8"/>
    <w:rsid w:val="00940FED"/>
    <w:rsid w:val="0094179D"/>
    <w:rsid w:val="00941FAC"/>
    <w:rsid w:val="00942811"/>
    <w:rsid w:val="0094287D"/>
    <w:rsid w:val="00942B93"/>
    <w:rsid w:val="00942DB6"/>
    <w:rsid w:val="009434A4"/>
    <w:rsid w:val="00943D44"/>
    <w:rsid w:val="00943F7F"/>
    <w:rsid w:val="00944320"/>
    <w:rsid w:val="0094467E"/>
    <w:rsid w:val="00944BC8"/>
    <w:rsid w:val="00944D3C"/>
    <w:rsid w:val="00944F06"/>
    <w:rsid w:val="0094506B"/>
    <w:rsid w:val="00945588"/>
    <w:rsid w:val="00945F94"/>
    <w:rsid w:val="009462FA"/>
    <w:rsid w:val="0094661F"/>
    <w:rsid w:val="00946974"/>
    <w:rsid w:val="00946BEA"/>
    <w:rsid w:val="00946F0A"/>
    <w:rsid w:val="00947029"/>
    <w:rsid w:val="009472E1"/>
    <w:rsid w:val="0094735A"/>
    <w:rsid w:val="009473D8"/>
    <w:rsid w:val="00947638"/>
    <w:rsid w:val="00947B72"/>
    <w:rsid w:val="00947C79"/>
    <w:rsid w:val="00947D34"/>
    <w:rsid w:val="00947DA4"/>
    <w:rsid w:val="00947FBE"/>
    <w:rsid w:val="009501D8"/>
    <w:rsid w:val="00950575"/>
    <w:rsid w:val="00950AFF"/>
    <w:rsid w:val="00951670"/>
    <w:rsid w:val="009519D2"/>
    <w:rsid w:val="00952236"/>
    <w:rsid w:val="0095226D"/>
    <w:rsid w:val="00952476"/>
    <w:rsid w:val="009524E6"/>
    <w:rsid w:val="00952581"/>
    <w:rsid w:val="00952C33"/>
    <w:rsid w:val="00953437"/>
    <w:rsid w:val="009537D3"/>
    <w:rsid w:val="00953A07"/>
    <w:rsid w:val="00953EA5"/>
    <w:rsid w:val="009542CE"/>
    <w:rsid w:val="009542DF"/>
    <w:rsid w:val="00954650"/>
    <w:rsid w:val="0095473C"/>
    <w:rsid w:val="00954832"/>
    <w:rsid w:val="00954968"/>
    <w:rsid w:val="00954AE4"/>
    <w:rsid w:val="009556CF"/>
    <w:rsid w:val="009557F9"/>
    <w:rsid w:val="00955C0A"/>
    <w:rsid w:val="00955C98"/>
    <w:rsid w:val="00956DE9"/>
    <w:rsid w:val="00957087"/>
    <w:rsid w:val="00957391"/>
    <w:rsid w:val="00957C8A"/>
    <w:rsid w:val="00957F7A"/>
    <w:rsid w:val="0096029A"/>
    <w:rsid w:val="00960796"/>
    <w:rsid w:val="00960C1C"/>
    <w:rsid w:val="00960C44"/>
    <w:rsid w:val="00960CAE"/>
    <w:rsid w:val="00960D26"/>
    <w:rsid w:val="00961317"/>
    <w:rsid w:val="009613AA"/>
    <w:rsid w:val="00961489"/>
    <w:rsid w:val="00961C51"/>
    <w:rsid w:val="00961E54"/>
    <w:rsid w:val="00961E99"/>
    <w:rsid w:val="00962170"/>
    <w:rsid w:val="00962477"/>
    <w:rsid w:val="00962488"/>
    <w:rsid w:val="009624D8"/>
    <w:rsid w:val="0096285F"/>
    <w:rsid w:val="0096290C"/>
    <w:rsid w:val="009633DB"/>
    <w:rsid w:val="009637F0"/>
    <w:rsid w:val="00963D26"/>
    <w:rsid w:val="0096438E"/>
    <w:rsid w:val="00964DB8"/>
    <w:rsid w:val="00964DC6"/>
    <w:rsid w:val="00964F0F"/>
    <w:rsid w:val="00965404"/>
    <w:rsid w:val="00966057"/>
    <w:rsid w:val="00966396"/>
    <w:rsid w:val="0096675C"/>
    <w:rsid w:val="00966837"/>
    <w:rsid w:val="00966C52"/>
    <w:rsid w:val="00966FFC"/>
    <w:rsid w:val="00967089"/>
    <w:rsid w:val="00967210"/>
    <w:rsid w:val="00967311"/>
    <w:rsid w:val="0096767D"/>
    <w:rsid w:val="009676BF"/>
    <w:rsid w:val="009676E3"/>
    <w:rsid w:val="00967839"/>
    <w:rsid w:val="00967B75"/>
    <w:rsid w:val="00967CCA"/>
    <w:rsid w:val="00970AB5"/>
    <w:rsid w:val="00970DEC"/>
    <w:rsid w:val="00971E77"/>
    <w:rsid w:val="0097270E"/>
    <w:rsid w:val="00972D4E"/>
    <w:rsid w:val="00972F91"/>
    <w:rsid w:val="0097369A"/>
    <w:rsid w:val="00974081"/>
    <w:rsid w:val="0097437E"/>
    <w:rsid w:val="00974511"/>
    <w:rsid w:val="00974639"/>
    <w:rsid w:val="00974667"/>
    <w:rsid w:val="009747C7"/>
    <w:rsid w:val="00975005"/>
    <w:rsid w:val="00975111"/>
    <w:rsid w:val="0097530D"/>
    <w:rsid w:val="00975421"/>
    <w:rsid w:val="009757AA"/>
    <w:rsid w:val="00975920"/>
    <w:rsid w:val="00976093"/>
    <w:rsid w:val="00976844"/>
    <w:rsid w:val="00976B22"/>
    <w:rsid w:val="00976DA6"/>
    <w:rsid w:val="00976F93"/>
    <w:rsid w:val="009808C4"/>
    <w:rsid w:val="00980C6B"/>
    <w:rsid w:val="009811B4"/>
    <w:rsid w:val="0098176E"/>
    <w:rsid w:val="00981B06"/>
    <w:rsid w:val="00981D73"/>
    <w:rsid w:val="00982860"/>
    <w:rsid w:val="00982C3F"/>
    <w:rsid w:val="00983417"/>
    <w:rsid w:val="00983928"/>
    <w:rsid w:val="00983C1F"/>
    <w:rsid w:val="00983D78"/>
    <w:rsid w:val="00983F8F"/>
    <w:rsid w:val="009840F7"/>
    <w:rsid w:val="00985153"/>
    <w:rsid w:val="009853AE"/>
    <w:rsid w:val="009853F9"/>
    <w:rsid w:val="0098542F"/>
    <w:rsid w:val="0098546F"/>
    <w:rsid w:val="00985745"/>
    <w:rsid w:val="00985A74"/>
    <w:rsid w:val="0098607C"/>
    <w:rsid w:val="009860F7"/>
    <w:rsid w:val="009862D5"/>
    <w:rsid w:val="009869C3"/>
    <w:rsid w:val="00986D0F"/>
    <w:rsid w:val="00987079"/>
    <w:rsid w:val="0098773D"/>
    <w:rsid w:val="009878D7"/>
    <w:rsid w:val="009878ED"/>
    <w:rsid w:val="0098793D"/>
    <w:rsid w:val="00987CD9"/>
    <w:rsid w:val="00987CE3"/>
    <w:rsid w:val="00987E29"/>
    <w:rsid w:val="00990005"/>
    <w:rsid w:val="00990AE1"/>
    <w:rsid w:val="009911C1"/>
    <w:rsid w:val="0099161F"/>
    <w:rsid w:val="00991D86"/>
    <w:rsid w:val="009929D2"/>
    <w:rsid w:val="00992D67"/>
    <w:rsid w:val="00992F0A"/>
    <w:rsid w:val="009930EF"/>
    <w:rsid w:val="00993535"/>
    <w:rsid w:val="00993D43"/>
    <w:rsid w:val="0099417F"/>
    <w:rsid w:val="00994253"/>
    <w:rsid w:val="0099479F"/>
    <w:rsid w:val="0099484A"/>
    <w:rsid w:val="009949AF"/>
    <w:rsid w:val="00994B71"/>
    <w:rsid w:val="00994C41"/>
    <w:rsid w:val="00994C53"/>
    <w:rsid w:val="00994E5D"/>
    <w:rsid w:val="009956BC"/>
    <w:rsid w:val="00995D0D"/>
    <w:rsid w:val="00995D1D"/>
    <w:rsid w:val="009960D6"/>
    <w:rsid w:val="0099633F"/>
    <w:rsid w:val="00996546"/>
    <w:rsid w:val="0099664A"/>
    <w:rsid w:val="0099775C"/>
    <w:rsid w:val="00997BD3"/>
    <w:rsid w:val="00997DEC"/>
    <w:rsid w:val="009A02DF"/>
    <w:rsid w:val="009A03C5"/>
    <w:rsid w:val="009A047F"/>
    <w:rsid w:val="009A11C2"/>
    <w:rsid w:val="009A12D8"/>
    <w:rsid w:val="009A13EA"/>
    <w:rsid w:val="009A17BC"/>
    <w:rsid w:val="009A1995"/>
    <w:rsid w:val="009A21B7"/>
    <w:rsid w:val="009A2426"/>
    <w:rsid w:val="009A26DD"/>
    <w:rsid w:val="009A2CD9"/>
    <w:rsid w:val="009A2CDB"/>
    <w:rsid w:val="009A2FF7"/>
    <w:rsid w:val="009A3265"/>
    <w:rsid w:val="009A410D"/>
    <w:rsid w:val="009A4BCD"/>
    <w:rsid w:val="009A4F32"/>
    <w:rsid w:val="009A4F4B"/>
    <w:rsid w:val="009A4FB1"/>
    <w:rsid w:val="009A50E0"/>
    <w:rsid w:val="009A5325"/>
    <w:rsid w:val="009A574B"/>
    <w:rsid w:val="009A5B22"/>
    <w:rsid w:val="009A5CFC"/>
    <w:rsid w:val="009A5FD6"/>
    <w:rsid w:val="009A6080"/>
    <w:rsid w:val="009A628B"/>
    <w:rsid w:val="009A62EA"/>
    <w:rsid w:val="009A69C4"/>
    <w:rsid w:val="009A6B1A"/>
    <w:rsid w:val="009A7008"/>
    <w:rsid w:val="009A7A07"/>
    <w:rsid w:val="009A7DBA"/>
    <w:rsid w:val="009B069C"/>
    <w:rsid w:val="009B0A7B"/>
    <w:rsid w:val="009B16D2"/>
    <w:rsid w:val="009B2456"/>
    <w:rsid w:val="009B27D3"/>
    <w:rsid w:val="009B2879"/>
    <w:rsid w:val="009B3C8E"/>
    <w:rsid w:val="009B400D"/>
    <w:rsid w:val="009B4700"/>
    <w:rsid w:val="009B473B"/>
    <w:rsid w:val="009B49F3"/>
    <w:rsid w:val="009B5000"/>
    <w:rsid w:val="009B5564"/>
    <w:rsid w:val="009B5707"/>
    <w:rsid w:val="009B57BB"/>
    <w:rsid w:val="009B5BE2"/>
    <w:rsid w:val="009B5F3C"/>
    <w:rsid w:val="009B6195"/>
    <w:rsid w:val="009B63B4"/>
    <w:rsid w:val="009B6455"/>
    <w:rsid w:val="009B689B"/>
    <w:rsid w:val="009B7152"/>
    <w:rsid w:val="009B73A8"/>
    <w:rsid w:val="009B770B"/>
    <w:rsid w:val="009B7A41"/>
    <w:rsid w:val="009B7ACE"/>
    <w:rsid w:val="009B7F76"/>
    <w:rsid w:val="009C03D1"/>
    <w:rsid w:val="009C0D2B"/>
    <w:rsid w:val="009C0D60"/>
    <w:rsid w:val="009C0F5D"/>
    <w:rsid w:val="009C1117"/>
    <w:rsid w:val="009C1230"/>
    <w:rsid w:val="009C1366"/>
    <w:rsid w:val="009C199E"/>
    <w:rsid w:val="009C1A63"/>
    <w:rsid w:val="009C1CC2"/>
    <w:rsid w:val="009C1DC3"/>
    <w:rsid w:val="009C206D"/>
    <w:rsid w:val="009C2320"/>
    <w:rsid w:val="009C3219"/>
    <w:rsid w:val="009C33D4"/>
    <w:rsid w:val="009C37CD"/>
    <w:rsid w:val="009C3CAC"/>
    <w:rsid w:val="009C4464"/>
    <w:rsid w:val="009C48C9"/>
    <w:rsid w:val="009C4C2A"/>
    <w:rsid w:val="009C4C39"/>
    <w:rsid w:val="009C4CC7"/>
    <w:rsid w:val="009C4DE1"/>
    <w:rsid w:val="009C4E19"/>
    <w:rsid w:val="009C4EB2"/>
    <w:rsid w:val="009C4EDC"/>
    <w:rsid w:val="009C50BB"/>
    <w:rsid w:val="009C5575"/>
    <w:rsid w:val="009C5846"/>
    <w:rsid w:val="009C5A16"/>
    <w:rsid w:val="009C5A77"/>
    <w:rsid w:val="009C5E36"/>
    <w:rsid w:val="009C612A"/>
    <w:rsid w:val="009C626D"/>
    <w:rsid w:val="009C62F7"/>
    <w:rsid w:val="009C63F2"/>
    <w:rsid w:val="009C646F"/>
    <w:rsid w:val="009C6734"/>
    <w:rsid w:val="009C6BE2"/>
    <w:rsid w:val="009C6DD9"/>
    <w:rsid w:val="009C7A39"/>
    <w:rsid w:val="009C7FCC"/>
    <w:rsid w:val="009D00F9"/>
    <w:rsid w:val="009D073E"/>
    <w:rsid w:val="009D07DF"/>
    <w:rsid w:val="009D081D"/>
    <w:rsid w:val="009D0FFE"/>
    <w:rsid w:val="009D1390"/>
    <w:rsid w:val="009D1592"/>
    <w:rsid w:val="009D178D"/>
    <w:rsid w:val="009D1D73"/>
    <w:rsid w:val="009D1E51"/>
    <w:rsid w:val="009D258A"/>
    <w:rsid w:val="009D2592"/>
    <w:rsid w:val="009D2784"/>
    <w:rsid w:val="009D2955"/>
    <w:rsid w:val="009D2C59"/>
    <w:rsid w:val="009D300E"/>
    <w:rsid w:val="009D3208"/>
    <w:rsid w:val="009D34E3"/>
    <w:rsid w:val="009D4582"/>
    <w:rsid w:val="009D484C"/>
    <w:rsid w:val="009D4A0E"/>
    <w:rsid w:val="009D57A0"/>
    <w:rsid w:val="009D5E86"/>
    <w:rsid w:val="009D6389"/>
    <w:rsid w:val="009D7887"/>
    <w:rsid w:val="009D7956"/>
    <w:rsid w:val="009E00C4"/>
    <w:rsid w:val="009E01CE"/>
    <w:rsid w:val="009E03D1"/>
    <w:rsid w:val="009E051D"/>
    <w:rsid w:val="009E0BDB"/>
    <w:rsid w:val="009E0F64"/>
    <w:rsid w:val="009E0FDE"/>
    <w:rsid w:val="009E14E3"/>
    <w:rsid w:val="009E1924"/>
    <w:rsid w:val="009E1FEF"/>
    <w:rsid w:val="009E21E3"/>
    <w:rsid w:val="009E21E8"/>
    <w:rsid w:val="009E2404"/>
    <w:rsid w:val="009E2D68"/>
    <w:rsid w:val="009E2FDD"/>
    <w:rsid w:val="009E368B"/>
    <w:rsid w:val="009E3A0C"/>
    <w:rsid w:val="009E40A3"/>
    <w:rsid w:val="009E4350"/>
    <w:rsid w:val="009E480C"/>
    <w:rsid w:val="009E4FD0"/>
    <w:rsid w:val="009E519F"/>
    <w:rsid w:val="009E5285"/>
    <w:rsid w:val="009E552D"/>
    <w:rsid w:val="009E5585"/>
    <w:rsid w:val="009E573F"/>
    <w:rsid w:val="009E59C9"/>
    <w:rsid w:val="009E5B98"/>
    <w:rsid w:val="009E705E"/>
    <w:rsid w:val="009E73A7"/>
    <w:rsid w:val="009E78A2"/>
    <w:rsid w:val="009E7922"/>
    <w:rsid w:val="009E79E3"/>
    <w:rsid w:val="009E7D31"/>
    <w:rsid w:val="009F03D4"/>
    <w:rsid w:val="009F0AF0"/>
    <w:rsid w:val="009F0D49"/>
    <w:rsid w:val="009F0E98"/>
    <w:rsid w:val="009F13D7"/>
    <w:rsid w:val="009F1734"/>
    <w:rsid w:val="009F1810"/>
    <w:rsid w:val="009F1AD4"/>
    <w:rsid w:val="009F1E77"/>
    <w:rsid w:val="009F2326"/>
    <w:rsid w:val="009F26B3"/>
    <w:rsid w:val="009F2903"/>
    <w:rsid w:val="009F2E5D"/>
    <w:rsid w:val="009F337F"/>
    <w:rsid w:val="009F3948"/>
    <w:rsid w:val="009F4259"/>
    <w:rsid w:val="009F47F9"/>
    <w:rsid w:val="009F49FB"/>
    <w:rsid w:val="009F4C6B"/>
    <w:rsid w:val="009F4DFF"/>
    <w:rsid w:val="009F4E51"/>
    <w:rsid w:val="009F53DC"/>
    <w:rsid w:val="009F605A"/>
    <w:rsid w:val="009F6640"/>
    <w:rsid w:val="009F66C8"/>
    <w:rsid w:val="009F690E"/>
    <w:rsid w:val="009F6A7F"/>
    <w:rsid w:val="009F6F7F"/>
    <w:rsid w:val="009F7079"/>
    <w:rsid w:val="009F7276"/>
    <w:rsid w:val="009F750C"/>
    <w:rsid w:val="009F76F4"/>
    <w:rsid w:val="009F7DFC"/>
    <w:rsid w:val="00A00CA9"/>
    <w:rsid w:val="00A010A4"/>
    <w:rsid w:val="00A0118B"/>
    <w:rsid w:val="00A01757"/>
    <w:rsid w:val="00A01876"/>
    <w:rsid w:val="00A01E2F"/>
    <w:rsid w:val="00A02A74"/>
    <w:rsid w:val="00A033D0"/>
    <w:rsid w:val="00A035B8"/>
    <w:rsid w:val="00A03724"/>
    <w:rsid w:val="00A03743"/>
    <w:rsid w:val="00A03C5E"/>
    <w:rsid w:val="00A04212"/>
    <w:rsid w:val="00A04215"/>
    <w:rsid w:val="00A04519"/>
    <w:rsid w:val="00A04FB5"/>
    <w:rsid w:val="00A05491"/>
    <w:rsid w:val="00A054B6"/>
    <w:rsid w:val="00A0564D"/>
    <w:rsid w:val="00A059BD"/>
    <w:rsid w:val="00A05A67"/>
    <w:rsid w:val="00A05AE3"/>
    <w:rsid w:val="00A05BCB"/>
    <w:rsid w:val="00A060F7"/>
    <w:rsid w:val="00A0651C"/>
    <w:rsid w:val="00A06BD6"/>
    <w:rsid w:val="00A06C3A"/>
    <w:rsid w:val="00A0701F"/>
    <w:rsid w:val="00A0738E"/>
    <w:rsid w:val="00A073A4"/>
    <w:rsid w:val="00A07B71"/>
    <w:rsid w:val="00A07EAF"/>
    <w:rsid w:val="00A07F0C"/>
    <w:rsid w:val="00A1003F"/>
    <w:rsid w:val="00A101BD"/>
    <w:rsid w:val="00A10559"/>
    <w:rsid w:val="00A10631"/>
    <w:rsid w:val="00A10969"/>
    <w:rsid w:val="00A10A05"/>
    <w:rsid w:val="00A10CDD"/>
    <w:rsid w:val="00A10E57"/>
    <w:rsid w:val="00A10FC4"/>
    <w:rsid w:val="00A1141A"/>
    <w:rsid w:val="00A114E6"/>
    <w:rsid w:val="00A114FF"/>
    <w:rsid w:val="00A117D9"/>
    <w:rsid w:val="00A11B2A"/>
    <w:rsid w:val="00A11C1A"/>
    <w:rsid w:val="00A11E6E"/>
    <w:rsid w:val="00A11F4D"/>
    <w:rsid w:val="00A123D9"/>
    <w:rsid w:val="00A1267E"/>
    <w:rsid w:val="00A1279E"/>
    <w:rsid w:val="00A12C1E"/>
    <w:rsid w:val="00A12FDE"/>
    <w:rsid w:val="00A133CC"/>
    <w:rsid w:val="00A136D6"/>
    <w:rsid w:val="00A137FA"/>
    <w:rsid w:val="00A13ED4"/>
    <w:rsid w:val="00A14073"/>
    <w:rsid w:val="00A14A7B"/>
    <w:rsid w:val="00A14EE9"/>
    <w:rsid w:val="00A14FBF"/>
    <w:rsid w:val="00A14FFA"/>
    <w:rsid w:val="00A1506E"/>
    <w:rsid w:val="00A153AA"/>
    <w:rsid w:val="00A1563A"/>
    <w:rsid w:val="00A15C72"/>
    <w:rsid w:val="00A15DE4"/>
    <w:rsid w:val="00A15F24"/>
    <w:rsid w:val="00A1691A"/>
    <w:rsid w:val="00A16982"/>
    <w:rsid w:val="00A16ADE"/>
    <w:rsid w:val="00A16C0D"/>
    <w:rsid w:val="00A16EF7"/>
    <w:rsid w:val="00A176F7"/>
    <w:rsid w:val="00A1799B"/>
    <w:rsid w:val="00A179D6"/>
    <w:rsid w:val="00A17D76"/>
    <w:rsid w:val="00A17FB8"/>
    <w:rsid w:val="00A2010D"/>
    <w:rsid w:val="00A201DB"/>
    <w:rsid w:val="00A2032F"/>
    <w:rsid w:val="00A204D5"/>
    <w:rsid w:val="00A206EB"/>
    <w:rsid w:val="00A20B07"/>
    <w:rsid w:val="00A20BDE"/>
    <w:rsid w:val="00A210ED"/>
    <w:rsid w:val="00A215C8"/>
    <w:rsid w:val="00A21C84"/>
    <w:rsid w:val="00A21CAD"/>
    <w:rsid w:val="00A21FEA"/>
    <w:rsid w:val="00A22581"/>
    <w:rsid w:val="00A22781"/>
    <w:rsid w:val="00A22A5D"/>
    <w:rsid w:val="00A22D2D"/>
    <w:rsid w:val="00A23293"/>
    <w:rsid w:val="00A232DD"/>
    <w:rsid w:val="00A2343C"/>
    <w:rsid w:val="00A236F4"/>
    <w:rsid w:val="00A23742"/>
    <w:rsid w:val="00A2374E"/>
    <w:rsid w:val="00A2390C"/>
    <w:rsid w:val="00A23BF6"/>
    <w:rsid w:val="00A23C51"/>
    <w:rsid w:val="00A23D56"/>
    <w:rsid w:val="00A245F5"/>
    <w:rsid w:val="00A249DE"/>
    <w:rsid w:val="00A24C6D"/>
    <w:rsid w:val="00A24C9B"/>
    <w:rsid w:val="00A24FF0"/>
    <w:rsid w:val="00A25059"/>
    <w:rsid w:val="00A259F5"/>
    <w:rsid w:val="00A25B3C"/>
    <w:rsid w:val="00A261BB"/>
    <w:rsid w:val="00A2646C"/>
    <w:rsid w:val="00A26700"/>
    <w:rsid w:val="00A27019"/>
    <w:rsid w:val="00A27222"/>
    <w:rsid w:val="00A27251"/>
    <w:rsid w:val="00A27632"/>
    <w:rsid w:val="00A278B7"/>
    <w:rsid w:val="00A2796A"/>
    <w:rsid w:val="00A27A20"/>
    <w:rsid w:val="00A27CD4"/>
    <w:rsid w:val="00A27DA4"/>
    <w:rsid w:val="00A301AF"/>
    <w:rsid w:val="00A306AE"/>
    <w:rsid w:val="00A30816"/>
    <w:rsid w:val="00A30FF5"/>
    <w:rsid w:val="00A3150C"/>
    <w:rsid w:val="00A31EB4"/>
    <w:rsid w:val="00A32286"/>
    <w:rsid w:val="00A3237B"/>
    <w:rsid w:val="00A32435"/>
    <w:rsid w:val="00A32A0D"/>
    <w:rsid w:val="00A32C4C"/>
    <w:rsid w:val="00A32CE0"/>
    <w:rsid w:val="00A32F55"/>
    <w:rsid w:val="00A33481"/>
    <w:rsid w:val="00A33936"/>
    <w:rsid w:val="00A33A5C"/>
    <w:rsid w:val="00A33B95"/>
    <w:rsid w:val="00A33C21"/>
    <w:rsid w:val="00A33C27"/>
    <w:rsid w:val="00A34107"/>
    <w:rsid w:val="00A3410C"/>
    <w:rsid w:val="00A3412F"/>
    <w:rsid w:val="00A343AD"/>
    <w:rsid w:val="00A3466A"/>
    <w:rsid w:val="00A34E52"/>
    <w:rsid w:val="00A34FA4"/>
    <w:rsid w:val="00A352F6"/>
    <w:rsid w:val="00A3548E"/>
    <w:rsid w:val="00A35958"/>
    <w:rsid w:val="00A35F14"/>
    <w:rsid w:val="00A361CC"/>
    <w:rsid w:val="00A36441"/>
    <w:rsid w:val="00A36663"/>
    <w:rsid w:val="00A369FB"/>
    <w:rsid w:val="00A36BA1"/>
    <w:rsid w:val="00A37335"/>
    <w:rsid w:val="00A37382"/>
    <w:rsid w:val="00A378DA"/>
    <w:rsid w:val="00A379FD"/>
    <w:rsid w:val="00A37B8D"/>
    <w:rsid w:val="00A37C49"/>
    <w:rsid w:val="00A404A2"/>
    <w:rsid w:val="00A4059F"/>
    <w:rsid w:val="00A405F2"/>
    <w:rsid w:val="00A408A8"/>
    <w:rsid w:val="00A40FA9"/>
    <w:rsid w:val="00A415D2"/>
    <w:rsid w:val="00A41729"/>
    <w:rsid w:val="00A41A48"/>
    <w:rsid w:val="00A41A4D"/>
    <w:rsid w:val="00A41C9F"/>
    <w:rsid w:val="00A41F03"/>
    <w:rsid w:val="00A42176"/>
    <w:rsid w:val="00A42442"/>
    <w:rsid w:val="00A425E6"/>
    <w:rsid w:val="00A427FC"/>
    <w:rsid w:val="00A42C0C"/>
    <w:rsid w:val="00A42CC1"/>
    <w:rsid w:val="00A42F69"/>
    <w:rsid w:val="00A436BC"/>
    <w:rsid w:val="00A44520"/>
    <w:rsid w:val="00A4453D"/>
    <w:rsid w:val="00A4456B"/>
    <w:rsid w:val="00A447BA"/>
    <w:rsid w:val="00A44BED"/>
    <w:rsid w:val="00A44D73"/>
    <w:rsid w:val="00A44F8D"/>
    <w:rsid w:val="00A451E4"/>
    <w:rsid w:val="00A45C76"/>
    <w:rsid w:val="00A45D93"/>
    <w:rsid w:val="00A46635"/>
    <w:rsid w:val="00A46972"/>
    <w:rsid w:val="00A46B46"/>
    <w:rsid w:val="00A46F63"/>
    <w:rsid w:val="00A47020"/>
    <w:rsid w:val="00A4704C"/>
    <w:rsid w:val="00A475E3"/>
    <w:rsid w:val="00A47A75"/>
    <w:rsid w:val="00A47C18"/>
    <w:rsid w:val="00A47E36"/>
    <w:rsid w:val="00A47FD9"/>
    <w:rsid w:val="00A500FC"/>
    <w:rsid w:val="00A503CA"/>
    <w:rsid w:val="00A50675"/>
    <w:rsid w:val="00A50C0B"/>
    <w:rsid w:val="00A50D0F"/>
    <w:rsid w:val="00A51218"/>
    <w:rsid w:val="00A519AC"/>
    <w:rsid w:val="00A51A3D"/>
    <w:rsid w:val="00A51AD9"/>
    <w:rsid w:val="00A51B25"/>
    <w:rsid w:val="00A51EF1"/>
    <w:rsid w:val="00A520E9"/>
    <w:rsid w:val="00A521F3"/>
    <w:rsid w:val="00A5229A"/>
    <w:rsid w:val="00A5239E"/>
    <w:rsid w:val="00A52430"/>
    <w:rsid w:val="00A52675"/>
    <w:rsid w:val="00A5297A"/>
    <w:rsid w:val="00A531FA"/>
    <w:rsid w:val="00A5417E"/>
    <w:rsid w:val="00A54275"/>
    <w:rsid w:val="00A54385"/>
    <w:rsid w:val="00A543C1"/>
    <w:rsid w:val="00A543CB"/>
    <w:rsid w:val="00A547E7"/>
    <w:rsid w:val="00A54D05"/>
    <w:rsid w:val="00A54E81"/>
    <w:rsid w:val="00A54F17"/>
    <w:rsid w:val="00A5534F"/>
    <w:rsid w:val="00A558BD"/>
    <w:rsid w:val="00A55E88"/>
    <w:rsid w:val="00A55EE3"/>
    <w:rsid w:val="00A568AD"/>
    <w:rsid w:val="00A569FC"/>
    <w:rsid w:val="00A56DD7"/>
    <w:rsid w:val="00A56F8C"/>
    <w:rsid w:val="00A5713C"/>
    <w:rsid w:val="00A57177"/>
    <w:rsid w:val="00A571EB"/>
    <w:rsid w:val="00A57367"/>
    <w:rsid w:val="00A57567"/>
    <w:rsid w:val="00A575A8"/>
    <w:rsid w:val="00A576F9"/>
    <w:rsid w:val="00A57C62"/>
    <w:rsid w:val="00A57D12"/>
    <w:rsid w:val="00A60101"/>
    <w:rsid w:val="00A605AB"/>
    <w:rsid w:val="00A608F2"/>
    <w:rsid w:val="00A60A85"/>
    <w:rsid w:val="00A60AB1"/>
    <w:rsid w:val="00A60ECC"/>
    <w:rsid w:val="00A61135"/>
    <w:rsid w:val="00A613B9"/>
    <w:rsid w:val="00A61400"/>
    <w:rsid w:val="00A61D9C"/>
    <w:rsid w:val="00A61E6B"/>
    <w:rsid w:val="00A61E9F"/>
    <w:rsid w:val="00A62726"/>
    <w:rsid w:val="00A62AAD"/>
    <w:rsid w:val="00A633E5"/>
    <w:rsid w:val="00A634A1"/>
    <w:rsid w:val="00A634CA"/>
    <w:rsid w:val="00A64093"/>
    <w:rsid w:val="00A64714"/>
    <w:rsid w:val="00A64E97"/>
    <w:rsid w:val="00A6510F"/>
    <w:rsid w:val="00A656F8"/>
    <w:rsid w:val="00A65840"/>
    <w:rsid w:val="00A659C6"/>
    <w:rsid w:val="00A65D0F"/>
    <w:rsid w:val="00A667E8"/>
    <w:rsid w:val="00A66AE6"/>
    <w:rsid w:val="00A66C5E"/>
    <w:rsid w:val="00A66D9E"/>
    <w:rsid w:val="00A66E5B"/>
    <w:rsid w:val="00A67158"/>
    <w:rsid w:val="00A67321"/>
    <w:rsid w:val="00A6771B"/>
    <w:rsid w:val="00A67B4B"/>
    <w:rsid w:val="00A67B79"/>
    <w:rsid w:val="00A67C56"/>
    <w:rsid w:val="00A67E75"/>
    <w:rsid w:val="00A70660"/>
    <w:rsid w:val="00A70F79"/>
    <w:rsid w:val="00A71192"/>
    <w:rsid w:val="00A718BE"/>
    <w:rsid w:val="00A71E3D"/>
    <w:rsid w:val="00A720A9"/>
    <w:rsid w:val="00A7224E"/>
    <w:rsid w:val="00A7264D"/>
    <w:rsid w:val="00A727BB"/>
    <w:rsid w:val="00A731FF"/>
    <w:rsid w:val="00A7354F"/>
    <w:rsid w:val="00A736EB"/>
    <w:rsid w:val="00A73D26"/>
    <w:rsid w:val="00A74317"/>
    <w:rsid w:val="00A743F2"/>
    <w:rsid w:val="00A74FDC"/>
    <w:rsid w:val="00A75855"/>
    <w:rsid w:val="00A75AE4"/>
    <w:rsid w:val="00A766A4"/>
    <w:rsid w:val="00A76AD5"/>
    <w:rsid w:val="00A76D60"/>
    <w:rsid w:val="00A76ED6"/>
    <w:rsid w:val="00A76FB9"/>
    <w:rsid w:val="00A77336"/>
    <w:rsid w:val="00A776B5"/>
    <w:rsid w:val="00A7791B"/>
    <w:rsid w:val="00A77D91"/>
    <w:rsid w:val="00A800B8"/>
    <w:rsid w:val="00A80280"/>
    <w:rsid w:val="00A80B28"/>
    <w:rsid w:val="00A80BF1"/>
    <w:rsid w:val="00A80CCD"/>
    <w:rsid w:val="00A8101E"/>
    <w:rsid w:val="00A8108D"/>
    <w:rsid w:val="00A81924"/>
    <w:rsid w:val="00A81DE0"/>
    <w:rsid w:val="00A82164"/>
    <w:rsid w:val="00A8259A"/>
    <w:rsid w:val="00A8274F"/>
    <w:rsid w:val="00A828D6"/>
    <w:rsid w:val="00A82905"/>
    <w:rsid w:val="00A833DC"/>
    <w:rsid w:val="00A83420"/>
    <w:rsid w:val="00A8344B"/>
    <w:rsid w:val="00A8361C"/>
    <w:rsid w:val="00A83711"/>
    <w:rsid w:val="00A837EF"/>
    <w:rsid w:val="00A842BF"/>
    <w:rsid w:val="00A8435E"/>
    <w:rsid w:val="00A84BE9"/>
    <w:rsid w:val="00A84DBD"/>
    <w:rsid w:val="00A84FB1"/>
    <w:rsid w:val="00A85167"/>
    <w:rsid w:val="00A8548B"/>
    <w:rsid w:val="00A8558F"/>
    <w:rsid w:val="00A856B3"/>
    <w:rsid w:val="00A8574B"/>
    <w:rsid w:val="00A857EA"/>
    <w:rsid w:val="00A868B0"/>
    <w:rsid w:val="00A86AE8"/>
    <w:rsid w:val="00A87313"/>
    <w:rsid w:val="00A8760B"/>
    <w:rsid w:val="00A8775B"/>
    <w:rsid w:val="00A87825"/>
    <w:rsid w:val="00A878D3"/>
    <w:rsid w:val="00A87A05"/>
    <w:rsid w:val="00A901E0"/>
    <w:rsid w:val="00A90309"/>
    <w:rsid w:val="00A90A4C"/>
    <w:rsid w:val="00A90A61"/>
    <w:rsid w:val="00A90A92"/>
    <w:rsid w:val="00A90B65"/>
    <w:rsid w:val="00A91056"/>
    <w:rsid w:val="00A916E9"/>
    <w:rsid w:val="00A91A22"/>
    <w:rsid w:val="00A91FDF"/>
    <w:rsid w:val="00A921F7"/>
    <w:rsid w:val="00A926A4"/>
    <w:rsid w:val="00A92D69"/>
    <w:rsid w:val="00A9352C"/>
    <w:rsid w:val="00A935F4"/>
    <w:rsid w:val="00A9365E"/>
    <w:rsid w:val="00A93784"/>
    <w:rsid w:val="00A93FAB"/>
    <w:rsid w:val="00A9430F"/>
    <w:rsid w:val="00A946E4"/>
    <w:rsid w:val="00A94759"/>
    <w:rsid w:val="00A9492F"/>
    <w:rsid w:val="00A949FE"/>
    <w:rsid w:val="00A94C35"/>
    <w:rsid w:val="00A94DB9"/>
    <w:rsid w:val="00A953C2"/>
    <w:rsid w:val="00A95895"/>
    <w:rsid w:val="00A95F86"/>
    <w:rsid w:val="00A96535"/>
    <w:rsid w:val="00A968CB"/>
    <w:rsid w:val="00A979B1"/>
    <w:rsid w:val="00AA0288"/>
    <w:rsid w:val="00AA0384"/>
    <w:rsid w:val="00AA0BF4"/>
    <w:rsid w:val="00AA12D9"/>
    <w:rsid w:val="00AA1795"/>
    <w:rsid w:val="00AA1D50"/>
    <w:rsid w:val="00AA1E99"/>
    <w:rsid w:val="00AA237F"/>
    <w:rsid w:val="00AA2652"/>
    <w:rsid w:val="00AA352A"/>
    <w:rsid w:val="00AA3BA0"/>
    <w:rsid w:val="00AA3FE0"/>
    <w:rsid w:val="00AA42FE"/>
    <w:rsid w:val="00AA48D6"/>
    <w:rsid w:val="00AA4985"/>
    <w:rsid w:val="00AA4FAA"/>
    <w:rsid w:val="00AA54C5"/>
    <w:rsid w:val="00AA5542"/>
    <w:rsid w:val="00AA5662"/>
    <w:rsid w:val="00AA56FF"/>
    <w:rsid w:val="00AA585E"/>
    <w:rsid w:val="00AA591B"/>
    <w:rsid w:val="00AA5A1F"/>
    <w:rsid w:val="00AA5C31"/>
    <w:rsid w:val="00AA5F01"/>
    <w:rsid w:val="00AA5FBD"/>
    <w:rsid w:val="00AA6278"/>
    <w:rsid w:val="00AA64AB"/>
    <w:rsid w:val="00AA6A17"/>
    <w:rsid w:val="00AA6BD8"/>
    <w:rsid w:val="00AA6DF8"/>
    <w:rsid w:val="00AA6E6B"/>
    <w:rsid w:val="00AA6F13"/>
    <w:rsid w:val="00AA6F33"/>
    <w:rsid w:val="00AA72AE"/>
    <w:rsid w:val="00AA750F"/>
    <w:rsid w:val="00AA773E"/>
    <w:rsid w:val="00AA7BCE"/>
    <w:rsid w:val="00AA7FF4"/>
    <w:rsid w:val="00AB0008"/>
    <w:rsid w:val="00AB0554"/>
    <w:rsid w:val="00AB0618"/>
    <w:rsid w:val="00AB0689"/>
    <w:rsid w:val="00AB08A3"/>
    <w:rsid w:val="00AB0B1B"/>
    <w:rsid w:val="00AB0BD2"/>
    <w:rsid w:val="00AB0FFF"/>
    <w:rsid w:val="00AB161F"/>
    <w:rsid w:val="00AB1A2E"/>
    <w:rsid w:val="00AB1A3E"/>
    <w:rsid w:val="00AB23C6"/>
    <w:rsid w:val="00AB277F"/>
    <w:rsid w:val="00AB2F19"/>
    <w:rsid w:val="00AB313B"/>
    <w:rsid w:val="00AB3225"/>
    <w:rsid w:val="00AB340D"/>
    <w:rsid w:val="00AB364C"/>
    <w:rsid w:val="00AB3703"/>
    <w:rsid w:val="00AB3843"/>
    <w:rsid w:val="00AB3D7E"/>
    <w:rsid w:val="00AB3EE7"/>
    <w:rsid w:val="00AB3EFF"/>
    <w:rsid w:val="00AB42D6"/>
    <w:rsid w:val="00AB439B"/>
    <w:rsid w:val="00AB444B"/>
    <w:rsid w:val="00AB4AA3"/>
    <w:rsid w:val="00AB4C05"/>
    <w:rsid w:val="00AB52B7"/>
    <w:rsid w:val="00AB56D6"/>
    <w:rsid w:val="00AB6212"/>
    <w:rsid w:val="00AB6856"/>
    <w:rsid w:val="00AB6DA1"/>
    <w:rsid w:val="00AB6F17"/>
    <w:rsid w:val="00AB74AF"/>
    <w:rsid w:val="00AB7737"/>
    <w:rsid w:val="00AB795B"/>
    <w:rsid w:val="00AB7F9E"/>
    <w:rsid w:val="00AC0245"/>
    <w:rsid w:val="00AC04B4"/>
    <w:rsid w:val="00AC066D"/>
    <w:rsid w:val="00AC07E0"/>
    <w:rsid w:val="00AC1212"/>
    <w:rsid w:val="00AC144C"/>
    <w:rsid w:val="00AC155C"/>
    <w:rsid w:val="00AC17C7"/>
    <w:rsid w:val="00AC19B5"/>
    <w:rsid w:val="00AC1A0E"/>
    <w:rsid w:val="00AC1BEA"/>
    <w:rsid w:val="00AC1D10"/>
    <w:rsid w:val="00AC1EBA"/>
    <w:rsid w:val="00AC26E6"/>
    <w:rsid w:val="00AC28DB"/>
    <w:rsid w:val="00AC29B2"/>
    <w:rsid w:val="00AC3218"/>
    <w:rsid w:val="00AC3A5C"/>
    <w:rsid w:val="00AC4022"/>
    <w:rsid w:val="00AC4787"/>
    <w:rsid w:val="00AC4921"/>
    <w:rsid w:val="00AC4BA9"/>
    <w:rsid w:val="00AC4CE5"/>
    <w:rsid w:val="00AC5076"/>
    <w:rsid w:val="00AC50A6"/>
    <w:rsid w:val="00AC50F0"/>
    <w:rsid w:val="00AC5322"/>
    <w:rsid w:val="00AC5627"/>
    <w:rsid w:val="00AC5B41"/>
    <w:rsid w:val="00AC5F4F"/>
    <w:rsid w:val="00AC6743"/>
    <w:rsid w:val="00AC6A7B"/>
    <w:rsid w:val="00AC6B1B"/>
    <w:rsid w:val="00AC6DB7"/>
    <w:rsid w:val="00AC716F"/>
    <w:rsid w:val="00AC75D8"/>
    <w:rsid w:val="00AC777B"/>
    <w:rsid w:val="00AC7817"/>
    <w:rsid w:val="00AC7BB7"/>
    <w:rsid w:val="00AC7E78"/>
    <w:rsid w:val="00AD0267"/>
    <w:rsid w:val="00AD03AE"/>
    <w:rsid w:val="00AD079E"/>
    <w:rsid w:val="00AD094D"/>
    <w:rsid w:val="00AD0A9A"/>
    <w:rsid w:val="00AD0F75"/>
    <w:rsid w:val="00AD106A"/>
    <w:rsid w:val="00AD138F"/>
    <w:rsid w:val="00AD1661"/>
    <w:rsid w:val="00AD186A"/>
    <w:rsid w:val="00AD2248"/>
    <w:rsid w:val="00AD22D8"/>
    <w:rsid w:val="00AD25BD"/>
    <w:rsid w:val="00AD2C7B"/>
    <w:rsid w:val="00AD2FB6"/>
    <w:rsid w:val="00AD30C9"/>
    <w:rsid w:val="00AD3179"/>
    <w:rsid w:val="00AD3D1B"/>
    <w:rsid w:val="00AD3EA4"/>
    <w:rsid w:val="00AD41FF"/>
    <w:rsid w:val="00AD476C"/>
    <w:rsid w:val="00AD47BA"/>
    <w:rsid w:val="00AD4A3C"/>
    <w:rsid w:val="00AD50D6"/>
    <w:rsid w:val="00AD510B"/>
    <w:rsid w:val="00AD5461"/>
    <w:rsid w:val="00AD583D"/>
    <w:rsid w:val="00AD5BCE"/>
    <w:rsid w:val="00AD5D4F"/>
    <w:rsid w:val="00AD5E45"/>
    <w:rsid w:val="00AD642A"/>
    <w:rsid w:val="00AD6B27"/>
    <w:rsid w:val="00AD7799"/>
    <w:rsid w:val="00AD79B2"/>
    <w:rsid w:val="00AD7DAA"/>
    <w:rsid w:val="00AD7FF2"/>
    <w:rsid w:val="00AE0172"/>
    <w:rsid w:val="00AE01AB"/>
    <w:rsid w:val="00AE0830"/>
    <w:rsid w:val="00AE0C56"/>
    <w:rsid w:val="00AE0D48"/>
    <w:rsid w:val="00AE0E9A"/>
    <w:rsid w:val="00AE1081"/>
    <w:rsid w:val="00AE114F"/>
    <w:rsid w:val="00AE13C6"/>
    <w:rsid w:val="00AE1659"/>
    <w:rsid w:val="00AE1777"/>
    <w:rsid w:val="00AE1B2B"/>
    <w:rsid w:val="00AE2009"/>
    <w:rsid w:val="00AE2570"/>
    <w:rsid w:val="00AE26E5"/>
    <w:rsid w:val="00AE2A73"/>
    <w:rsid w:val="00AE3201"/>
    <w:rsid w:val="00AE32F9"/>
    <w:rsid w:val="00AE38FB"/>
    <w:rsid w:val="00AE3E98"/>
    <w:rsid w:val="00AE3F38"/>
    <w:rsid w:val="00AE412D"/>
    <w:rsid w:val="00AE4130"/>
    <w:rsid w:val="00AE450B"/>
    <w:rsid w:val="00AE45A8"/>
    <w:rsid w:val="00AE45AE"/>
    <w:rsid w:val="00AE470D"/>
    <w:rsid w:val="00AE49B8"/>
    <w:rsid w:val="00AE51D2"/>
    <w:rsid w:val="00AE58DC"/>
    <w:rsid w:val="00AE5998"/>
    <w:rsid w:val="00AE5CF1"/>
    <w:rsid w:val="00AE717E"/>
    <w:rsid w:val="00AE71F1"/>
    <w:rsid w:val="00AE74F5"/>
    <w:rsid w:val="00AE7736"/>
    <w:rsid w:val="00AE7DEB"/>
    <w:rsid w:val="00AE7E38"/>
    <w:rsid w:val="00AF0711"/>
    <w:rsid w:val="00AF0733"/>
    <w:rsid w:val="00AF08E5"/>
    <w:rsid w:val="00AF0BA7"/>
    <w:rsid w:val="00AF0BE6"/>
    <w:rsid w:val="00AF1CCB"/>
    <w:rsid w:val="00AF2250"/>
    <w:rsid w:val="00AF22BB"/>
    <w:rsid w:val="00AF2BC8"/>
    <w:rsid w:val="00AF30CE"/>
    <w:rsid w:val="00AF3209"/>
    <w:rsid w:val="00AF3219"/>
    <w:rsid w:val="00AF39E1"/>
    <w:rsid w:val="00AF3F04"/>
    <w:rsid w:val="00AF3F24"/>
    <w:rsid w:val="00AF3F26"/>
    <w:rsid w:val="00AF3F57"/>
    <w:rsid w:val="00AF4048"/>
    <w:rsid w:val="00AF4327"/>
    <w:rsid w:val="00AF4654"/>
    <w:rsid w:val="00AF4957"/>
    <w:rsid w:val="00AF4A66"/>
    <w:rsid w:val="00AF546B"/>
    <w:rsid w:val="00AF584E"/>
    <w:rsid w:val="00AF6676"/>
    <w:rsid w:val="00AF68AE"/>
    <w:rsid w:val="00AF7314"/>
    <w:rsid w:val="00AF7862"/>
    <w:rsid w:val="00AF7A07"/>
    <w:rsid w:val="00B004DC"/>
    <w:rsid w:val="00B006FF"/>
    <w:rsid w:val="00B0089B"/>
    <w:rsid w:val="00B00C78"/>
    <w:rsid w:val="00B00D2E"/>
    <w:rsid w:val="00B00E79"/>
    <w:rsid w:val="00B0104D"/>
    <w:rsid w:val="00B0161A"/>
    <w:rsid w:val="00B018A3"/>
    <w:rsid w:val="00B01C78"/>
    <w:rsid w:val="00B01F5E"/>
    <w:rsid w:val="00B02899"/>
    <w:rsid w:val="00B02BA0"/>
    <w:rsid w:val="00B02F38"/>
    <w:rsid w:val="00B035FD"/>
    <w:rsid w:val="00B04430"/>
    <w:rsid w:val="00B05596"/>
    <w:rsid w:val="00B0568A"/>
    <w:rsid w:val="00B057CC"/>
    <w:rsid w:val="00B0580B"/>
    <w:rsid w:val="00B05E06"/>
    <w:rsid w:val="00B06624"/>
    <w:rsid w:val="00B06843"/>
    <w:rsid w:val="00B06BC0"/>
    <w:rsid w:val="00B06C5B"/>
    <w:rsid w:val="00B06CE8"/>
    <w:rsid w:val="00B06EC6"/>
    <w:rsid w:val="00B070B4"/>
    <w:rsid w:val="00B07B2C"/>
    <w:rsid w:val="00B07DBA"/>
    <w:rsid w:val="00B07DE0"/>
    <w:rsid w:val="00B10481"/>
    <w:rsid w:val="00B105CB"/>
    <w:rsid w:val="00B107F6"/>
    <w:rsid w:val="00B109D0"/>
    <w:rsid w:val="00B10C2A"/>
    <w:rsid w:val="00B10F30"/>
    <w:rsid w:val="00B11259"/>
    <w:rsid w:val="00B114BA"/>
    <w:rsid w:val="00B1165A"/>
    <w:rsid w:val="00B11A72"/>
    <w:rsid w:val="00B11D57"/>
    <w:rsid w:val="00B122B8"/>
    <w:rsid w:val="00B12882"/>
    <w:rsid w:val="00B12D9A"/>
    <w:rsid w:val="00B12F54"/>
    <w:rsid w:val="00B13026"/>
    <w:rsid w:val="00B13E8D"/>
    <w:rsid w:val="00B13E97"/>
    <w:rsid w:val="00B141B5"/>
    <w:rsid w:val="00B14205"/>
    <w:rsid w:val="00B1459C"/>
    <w:rsid w:val="00B1484C"/>
    <w:rsid w:val="00B14ED1"/>
    <w:rsid w:val="00B15196"/>
    <w:rsid w:val="00B15A90"/>
    <w:rsid w:val="00B15C5C"/>
    <w:rsid w:val="00B15E27"/>
    <w:rsid w:val="00B162FC"/>
    <w:rsid w:val="00B16406"/>
    <w:rsid w:val="00B16707"/>
    <w:rsid w:val="00B16B48"/>
    <w:rsid w:val="00B16C7E"/>
    <w:rsid w:val="00B17329"/>
    <w:rsid w:val="00B1737E"/>
    <w:rsid w:val="00B17DD2"/>
    <w:rsid w:val="00B200ED"/>
    <w:rsid w:val="00B20352"/>
    <w:rsid w:val="00B203BB"/>
    <w:rsid w:val="00B203DA"/>
    <w:rsid w:val="00B20417"/>
    <w:rsid w:val="00B20552"/>
    <w:rsid w:val="00B208AD"/>
    <w:rsid w:val="00B20AB8"/>
    <w:rsid w:val="00B20FAF"/>
    <w:rsid w:val="00B20FCF"/>
    <w:rsid w:val="00B2181F"/>
    <w:rsid w:val="00B21DD7"/>
    <w:rsid w:val="00B21EB8"/>
    <w:rsid w:val="00B220DC"/>
    <w:rsid w:val="00B221FD"/>
    <w:rsid w:val="00B22A72"/>
    <w:rsid w:val="00B2384C"/>
    <w:rsid w:val="00B23C96"/>
    <w:rsid w:val="00B23FA2"/>
    <w:rsid w:val="00B24289"/>
    <w:rsid w:val="00B2444C"/>
    <w:rsid w:val="00B2504E"/>
    <w:rsid w:val="00B251DD"/>
    <w:rsid w:val="00B2534A"/>
    <w:rsid w:val="00B256F6"/>
    <w:rsid w:val="00B25F11"/>
    <w:rsid w:val="00B262FD"/>
    <w:rsid w:val="00B2668C"/>
    <w:rsid w:val="00B26CAF"/>
    <w:rsid w:val="00B26FC5"/>
    <w:rsid w:val="00B27C3D"/>
    <w:rsid w:val="00B27E3C"/>
    <w:rsid w:val="00B303BE"/>
    <w:rsid w:val="00B308E7"/>
    <w:rsid w:val="00B30DA9"/>
    <w:rsid w:val="00B313B2"/>
    <w:rsid w:val="00B31A16"/>
    <w:rsid w:val="00B32016"/>
    <w:rsid w:val="00B3253F"/>
    <w:rsid w:val="00B32FAD"/>
    <w:rsid w:val="00B33301"/>
    <w:rsid w:val="00B33640"/>
    <w:rsid w:val="00B336E5"/>
    <w:rsid w:val="00B33CD1"/>
    <w:rsid w:val="00B3431A"/>
    <w:rsid w:val="00B343FA"/>
    <w:rsid w:val="00B34E0D"/>
    <w:rsid w:val="00B35239"/>
    <w:rsid w:val="00B35278"/>
    <w:rsid w:val="00B35294"/>
    <w:rsid w:val="00B3539B"/>
    <w:rsid w:val="00B3573C"/>
    <w:rsid w:val="00B35A22"/>
    <w:rsid w:val="00B35D68"/>
    <w:rsid w:val="00B35F1E"/>
    <w:rsid w:val="00B366D7"/>
    <w:rsid w:val="00B3748D"/>
    <w:rsid w:val="00B37A50"/>
    <w:rsid w:val="00B37ADC"/>
    <w:rsid w:val="00B4005F"/>
    <w:rsid w:val="00B4007B"/>
    <w:rsid w:val="00B4012F"/>
    <w:rsid w:val="00B404D7"/>
    <w:rsid w:val="00B40673"/>
    <w:rsid w:val="00B407D0"/>
    <w:rsid w:val="00B40B5A"/>
    <w:rsid w:val="00B40CE3"/>
    <w:rsid w:val="00B41194"/>
    <w:rsid w:val="00B41C41"/>
    <w:rsid w:val="00B41D91"/>
    <w:rsid w:val="00B41FE5"/>
    <w:rsid w:val="00B42314"/>
    <w:rsid w:val="00B427D0"/>
    <w:rsid w:val="00B4288B"/>
    <w:rsid w:val="00B43021"/>
    <w:rsid w:val="00B43BB9"/>
    <w:rsid w:val="00B4437B"/>
    <w:rsid w:val="00B44508"/>
    <w:rsid w:val="00B4465F"/>
    <w:rsid w:val="00B44A41"/>
    <w:rsid w:val="00B44B2E"/>
    <w:rsid w:val="00B44BC6"/>
    <w:rsid w:val="00B45A69"/>
    <w:rsid w:val="00B468A9"/>
    <w:rsid w:val="00B469BB"/>
    <w:rsid w:val="00B4702B"/>
    <w:rsid w:val="00B47457"/>
    <w:rsid w:val="00B47AC7"/>
    <w:rsid w:val="00B47BBA"/>
    <w:rsid w:val="00B47FAC"/>
    <w:rsid w:val="00B50182"/>
    <w:rsid w:val="00B5019F"/>
    <w:rsid w:val="00B50924"/>
    <w:rsid w:val="00B5136B"/>
    <w:rsid w:val="00B514F0"/>
    <w:rsid w:val="00B51BAA"/>
    <w:rsid w:val="00B51D26"/>
    <w:rsid w:val="00B51E08"/>
    <w:rsid w:val="00B5202C"/>
    <w:rsid w:val="00B5251A"/>
    <w:rsid w:val="00B5285D"/>
    <w:rsid w:val="00B52CD7"/>
    <w:rsid w:val="00B531F3"/>
    <w:rsid w:val="00B532CE"/>
    <w:rsid w:val="00B539AA"/>
    <w:rsid w:val="00B53CB6"/>
    <w:rsid w:val="00B54077"/>
    <w:rsid w:val="00B544DE"/>
    <w:rsid w:val="00B544E0"/>
    <w:rsid w:val="00B54AD9"/>
    <w:rsid w:val="00B54AFE"/>
    <w:rsid w:val="00B54ED4"/>
    <w:rsid w:val="00B554DD"/>
    <w:rsid w:val="00B55712"/>
    <w:rsid w:val="00B557BB"/>
    <w:rsid w:val="00B55932"/>
    <w:rsid w:val="00B55BB5"/>
    <w:rsid w:val="00B57234"/>
    <w:rsid w:val="00B57613"/>
    <w:rsid w:val="00B57698"/>
    <w:rsid w:val="00B5793B"/>
    <w:rsid w:val="00B57CA4"/>
    <w:rsid w:val="00B57DB0"/>
    <w:rsid w:val="00B6039E"/>
    <w:rsid w:val="00B60B7B"/>
    <w:rsid w:val="00B60E2D"/>
    <w:rsid w:val="00B60EF7"/>
    <w:rsid w:val="00B61431"/>
    <w:rsid w:val="00B616ED"/>
    <w:rsid w:val="00B61916"/>
    <w:rsid w:val="00B619CE"/>
    <w:rsid w:val="00B61C20"/>
    <w:rsid w:val="00B61C7F"/>
    <w:rsid w:val="00B61C8B"/>
    <w:rsid w:val="00B61CB7"/>
    <w:rsid w:val="00B61DBD"/>
    <w:rsid w:val="00B61E87"/>
    <w:rsid w:val="00B61F2E"/>
    <w:rsid w:val="00B62276"/>
    <w:rsid w:val="00B622D3"/>
    <w:rsid w:val="00B62CED"/>
    <w:rsid w:val="00B62F14"/>
    <w:rsid w:val="00B63285"/>
    <w:rsid w:val="00B632B9"/>
    <w:rsid w:val="00B638D0"/>
    <w:rsid w:val="00B63A46"/>
    <w:rsid w:val="00B63ABC"/>
    <w:rsid w:val="00B63B51"/>
    <w:rsid w:val="00B63D32"/>
    <w:rsid w:val="00B63DD2"/>
    <w:rsid w:val="00B643D3"/>
    <w:rsid w:val="00B645E5"/>
    <w:rsid w:val="00B64B25"/>
    <w:rsid w:val="00B64C33"/>
    <w:rsid w:val="00B6515B"/>
    <w:rsid w:val="00B65282"/>
    <w:rsid w:val="00B6597A"/>
    <w:rsid w:val="00B65CC5"/>
    <w:rsid w:val="00B660F9"/>
    <w:rsid w:val="00B66570"/>
    <w:rsid w:val="00B6663B"/>
    <w:rsid w:val="00B66684"/>
    <w:rsid w:val="00B667A6"/>
    <w:rsid w:val="00B6684A"/>
    <w:rsid w:val="00B669DD"/>
    <w:rsid w:val="00B66AC6"/>
    <w:rsid w:val="00B67067"/>
    <w:rsid w:val="00B67632"/>
    <w:rsid w:val="00B6778C"/>
    <w:rsid w:val="00B705EE"/>
    <w:rsid w:val="00B7073D"/>
    <w:rsid w:val="00B7083D"/>
    <w:rsid w:val="00B70C8A"/>
    <w:rsid w:val="00B70C8F"/>
    <w:rsid w:val="00B7180F"/>
    <w:rsid w:val="00B719FA"/>
    <w:rsid w:val="00B71A27"/>
    <w:rsid w:val="00B71DFE"/>
    <w:rsid w:val="00B725DC"/>
    <w:rsid w:val="00B72797"/>
    <w:rsid w:val="00B727DA"/>
    <w:rsid w:val="00B72B8F"/>
    <w:rsid w:val="00B731B7"/>
    <w:rsid w:val="00B735AA"/>
    <w:rsid w:val="00B73666"/>
    <w:rsid w:val="00B73899"/>
    <w:rsid w:val="00B73973"/>
    <w:rsid w:val="00B73B82"/>
    <w:rsid w:val="00B73BB8"/>
    <w:rsid w:val="00B74248"/>
    <w:rsid w:val="00B743CF"/>
    <w:rsid w:val="00B745B6"/>
    <w:rsid w:val="00B745EF"/>
    <w:rsid w:val="00B74AA2"/>
    <w:rsid w:val="00B74B7A"/>
    <w:rsid w:val="00B74EAD"/>
    <w:rsid w:val="00B75367"/>
    <w:rsid w:val="00B75826"/>
    <w:rsid w:val="00B75890"/>
    <w:rsid w:val="00B75D1D"/>
    <w:rsid w:val="00B765A1"/>
    <w:rsid w:val="00B7696B"/>
    <w:rsid w:val="00B76BE9"/>
    <w:rsid w:val="00B77111"/>
    <w:rsid w:val="00B771D2"/>
    <w:rsid w:val="00B774B7"/>
    <w:rsid w:val="00B77A9B"/>
    <w:rsid w:val="00B77E72"/>
    <w:rsid w:val="00B80119"/>
    <w:rsid w:val="00B80169"/>
    <w:rsid w:val="00B80278"/>
    <w:rsid w:val="00B8095A"/>
    <w:rsid w:val="00B80E2E"/>
    <w:rsid w:val="00B81182"/>
    <w:rsid w:val="00B81645"/>
    <w:rsid w:val="00B81829"/>
    <w:rsid w:val="00B81A8B"/>
    <w:rsid w:val="00B81AE6"/>
    <w:rsid w:val="00B83006"/>
    <w:rsid w:val="00B83858"/>
    <w:rsid w:val="00B84120"/>
    <w:rsid w:val="00B841AA"/>
    <w:rsid w:val="00B84718"/>
    <w:rsid w:val="00B847C9"/>
    <w:rsid w:val="00B847D6"/>
    <w:rsid w:val="00B8486F"/>
    <w:rsid w:val="00B84AA3"/>
    <w:rsid w:val="00B84B9A"/>
    <w:rsid w:val="00B84D1D"/>
    <w:rsid w:val="00B84E81"/>
    <w:rsid w:val="00B84F1E"/>
    <w:rsid w:val="00B85221"/>
    <w:rsid w:val="00B85394"/>
    <w:rsid w:val="00B862AF"/>
    <w:rsid w:val="00B863CF"/>
    <w:rsid w:val="00B86E21"/>
    <w:rsid w:val="00B86E37"/>
    <w:rsid w:val="00B86FD9"/>
    <w:rsid w:val="00B871AB"/>
    <w:rsid w:val="00B87D6F"/>
    <w:rsid w:val="00B90287"/>
    <w:rsid w:val="00B90915"/>
    <w:rsid w:val="00B90A5E"/>
    <w:rsid w:val="00B911B8"/>
    <w:rsid w:val="00B91298"/>
    <w:rsid w:val="00B925A0"/>
    <w:rsid w:val="00B92636"/>
    <w:rsid w:val="00B926A3"/>
    <w:rsid w:val="00B9275B"/>
    <w:rsid w:val="00B9287E"/>
    <w:rsid w:val="00B92D1A"/>
    <w:rsid w:val="00B92FED"/>
    <w:rsid w:val="00B933BA"/>
    <w:rsid w:val="00B933EF"/>
    <w:rsid w:val="00B939C2"/>
    <w:rsid w:val="00B93F29"/>
    <w:rsid w:val="00B945ED"/>
    <w:rsid w:val="00B947CB"/>
    <w:rsid w:val="00B949F0"/>
    <w:rsid w:val="00B94D31"/>
    <w:rsid w:val="00B94F55"/>
    <w:rsid w:val="00B9576B"/>
    <w:rsid w:val="00B957CA"/>
    <w:rsid w:val="00B95B2D"/>
    <w:rsid w:val="00B96151"/>
    <w:rsid w:val="00B9676F"/>
    <w:rsid w:val="00B9690D"/>
    <w:rsid w:val="00B96DC4"/>
    <w:rsid w:val="00B973DC"/>
    <w:rsid w:val="00B9753F"/>
    <w:rsid w:val="00B97BE0"/>
    <w:rsid w:val="00B97E25"/>
    <w:rsid w:val="00B97E36"/>
    <w:rsid w:val="00BA062D"/>
    <w:rsid w:val="00BA081C"/>
    <w:rsid w:val="00BA0858"/>
    <w:rsid w:val="00BA0B90"/>
    <w:rsid w:val="00BA0E9C"/>
    <w:rsid w:val="00BA0EA6"/>
    <w:rsid w:val="00BA1050"/>
    <w:rsid w:val="00BA1220"/>
    <w:rsid w:val="00BA1724"/>
    <w:rsid w:val="00BA196A"/>
    <w:rsid w:val="00BA1980"/>
    <w:rsid w:val="00BA2059"/>
    <w:rsid w:val="00BA212D"/>
    <w:rsid w:val="00BA27D7"/>
    <w:rsid w:val="00BA2C84"/>
    <w:rsid w:val="00BA2E0C"/>
    <w:rsid w:val="00BA3121"/>
    <w:rsid w:val="00BA3575"/>
    <w:rsid w:val="00BA38E1"/>
    <w:rsid w:val="00BA3A8D"/>
    <w:rsid w:val="00BA3E01"/>
    <w:rsid w:val="00BA42FA"/>
    <w:rsid w:val="00BA44C3"/>
    <w:rsid w:val="00BA4A4D"/>
    <w:rsid w:val="00BA4D19"/>
    <w:rsid w:val="00BA4F88"/>
    <w:rsid w:val="00BA4FF1"/>
    <w:rsid w:val="00BA5045"/>
    <w:rsid w:val="00BA507B"/>
    <w:rsid w:val="00BA51EA"/>
    <w:rsid w:val="00BA5330"/>
    <w:rsid w:val="00BA54FD"/>
    <w:rsid w:val="00BA568C"/>
    <w:rsid w:val="00BA57B3"/>
    <w:rsid w:val="00BA5A89"/>
    <w:rsid w:val="00BA5E3D"/>
    <w:rsid w:val="00BA6288"/>
    <w:rsid w:val="00BA62B7"/>
    <w:rsid w:val="00BA6AF8"/>
    <w:rsid w:val="00BA6C1E"/>
    <w:rsid w:val="00BA6CD8"/>
    <w:rsid w:val="00BA6D86"/>
    <w:rsid w:val="00BA71D8"/>
    <w:rsid w:val="00BA72A6"/>
    <w:rsid w:val="00BA736F"/>
    <w:rsid w:val="00BA7646"/>
    <w:rsid w:val="00BA78A8"/>
    <w:rsid w:val="00BA79F1"/>
    <w:rsid w:val="00BA7FE4"/>
    <w:rsid w:val="00BB0007"/>
    <w:rsid w:val="00BB0951"/>
    <w:rsid w:val="00BB1648"/>
    <w:rsid w:val="00BB18F8"/>
    <w:rsid w:val="00BB2034"/>
    <w:rsid w:val="00BB2DB5"/>
    <w:rsid w:val="00BB2F84"/>
    <w:rsid w:val="00BB30DC"/>
    <w:rsid w:val="00BB3B18"/>
    <w:rsid w:val="00BB3FBE"/>
    <w:rsid w:val="00BB4111"/>
    <w:rsid w:val="00BB4178"/>
    <w:rsid w:val="00BB4295"/>
    <w:rsid w:val="00BB46E7"/>
    <w:rsid w:val="00BB4A17"/>
    <w:rsid w:val="00BB4C90"/>
    <w:rsid w:val="00BB57B8"/>
    <w:rsid w:val="00BB6080"/>
    <w:rsid w:val="00BB608E"/>
    <w:rsid w:val="00BB6636"/>
    <w:rsid w:val="00BB6D2E"/>
    <w:rsid w:val="00BB6F89"/>
    <w:rsid w:val="00BB733F"/>
    <w:rsid w:val="00BB75A6"/>
    <w:rsid w:val="00BB77D6"/>
    <w:rsid w:val="00BB7DAD"/>
    <w:rsid w:val="00BC031A"/>
    <w:rsid w:val="00BC0E91"/>
    <w:rsid w:val="00BC13C7"/>
    <w:rsid w:val="00BC1750"/>
    <w:rsid w:val="00BC1783"/>
    <w:rsid w:val="00BC18AB"/>
    <w:rsid w:val="00BC1ADF"/>
    <w:rsid w:val="00BC1DE0"/>
    <w:rsid w:val="00BC2078"/>
    <w:rsid w:val="00BC22C6"/>
    <w:rsid w:val="00BC2369"/>
    <w:rsid w:val="00BC241E"/>
    <w:rsid w:val="00BC25E7"/>
    <w:rsid w:val="00BC285E"/>
    <w:rsid w:val="00BC2927"/>
    <w:rsid w:val="00BC292A"/>
    <w:rsid w:val="00BC378B"/>
    <w:rsid w:val="00BC394C"/>
    <w:rsid w:val="00BC3E81"/>
    <w:rsid w:val="00BC4276"/>
    <w:rsid w:val="00BC47FF"/>
    <w:rsid w:val="00BC48E9"/>
    <w:rsid w:val="00BC53D5"/>
    <w:rsid w:val="00BC6E2B"/>
    <w:rsid w:val="00BC6E67"/>
    <w:rsid w:val="00BC6F23"/>
    <w:rsid w:val="00BC6FF9"/>
    <w:rsid w:val="00BC7C9C"/>
    <w:rsid w:val="00BC7D2E"/>
    <w:rsid w:val="00BC7D30"/>
    <w:rsid w:val="00BC7FBB"/>
    <w:rsid w:val="00BD0333"/>
    <w:rsid w:val="00BD0D98"/>
    <w:rsid w:val="00BD1000"/>
    <w:rsid w:val="00BD1A37"/>
    <w:rsid w:val="00BD1BB9"/>
    <w:rsid w:val="00BD1CD2"/>
    <w:rsid w:val="00BD1D01"/>
    <w:rsid w:val="00BD286E"/>
    <w:rsid w:val="00BD2A90"/>
    <w:rsid w:val="00BD3413"/>
    <w:rsid w:val="00BD3C03"/>
    <w:rsid w:val="00BD3DE4"/>
    <w:rsid w:val="00BD4337"/>
    <w:rsid w:val="00BD4446"/>
    <w:rsid w:val="00BD497A"/>
    <w:rsid w:val="00BD4D14"/>
    <w:rsid w:val="00BD4E6D"/>
    <w:rsid w:val="00BD521F"/>
    <w:rsid w:val="00BD5521"/>
    <w:rsid w:val="00BD55E0"/>
    <w:rsid w:val="00BD5BCC"/>
    <w:rsid w:val="00BD600C"/>
    <w:rsid w:val="00BD6600"/>
    <w:rsid w:val="00BD6701"/>
    <w:rsid w:val="00BD6C5C"/>
    <w:rsid w:val="00BD712C"/>
    <w:rsid w:val="00BD7BE2"/>
    <w:rsid w:val="00BD7C55"/>
    <w:rsid w:val="00BD7FCB"/>
    <w:rsid w:val="00BE070B"/>
    <w:rsid w:val="00BE07BD"/>
    <w:rsid w:val="00BE0B22"/>
    <w:rsid w:val="00BE11D9"/>
    <w:rsid w:val="00BE11F2"/>
    <w:rsid w:val="00BE1A22"/>
    <w:rsid w:val="00BE1AD2"/>
    <w:rsid w:val="00BE1BC6"/>
    <w:rsid w:val="00BE21BC"/>
    <w:rsid w:val="00BE223A"/>
    <w:rsid w:val="00BE2557"/>
    <w:rsid w:val="00BE28D5"/>
    <w:rsid w:val="00BE2FD3"/>
    <w:rsid w:val="00BE313F"/>
    <w:rsid w:val="00BE3143"/>
    <w:rsid w:val="00BE315E"/>
    <w:rsid w:val="00BE3694"/>
    <w:rsid w:val="00BE3985"/>
    <w:rsid w:val="00BE3AE3"/>
    <w:rsid w:val="00BE3B32"/>
    <w:rsid w:val="00BE3BB8"/>
    <w:rsid w:val="00BE45B8"/>
    <w:rsid w:val="00BE4685"/>
    <w:rsid w:val="00BE46AD"/>
    <w:rsid w:val="00BE4827"/>
    <w:rsid w:val="00BE4CE9"/>
    <w:rsid w:val="00BE5085"/>
    <w:rsid w:val="00BE5097"/>
    <w:rsid w:val="00BE50F8"/>
    <w:rsid w:val="00BE51CE"/>
    <w:rsid w:val="00BE5264"/>
    <w:rsid w:val="00BE5508"/>
    <w:rsid w:val="00BE5741"/>
    <w:rsid w:val="00BE5CD6"/>
    <w:rsid w:val="00BE613A"/>
    <w:rsid w:val="00BE61D2"/>
    <w:rsid w:val="00BE63C3"/>
    <w:rsid w:val="00BE65AE"/>
    <w:rsid w:val="00BE66C6"/>
    <w:rsid w:val="00BE6B83"/>
    <w:rsid w:val="00BE6C18"/>
    <w:rsid w:val="00BE6FDC"/>
    <w:rsid w:val="00BE70E3"/>
    <w:rsid w:val="00BE72E7"/>
    <w:rsid w:val="00BE7471"/>
    <w:rsid w:val="00BE765A"/>
    <w:rsid w:val="00BE7EBC"/>
    <w:rsid w:val="00BE7FBB"/>
    <w:rsid w:val="00BF0011"/>
    <w:rsid w:val="00BF04F4"/>
    <w:rsid w:val="00BF0533"/>
    <w:rsid w:val="00BF0A02"/>
    <w:rsid w:val="00BF0D6D"/>
    <w:rsid w:val="00BF11E4"/>
    <w:rsid w:val="00BF138F"/>
    <w:rsid w:val="00BF1711"/>
    <w:rsid w:val="00BF18C8"/>
    <w:rsid w:val="00BF1A1A"/>
    <w:rsid w:val="00BF1BD2"/>
    <w:rsid w:val="00BF2A5A"/>
    <w:rsid w:val="00BF2C8D"/>
    <w:rsid w:val="00BF30D0"/>
    <w:rsid w:val="00BF3563"/>
    <w:rsid w:val="00BF3750"/>
    <w:rsid w:val="00BF38F1"/>
    <w:rsid w:val="00BF3B03"/>
    <w:rsid w:val="00BF3D0F"/>
    <w:rsid w:val="00BF442E"/>
    <w:rsid w:val="00BF44C0"/>
    <w:rsid w:val="00BF4545"/>
    <w:rsid w:val="00BF4C4C"/>
    <w:rsid w:val="00BF4C9D"/>
    <w:rsid w:val="00BF50C2"/>
    <w:rsid w:val="00BF5EBC"/>
    <w:rsid w:val="00BF6351"/>
    <w:rsid w:val="00BF635F"/>
    <w:rsid w:val="00BF641B"/>
    <w:rsid w:val="00BF6B01"/>
    <w:rsid w:val="00BF7078"/>
    <w:rsid w:val="00BF73C4"/>
    <w:rsid w:val="00BF7634"/>
    <w:rsid w:val="00BF7B3F"/>
    <w:rsid w:val="00C00A55"/>
    <w:rsid w:val="00C00A6D"/>
    <w:rsid w:val="00C0103A"/>
    <w:rsid w:val="00C01089"/>
    <w:rsid w:val="00C0156A"/>
    <w:rsid w:val="00C0160F"/>
    <w:rsid w:val="00C01A5B"/>
    <w:rsid w:val="00C01DD6"/>
    <w:rsid w:val="00C02172"/>
    <w:rsid w:val="00C02582"/>
    <w:rsid w:val="00C025F5"/>
    <w:rsid w:val="00C02E5A"/>
    <w:rsid w:val="00C034F9"/>
    <w:rsid w:val="00C035F3"/>
    <w:rsid w:val="00C036D9"/>
    <w:rsid w:val="00C03971"/>
    <w:rsid w:val="00C04EC3"/>
    <w:rsid w:val="00C05999"/>
    <w:rsid w:val="00C0599D"/>
    <w:rsid w:val="00C05ADA"/>
    <w:rsid w:val="00C064CA"/>
    <w:rsid w:val="00C06B40"/>
    <w:rsid w:val="00C071D9"/>
    <w:rsid w:val="00C07344"/>
    <w:rsid w:val="00C0762B"/>
    <w:rsid w:val="00C07A74"/>
    <w:rsid w:val="00C07AEA"/>
    <w:rsid w:val="00C07B65"/>
    <w:rsid w:val="00C07BEF"/>
    <w:rsid w:val="00C07DA8"/>
    <w:rsid w:val="00C1036E"/>
    <w:rsid w:val="00C104D2"/>
    <w:rsid w:val="00C104F8"/>
    <w:rsid w:val="00C10B85"/>
    <w:rsid w:val="00C10D52"/>
    <w:rsid w:val="00C113E1"/>
    <w:rsid w:val="00C115AD"/>
    <w:rsid w:val="00C119B0"/>
    <w:rsid w:val="00C11AA6"/>
    <w:rsid w:val="00C1215F"/>
    <w:rsid w:val="00C1291B"/>
    <w:rsid w:val="00C12CAD"/>
    <w:rsid w:val="00C12D36"/>
    <w:rsid w:val="00C1315A"/>
    <w:rsid w:val="00C13211"/>
    <w:rsid w:val="00C13580"/>
    <w:rsid w:val="00C14048"/>
    <w:rsid w:val="00C1442E"/>
    <w:rsid w:val="00C144A3"/>
    <w:rsid w:val="00C148AB"/>
    <w:rsid w:val="00C14949"/>
    <w:rsid w:val="00C149D0"/>
    <w:rsid w:val="00C151AE"/>
    <w:rsid w:val="00C15326"/>
    <w:rsid w:val="00C1538C"/>
    <w:rsid w:val="00C1546A"/>
    <w:rsid w:val="00C15890"/>
    <w:rsid w:val="00C165CF"/>
    <w:rsid w:val="00C16668"/>
    <w:rsid w:val="00C17211"/>
    <w:rsid w:val="00C172E8"/>
    <w:rsid w:val="00C17334"/>
    <w:rsid w:val="00C174C2"/>
    <w:rsid w:val="00C17A02"/>
    <w:rsid w:val="00C17E47"/>
    <w:rsid w:val="00C17E87"/>
    <w:rsid w:val="00C17EDD"/>
    <w:rsid w:val="00C17F36"/>
    <w:rsid w:val="00C17FC9"/>
    <w:rsid w:val="00C17FCC"/>
    <w:rsid w:val="00C17FD8"/>
    <w:rsid w:val="00C2020C"/>
    <w:rsid w:val="00C2095D"/>
    <w:rsid w:val="00C20965"/>
    <w:rsid w:val="00C209FA"/>
    <w:rsid w:val="00C20F6E"/>
    <w:rsid w:val="00C214E9"/>
    <w:rsid w:val="00C21BB1"/>
    <w:rsid w:val="00C21EE1"/>
    <w:rsid w:val="00C21F63"/>
    <w:rsid w:val="00C22208"/>
    <w:rsid w:val="00C22614"/>
    <w:rsid w:val="00C2288F"/>
    <w:rsid w:val="00C22E86"/>
    <w:rsid w:val="00C22F13"/>
    <w:rsid w:val="00C22F9F"/>
    <w:rsid w:val="00C231C5"/>
    <w:rsid w:val="00C23338"/>
    <w:rsid w:val="00C238B1"/>
    <w:rsid w:val="00C23BC0"/>
    <w:rsid w:val="00C23FA7"/>
    <w:rsid w:val="00C2422D"/>
    <w:rsid w:val="00C24260"/>
    <w:rsid w:val="00C24430"/>
    <w:rsid w:val="00C24445"/>
    <w:rsid w:val="00C248BA"/>
    <w:rsid w:val="00C2520A"/>
    <w:rsid w:val="00C25B9C"/>
    <w:rsid w:val="00C25D1A"/>
    <w:rsid w:val="00C25DA2"/>
    <w:rsid w:val="00C25DAE"/>
    <w:rsid w:val="00C25F09"/>
    <w:rsid w:val="00C265EF"/>
    <w:rsid w:val="00C275B3"/>
    <w:rsid w:val="00C277C7"/>
    <w:rsid w:val="00C27B7A"/>
    <w:rsid w:val="00C27D0E"/>
    <w:rsid w:val="00C27DD9"/>
    <w:rsid w:val="00C3014D"/>
    <w:rsid w:val="00C30736"/>
    <w:rsid w:val="00C3074D"/>
    <w:rsid w:val="00C307E0"/>
    <w:rsid w:val="00C3089F"/>
    <w:rsid w:val="00C318BE"/>
    <w:rsid w:val="00C31F37"/>
    <w:rsid w:val="00C32445"/>
    <w:rsid w:val="00C3278A"/>
    <w:rsid w:val="00C327AA"/>
    <w:rsid w:val="00C328E1"/>
    <w:rsid w:val="00C32EF8"/>
    <w:rsid w:val="00C32FF9"/>
    <w:rsid w:val="00C337D9"/>
    <w:rsid w:val="00C33E8D"/>
    <w:rsid w:val="00C341F9"/>
    <w:rsid w:val="00C34425"/>
    <w:rsid w:val="00C344F4"/>
    <w:rsid w:val="00C34AC8"/>
    <w:rsid w:val="00C34C72"/>
    <w:rsid w:val="00C34CC4"/>
    <w:rsid w:val="00C35009"/>
    <w:rsid w:val="00C35026"/>
    <w:rsid w:val="00C3574C"/>
    <w:rsid w:val="00C358FE"/>
    <w:rsid w:val="00C35C65"/>
    <w:rsid w:val="00C35E0E"/>
    <w:rsid w:val="00C35F26"/>
    <w:rsid w:val="00C36222"/>
    <w:rsid w:val="00C362A8"/>
    <w:rsid w:val="00C362DC"/>
    <w:rsid w:val="00C3635D"/>
    <w:rsid w:val="00C36558"/>
    <w:rsid w:val="00C3698A"/>
    <w:rsid w:val="00C374B7"/>
    <w:rsid w:val="00C37617"/>
    <w:rsid w:val="00C37C2D"/>
    <w:rsid w:val="00C40010"/>
    <w:rsid w:val="00C40734"/>
    <w:rsid w:val="00C40AF4"/>
    <w:rsid w:val="00C40D02"/>
    <w:rsid w:val="00C40E44"/>
    <w:rsid w:val="00C40F31"/>
    <w:rsid w:val="00C40FDD"/>
    <w:rsid w:val="00C412E4"/>
    <w:rsid w:val="00C4149F"/>
    <w:rsid w:val="00C4172D"/>
    <w:rsid w:val="00C41903"/>
    <w:rsid w:val="00C41995"/>
    <w:rsid w:val="00C41E68"/>
    <w:rsid w:val="00C41FE2"/>
    <w:rsid w:val="00C42515"/>
    <w:rsid w:val="00C4283D"/>
    <w:rsid w:val="00C42867"/>
    <w:rsid w:val="00C42A3A"/>
    <w:rsid w:val="00C42B82"/>
    <w:rsid w:val="00C42D2B"/>
    <w:rsid w:val="00C42DE8"/>
    <w:rsid w:val="00C42F2D"/>
    <w:rsid w:val="00C42FC5"/>
    <w:rsid w:val="00C43046"/>
    <w:rsid w:val="00C4311D"/>
    <w:rsid w:val="00C4323A"/>
    <w:rsid w:val="00C43518"/>
    <w:rsid w:val="00C44426"/>
    <w:rsid w:val="00C44948"/>
    <w:rsid w:val="00C44EDD"/>
    <w:rsid w:val="00C452AD"/>
    <w:rsid w:val="00C45A06"/>
    <w:rsid w:val="00C45DF1"/>
    <w:rsid w:val="00C4611F"/>
    <w:rsid w:val="00C461ED"/>
    <w:rsid w:val="00C46335"/>
    <w:rsid w:val="00C46576"/>
    <w:rsid w:val="00C4669D"/>
    <w:rsid w:val="00C469FC"/>
    <w:rsid w:val="00C46B3D"/>
    <w:rsid w:val="00C46C46"/>
    <w:rsid w:val="00C46EA3"/>
    <w:rsid w:val="00C4720C"/>
    <w:rsid w:val="00C47354"/>
    <w:rsid w:val="00C473FB"/>
    <w:rsid w:val="00C47906"/>
    <w:rsid w:val="00C479A7"/>
    <w:rsid w:val="00C47AE0"/>
    <w:rsid w:val="00C47D51"/>
    <w:rsid w:val="00C47EDE"/>
    <w:rsid w:val="00C50362"/>
    <w:rsid w:val="00C50428"/>
    <w:rsid w:val="00C51054"/>
    <w:rsid w:val="00C5107A"/>
    <w:rsid w:val="00C511B6"/>
    <w:rsid w:val="00C5143E"/>
    <w:rsid w:val="00C5189F"/>
    <w:rsid w:val="00C52E82"/>
    <w:rsid w:val="00C5304F"/>
    <w:rsid w:val="00C532C7"/>
    <w:rsid w:val="00C53411"/>
    <w:rsid w:val="00C534CA"/>
    <w:rsid w:val="00C53A96"/>
    <w:rsid w:val="00C53CE4"/>
    <w:rsid w:val="00C54379"/>
    <w:rsid w:val="00C54387"/>
    <w:rsid w:val="00C5451D"/>
    <w:rsid w:val="00C548EF"/>
    <w:rsid w:val="00C54AAD"/>
    <w:rsid w:val="00C54F53"/>
    <w:rsid w:val="00C5502E"/>
    <w:rsid w:val="00C55062"/>
    <w:rsid w:val="00C55128"/>
    <w:rsid w:val="00C5565E"/>
    <w:rsid w:val="00C55826"/>
    <w:rsid w:val="00C55A8F"/>
    <w:rsid w:val="00C55C9B"/>
    <w:rsid w:val="00C561EA"/>
    <w:rsid w:val="00C563D2"/>
    <w:rsid w:val="00C56506"/>
    <w:rsid w:val="00C566CD"/>
    <w:rsid w:val="00C56757"/>
    <w:rsid w:val="00C56B65"/>
    <w:rsid w:val="00C56DFB"/>
    <w:rsid w:val="00C57B93"/>
    <w:rsid w:val="00C57CA9"/>
    <w:rsid w:val="00C57E15"/>
    <w:rsid w:val="00C57F0D"/>
    <w:rsid w:val="00C60E0D"/>
    <w:rsid w:val="00C60E50"/>
    <w:rsid w:val="00C60ECB"/>
    <w:rsid w:val="00C60FF4"/>
    <w:rsid w:val="00C61698"/>
    <w:rsid w:val="00C61B80"/>
    <w:rsid w:val="00C61F17"/>
    <w:rsid w:val="00C621B3"/>
    <w:rsid w:val="00C622D5"/>
    <w:rsid w:val="00C62428"/>
    <w:rsid w:val="00C62E39"/>
    <w:rsid w:val="00C6302D"/>
    <w:rsid w:val="00C6358E"/>
    <w:rsid w:val="00C63FCF"/>
    <w:rsid w:val="00C647EC"/>
    <w:rsid w:val="00C6499D"/>
    <w:rsid w:val="00C64C97"/>
    <w:rsid w:val="00C64FBD"/>
    <w:rsid w:val="00C650E7"/>
    <w:rsid w:val="00C65321"/>
    <w:rsid w:val="00C65482"/>
    <w:rsid w:val="00C6551D"/>
    <w:rsid w:val="00C656DB"/>
    <w:rsid w:val="00C65A07"/>
    <w:rsid w:val="00C66057"/>
    <w:rsid w:val="00C66090"/>
    <w:rsid w:val="00C66585"/>
    <w:rsid w:val="00C665A6"/>
    <w:rsid w:val="00C66808"/>
    <w:rsid w:val="00C6686F"/>
    <w:rsid w:val="00C673F6"/>
    <w:rsid w:val="00C6780A"/>
    <w:rsid w:val="00C70239"/>
    <w:rsid w:val="00C70CA6"/>
    <w:rsid w:val="00C70F05"/>
    <w:rsid w:val="00C71033"/>
    <w:rsid w:val="00C713B0"/>
    <w:rsid w:val="00C71507"/>
    <w:rsid w:val="00C716F1"/>
    <w:rsid w:val="00C718C2"/>
    <w:rsid w:val="00C71F74"/>
    <w:rsid w:val="00C7243C"/>
    <w:rsid w:val="00C7258A"/>
    <w:rsid w:val="00C72852"/>
    <w:rsid w:val="00C72B9D"/>
    <w:rsid w:val="00C72E3B"/>
    <w:rsid w:val="00C731B7"/>
    <w:rsid w:val="00C737EC"/>
    <w:rsid w:val="00C73C83"/>
    <w:rsid w:val="00C73CA3"/>
    <w:rsid w:val="00C74106"/>
    <w:rsid w:val="00C74337"/>
    <w:rsid w:val="00C743F0"/>
    <w:rsid w:val="00C7460B"/>
    <w:rsid w:val="00C74CCC"/>
    <w:rsid w:val="00C74DA1"/>
    <w:rsid w:val="00C74FCB"/>
    <w:rsid w:val="00C751F8"/>
    <w:rsid w:val="00C7531B"/>
    <w:rsid w:val="00C75735"/>
    <w:rsid w:val="00C766BF"/>
    <w:rsid w:val="00C767B1"/>
    <w:rsid w:val="00C76E1E"/>
    <w:rsid w:val="00C77106"/>
    <w:rsid w:val="00C77389"/>
    <w:rsid w:val="00C80021"/>
    <w:rsid w:val="00C805E9"/>
    <w:rsid w:val="00C80DC0"/>
    <w:rsid w:val="00C80F17"/>
    <w:rsid w:val="00C8125A"/>
    <w:rsid w:val="00C813F1"/>
    <w:rsid w:val="00C81B07"/>
    <w:rsid w:val="00C81D6B"/>
    <w:rsid w:val="00C82805"/>
    <w:rsid w:val="00C82D83"/>
    <w:rsid w:val="00C82DB2"/>
    <w:rsid w:val="00C8310F"/>
    <w:rsid w:val="00C83A27"/>
    <w:rsid w:val="00C83A56"/>
    <w:rsid w:val="00C83E77"/>
    <w:rsid w:val="00C83FE3"/>
    <w:rsid w:val="00C8426E"/>
    <w:rsid w:val="00C846F7"/>
    <w:rsid w:val="00C848FB"/>
    <w:rsid w:val="00C84C28"/>
    <w:rsid w:val="00C84E67"/>
    <w:rsid w:val="00C850C4"/>
    <w:rsid w:val="00C853D2"/>
    <w:rsid w:val="00C857B0"/>
    <w:rsid w:val="00C85CBF"/>
    <w:rsid w:val="00C861F9"/>
    <w:rsid w:val="00C86215"/>
    <w:rsid w:val="00C86660"/>
    <w:rsid w:val="00C86944"/>
    <w:rsid w:val="00C86CAC"/>
    <w:rsid w:val="00C8706A"/>
    <w:rsid w:val="00C87086"/>
    <w:rsid w:val="00C873B6"/>
    <w:rsid w:val="00C875CA"/>
    <w:rsid w:val="00C8773E"/>
    <w:rsid w:val="00C87E1F"/>
    <w:rsid w:val="00C87E96"/>
    <w:rsid w:val="00C87FA0"/>
    <w:rsid w:val="00C905C7"/>
    <w:rsid w:val="00C9067F"/>
    <w:rsid w:val="00C90737"/>
    <w:rsid w:val="00C90969"/>
    <w:rsid w:val="00C90B3A"/>
    <w:rsid w:val="00C90B8C"/>
    <w:rsid w:val="00C90F06"/>
    <w:rsid w:val="00C910FA"/>
    <w:rsid w:val="00C9142B"/>
    <w:rsid w:val="00C916BD"/>
    <w:rsid w:val="00C91A35"/>
    <w:rsid w:val="00C91EEA"/>
    <w:rsid w:val="00C92106"/>
    <w:rsid w:val="00C9243B"/>
    <w:rsid w:val="00C92600"/>
    <w:rsid w:val="00C926FC"/>
    <w:rsid w:val="00C92A02"/>
    <w:rsid w:val="00C93336"/>
    <w:rsid w:val="00C933F7"/>
    <w:rsid w:val="00C936FC"/>
    <w:rsid w:val="00C938D3"/>
    <w:rsid w:val="00C93B52"/>
    <w:rsid w:val="00C93C97"/>
    <w:rsid w:val="00C93E8A"/>
    <w:rsid w:val="00C940F4"/>
    <w:rsid w:val="00C94214"/>
    <w:rsid w:val="00C94AA4"/>
    <w:rsid w:val="00C94BF8"/>
    <w:rsid w:val="00C94D4F"/>
    <w:rsid w:val="00C94EC8"/>
    <w:rsid w:val="00C951FA"/>
    <w:rsid w:val="00C95459"/>
    <w:rsid w:val="00C95872"/>
    <w:rsid w:val="00C95922"/>
    <w:rsid w:val="00C96229"/>
    <w:rsid w:val="00C96C7F"/>
    <w:rsid w:val="00C96CD3"/>
    <w:rsid w:val="00C96E1C"/>
    <w:rsid w:val="00C979ED"/>
    <w:rsid w:val="00C97AD9"/>
    <w:rsid w:val="00C97BCB"/>
    <w:rsid w:val="00C97C3C"/>
    <w:rsid w:val="00CA0047"/>
    <w:rsid w:val="00CA06BF"/>
    <w:rsid w:val="00CA0727"/>
    <w:rsid w:val="00CA08B9"/>
    <w:rsid w:val="00CA0C02"/>
    <w:rsid w:val="00CA11C8"/>
    <w:rsid w:val="00CA12FD"/>
    <w:rsid w:val="00CA1623"/>
    <w:rsid w:val="00CA16D3"/>
    <w:rsid w:val="00CA17E2"/>
    <w:rsid w:val="00CA1893"/>
    <w:rsid w:val="00CA2DE2"/>
    <w:rsid w:val="00CA31D7"/>
    <w:rsid w:val="00CA3492"/>
    <w:rsid w:val="00CA35A0"/>
    <w:rsid w:val="00CA382B"/>
    <w:rsid w:val="00CA4178"/>
    <w:rsid w:val="00CA46E8"/>
    <w:rsid w:val="00CA4D02"/>
    <w:rsid w:val="00CA533E"/>
    <w:rsid w:val="00CA548A"/>
    <w:rsid w:val="00CA5510"/>
    <w:rsid w:val="00CA5639"/>
    <w:rsid w:val="00CA5BBB"/>
    <w:rsid w:val="00CA614D"/>
    <w:rsid w:val="00CA6277"/>
    <w:rsid w:val="00CA69BC"/>
    <w:rsid w:val="00CA6ECB"/>
    <w:rsid w:val="00CA7654"/>
    <w:rsid w:val="00CA78FB"/>
    <w:rsid w:val="00CA7944"/>
    <w:rsid w:val="00CA7BB3"/>
    <w:rsid w:val="00CB0128"/>
    <w:rsid w:val="00CB0172"/>
    <w:rsid w:val="00CB0971"/>
    <w:rsid w:val="00CB1137"/>
    <w:rsid w:val="00CB14BF"/>
    <w:rsid w:val="00CB16FC"/>
    <w:rsid w:val="00CB17E8"/>
    <w:rsid w:val="00CB1BA5"/>
    <w:rsid w:val="00CB1DBD"/>
    <w:rsid w:val="00CB2062"/>
    <w:rsid w:val="00CB2072"/>
    <w:rsid w:val="00CB233C"/>
    <w:rsid w:val="00CB256A"/>
    <w:rsid w:val="00CB25C7"/>
    <w:rsid w:val="00CB2B77"/>
    <w:rsid w:val="00CB2C2D"/>
    <w:rsid w:val="00CB2C49"/>
    <w:rsid w:val="00CB2D5D"/>
    <w:rsid w:val="00CB2E2F"/>
    <w:rsid w:val="00CB33B1"/>
    <w:rsid w:val="00CB399A"/>
    <w:rsid w:val="00CB3A4E"/>
    <w:rsid w:val="00CB3F94"/>
    <w:rsid w:val="00CB4281"/>
    <w:rsid w:val="00CB4410"/>
    <w:rsid w:val="00CB4653"/>
    <w:rsid w:val="00CB4794"/>
    <w:rsid w:val="00CB484D"/>
    <w:rsid w:val="00CB4D34"/>
    <w:rsid w:val="00CB513D"/>
    <w:rsid w:val="00CB53D8"/>
    <w:rsid w:val="00CB68E4"/>
    <w:rsid w:val="00CC005F"/>
    <w:rsid w:val="00CC017E"/>
    <w:rsid w:val="00CC0233"/>
    <w:rsid w:val="00CC0262"/>
    <w:rsid w:val="00CC047B"/>
    <w:rsid w:val="00CC053C"/>
    <w:rsid w:val="00CC0D23"/>
    <w:rsid w:val="00CC15DE"/>
    <w:rsid w:val="00CC16D1"/>
    <w:rsid w:val="00CC1907"/>
    <w:rsid w:val="00CC1D7F"/>
    <w:rsid w:val="00CC1EB6"/>
    <w:rsid w:val="00CC202E"/>
    <w:rsid w:val="00CC206B"/>
    <w:rsid w:val="00CC2379"/>
    <w:rsid w:val="00CC2C6D"/>
    <w:rsid w:val="00CC2EFD"/>
    <w:rsid w:val="00CC3B9D"/>
    <w:rsid w:val="00CC400A"/>
    <w:rsid w:val="00CC45AE"/>
    <w:rsid w:val="00CC49AC"/>
    <w:rsid w:val="00CC4DA1"/>
    <w:rsid w:val="00CC5430"/>
    <w:rsid w:val="00CC552B"/>
    <w:rsid w:val="00CC5616"/>
    <w:rsid w:val="00CC5E17"/>
    <w:rsid w:val="00CC5F9A"/>
    <w:rsid w:val="00CC653C"/>
    <w:rsid w:val="00CC6E5E"/>
    <w:rsid w:val="00CC7195"/>
    <w:rsid w:val="00CC729D"/>
    <w:rsid w:val="00CC77BC"/>
    <w:rsid w:val="00CC7BEC"/>
    <w:rsid w:val="00CD05D1"/>
    <w:rsid w:val="00CD0956"/>
    <w:rsid w:val="00CD09C7"/>
    <w:rsid w:val="00CD0B99"/>
    <w:rsid w:val="00CD0ECC"/>
    <w:rsid w:val="00CD0F02"/>
    <w:rsid w:val="00CD10D6"/>
    <w:rsid w:val="00CD123A"/>
    <w:rsid w:val="00CD14C1"/>
    <w:rsid w:val="00CD192D"/>
    <w:rsid w:val="00CD1CDA"/>
    <w:rsid w:val="00CD1FB0"/>
    <w:rsid w:val="00CD32A6"/>
    <w:rsid w:val="00CD331C"/>
    <w:rsid w:val="00CD3417"/>
    <w:rsid w:val="00CD3FF1"/>
    <w:rsid w:val="00CD4489"/>
    <w:rsid w:val="00CD4C04"/>
    <w:rsid w:val="00CD52B7"/>
    <w:rsid w:val="00CD56D5"/>
    <w:rsid w:val="00CD5C61"/>
    <w:rsid w:val="00CD5D10"/>
    <w:rsid w:val="00CD6088"/>
    <w:rsid w:val="00CD6162"/>
    <w:rsid w:val="00CD6378"/>
    <w:rsid w:val="00CD65B7"/>
    <w:rsid w:val="00CD67C3"/>
    <w:rsid w:val="00CD6AC9"/>
    <w:rsid w:val="00CD6D4C"/>
    <w:rsid w:val="00CD6D5E"/>
    <w:rsid w:val="00CD7322"/>
    <w:rsid w:val="00CD7405"/>
    <w:rsid w:val="00CD7479"/>
    <w:rsid w:val="00CD75AF"/>
    <w:rsid w:val="00CD7855"/>
    <w:rsid w:val="00CD7A38"/>
    <w:rsid w:val="00CE01C0"/>
    <w:rsid w:val="00CE0233"/>
    <w:rsid w:val="00CE0586"/>
    <w:rsid w:val="00CE0BBD"/>
    <w:rsid w:val="00CE0F2F"/>
    <w:rsid w:val="00CE0F60"/>
    <w:rsid w:val="00CE1504"/>
    <w:rsid w:val="00CE163E"/>
    <w:rsid w:val="00CE1945"/>
    <w:rsid w:val="00CE1B1E"/>
    <w:rsid w:val="00CE1D8D"/>
    <w:rsid w:val="00CE1DD1"/>
    <w:rsid w:val="00CE2385"/>
    <w:rsid w:val="00CE26D7"/>
    <w:rsid w:val="00CE2C91"/>
    <w:rsid w:val="00CE3602"/>
    <w:rsid w:val="00CE3BC6"/>
    <w:rsid w:val="00CE3F5C"/>
    <w:rsid w:val="00CE4227"/>
    <w:rsid w:val="00CE45BA"/>
    <w:rsid w:val="00CE48CC"/>
    <w:rsid w:val="00CE5114"/>
    <w:rsid w:val="00CE520B"/>
    <w:rsid w:val="00CE52CB"/>
    <w:rsid w:val="00CE59FF"/>
    <w:rsid w:val="00CE5A4F"/>
    <w:rsid w:val="00CE5A54"/>
    <w:rsid w:val="00CE5E94"/>
    <w:rsid w:val="00CE5F56"/>
    <w:rsid w:val="00CE60C2"/>
    <w:rsid w:val="00CE6390"/>
    <w:rsid w:val="00CE67CD"/>
    <w:rsid w:val="00CE6BA1"/>
    <w:rsid w:val="00CE6CF2"/>
    <w:rsid w:val="00CE6D13"/>
    <w:rsid w:val="00CE72A6"/>
    <w:rsid w:val="00CE759B"/>
    <w:rsid w:val="00CE78F3"/>
    <w:rsid w:val="00CE79B7"/>
    <w:rsid w:val="00CE79D1"/>
    <w:rsid w:val="00CE7B28"/>
    <w:rsid w:val="00CE7F0B"/>
    <w:rsid w:val="00CF060A"/>
    <w:rsid w:val="00CF0BD3"/>
    <w:rsid w:val="00CF0DDC"/>
    <w:rsid w:val="00CF0E6F"/>
    <w:rsid w:val="00CF0F73"/>
    <w:rsid w:val="00CF1347"/>
    <w:rsid w:val="00CF14E4"/>
    <w:rsid w:val="00CF1967"/>
    <w:rsid w:val="00CF1B9E"/>
    <w:rsid w:val="00CF24DE"/>
    <w:rsid w:val="00CF2560"/>
    <w:rsid w:val="00CF2641"/>
    <w:rsid w:val="00CF26EC"/>
    <w:rsid w:val="00CF2C34"/>
    <w:rsid w:val="00CF3025"/>
    <w:rsid w:val="00CF30BC"/>
    <w:rsid w:val="00CF3AC2"/>
    <w:rsid w:val="00CF3BE7"/>
    <w:rsid w:val="00CF3E3B"/>
    <w:rsid w:val="00CF4490"/>
    <w:rsid w:val="00CF4BC2"/>
    <w:rsid w:val="00CF5156"/>
    <w:rsid w:val="00CF5228"/>
    <w:rsid w:val="00CF53B6"/>
    <w:rsid w:val="00CF58CE"/>
    <w:rsid w:val="00CF5963"/>
    <w:rsid w:val="00CF59FB"/>
    <w:rsid w:val="00CF5A35"/>
    <w:rsid w:val="00CF5E91"/>
    <w:rsid w:val="00CF7450"/>
    <w:rsid w:val="00CF745A"/>
    <w:rsid w:val="00CF75DA"/>
    <w:rsid w:val="00CF7F07"/>
    <w:rsid w:val="00D00175"/>
    <w:rsid w:val="00D001DC"/>
    <w:rsid w:val="00D0023B"/>
    <w:rsid w:val="00D00241"/>
    <w:rsid w:val="00D003FF"/>
    <w:rsid w:val="00D00D2A"/>
    <w:rsid w:val="00D00EB8"/>
    <w:rsid w:val="00D00EFE"/>
    <w:rsid w:val="00D00F25"/>
    <w:rsid w:val="00D01006"/>
    <w:rsid w:val="00D0126F"/>
    <w:rsid w:val="00D01339"/>
    <w:rsid w:val="00D01551"/>
    <w:rsid w:val="00D01825"/>
    <w:rsid w:val="00D01B84"/>
    <w:rsid w:val="00D01BFB"/>
    <w:rsid w:val="00D01F8A"/>
    <w:rsid w:val="00D024DC"/>
    <w:rsid w:val="00D024F3"/>
    <w:rsid w:val="00D0263D"/>
    <w:rsid w:val="00D02B75"/>
    <w:rsid w:val="00D02B85"/>
    <w:rsid w:val="00D02C94"/>
    <w:rsid w:val="00D03070"/>
    <w:rsid w:val="00D03159"/>
    <w:rsid w:val="00D03495"/>
    <w:rsid w:val="00D03524"/>
    <w:rsid w:val="00D03B99"/>
    <w:rsid w:val="00D04FA9"/>
    <w:rsid w:val="00D05221"/>
    <w:rsid w:val="00D05317"/>
    <w:rsid w:val="00D054D2"/>
    <w:rsid w:val="00D055A4"/>
    <w:rsid w:val="00D05B4E"/>
    <w:rsid w:val="00D05E2F"/>
    <w:rsid w:val="00D05F1E"/>
    <w:rsid w:val="00D06333"/>
    <w:rsid w:val="00D068C6"/>
    <w:rsid w:val="00D06B45"/>
    <w:rsid w:val="00D06BDB"/>
    <w:rsid w:val="00D0727A"/>
    <w:rsid w:val="00D074CC"/>
    <w:rsid w:val="00D075C3"/>
    <w:rsid w:val="00D07909"/>
    <w:rsid w:val="00D07BD5"/>
    <w:rsid w:val="00D07E40"/>
    <w:rsid w:val="00D1042B"/>
    <w:rsid w:val="00D104F3"/>
    <w:rsid w:val="00D10A37"/>
    <w:rsid w:val="00D10B4A"/>
    <w:rsid w:val="00D10E60"/>
    <w:rsid w:val="00D11618"/>
    <w:rsid w:val="00D11715"/>
    <w:rsid w:val="00D117CC"/>
    <w:rsid w:val="00D1194E"/>
    <w:rsid w:val="00D11991"/>
    <w:rsid w:val="00D11AC8"/>
    <w:rsid w:val="00D11B2E"/>
    <w:rsid w:val="00D12010"/>
    <w:rsid w:val="00D12050"/>
    <w:rsid w:val="00D1279C"/>
    <w:rsid w:val="00D127D1"/>
    <w:rsid w:val="00D128C4"/>
    <w:rsid w:val="00D12A88"/>
    <w:rsid w:val="00D13481"/>
    <w:rsid w:val="00D1382B"/>
    <w:rsid w:val="00D1412E"/>
    <w:rsid w:val="00D141CE"/>
    <w:rsid w:val="00D141E3"/>
    <w:rsid w:val="00D143F1"/>
    <w:rsid w:val="00D14793"/>
    <w:rsid w:val="00D148B8"/>
    <w:rsid w:val="00D14BBF"/>
    <w:rsid w:val="00D14CDE"/>
    <w:rsid w:val="00D15360"/>
    <w:rsid w:val="00D15E83"/>
    <w:rsid w:val="00D163CE"/>
    <w:rsid w:val="00D16774"/>
    <w:rsid w:val="00D16798"/>
    <w:rsid w:val="00D16A29"/>
    <w:rsid w:val="00D16C62"/>
    <w:rsid w:val="00D16EBE"/>
    <w:rsid w:val="00D1711B"/>
    <w:rsid w:val="00D17136"/>
    <w:rsid w:val="00D176C0"/>
    <w:rsid w:val="00D179DA"/>
    <w:rsid w:val="00D20953"/>
    <w:rsid w:val="00D20C97"/>
    <w:rsid w:val="00D20F83"/>
    <w:rsid w:val="00D212F4"/>
    <w:rsid w:val="00D21331"/>
    <w:rsid w:val="00D2156C"/>
    <w:rsid w:val="00D215EE"/>
    <w:rsid w:val="00D21621"/>
    <w:rsid w:val="00D21935"/>
    <w:rsid w:val="00D21D8B"/>
    <w:rsid w:val="00D226C3"/>
    <w:rsid w:val="00D2273E"/>
    <w:rsid w:val="00D22D99"/>
    <w:rsid w:val="00D22DFE"/>
    <w:rsid w:val="00D23844"/>
    <w:rsid w:val="00D23B7D"/>
    <w:rsid w:val="00D23F7B"/>
    <w:rsid w:val="00D24189"/>
    <w:rsid w:val="00D241CE"/>
    <w:rsid w:val="00D2452F"/>
    <w:rsid w:val="00D246ED"/>
    <w:rsid w:val="00D24772"/>
    <w:rsid w:val="00D24B6D"/>
    <w:rsid w:val="00D24B9F"/>
    <w:rsid w:val="00D25410"/>
    <w:rsid w:val="00D25B76"/>
    <w:rsid w:val="00D25B7A"/>
    <w:rsid w:val="00D25B9A"/>
    <w:rsid w:val="00D26B3C"/>
    <w:rsid w:val="00D26D5E"/>
    <w:rsid w:val="00D26EE6"/>
    <w:rsid w:val="00D270F3"/>
    <w:rsid w:val="00D27249"/>
    <w:rsid w:val="00D27355"/>
    <w:rsid w:val="00D27562"/>
    <w:rsid w:val="00D27705"/>
    <w:rsid w:val="00D27883"/>
    <w:rsid w:val="00D27C41"/>
    <w:rsid w:val="00D301E5"/>
    <w:rsid w:val="00D30796"/>
    <w:rsid w:val="00D30AF1"/>
    <w:rsid w:val="00D30FAB"/>
    <w:rsid w:val="00D3125F"/>
    <w:rsid w:val="00D31527"/>
    <w:rsid w:val="00D3166D"/>
    <w:rsid w:val="00D3185F"/>
    <w:rsid w:val="00D31D3C"/>
    <w:rsid w:val="00D321FE"/>
    <w:rsid w:val="00D32378"/>
    <w:rsid w:val="00D32429"/>
    <w:rsid w:val="00D328A3"/>
    <w:rsid w:val="00D32913"/>
    <w:rsid w:val="00D32CED"/>
    <w:rsid w:val="00D32F0C"/>
    <w:rsid w:val="00D330F8"/>
    <w:rsid w:val="00D34362"/>
    <w:rsid w:val="00D35077"/>
    <w:rsid w:val="00D35295"/>
    <w:rsid w:val="00D35725"/>
    <w:rsid w:val="00D357FE"/>
    <w:rsid w:val="00D35B96"/>
    <w:rsid w:val="00D35BBE"/>
    <w:rsid w:val="00D35CDC"/>
    <w:rsid w:val="00D35D9A"/>
    <w:rsid w:val="00D361C6"/>
    <w:rsid w:val="00D373EB"/>
    <w:rsid w:val="00D3748B"/>
    <w:rsid w:val="00D37AD8"/>
    <w:rsid w:val="00D37BBF"/>
    <w:rsid w:val="00D37CB4"/>
    <w:rsid w:val="00D37CBF"/>
    <w:rsid w:val="00D40184"/>
    <w:rsid w:val="00D4062A"/>
    <w:rsid w:val="00D40DAD"/>
    <w:rsid w:val="00D4163B"/>
    <w:rsid w:val="00D417E8"/>
    <w:rsid w:val="00D41F75"/>
    <w:rsid w:val="00D42009"/>
    <w:rsid w:val="00D42034"/>
    <w:rsid w:val="00D4230F"/>
    <w:rsid w:val="00D42700"/>
    <w:rsid w:val="00D429E1"/>
    <w:rsid w:val="00D42A71"/>
    <w:rsid w:val="00D42C92"/>
    <w:rsid w:val="00D43473"/>
    <w:rsid w:val="00D43733"/>
    <w:rsid w:val="00D4413B"/>
    <w:rsid w:val="00D44510"/>
    <w:rsid w:val="00D445D4"/>
    <w:rsid w:val="00D44A8A"/>
    <w:rsid w:val="00D44FA6"/>
    <w:rsid w:val="00D45F37"/>
    <w:rsid w:val="00D4649B"/>
    <w:rsid w:val="00D465E0"/>
    <w:rsid w:val="00D466AC"/>
    <w:rsid w:val="00D4670B"/>
    <w:rsid w:val="00D467BC"/>
    <w:rsid w:val="00D46EA9"/>
    <w:rsid w:val="00D50145"/>
    <w:rsid w:val="00D503F7"/>
    <w:rsid w:val="00D507C3"/>
    <w:rsid w:val="00D51061"/>
    <w:rsid w:val="00D513A3"/>
    <w:rsid w:val="00D51449"/>
    <w:rsid w:val="00D51A55"/>
    <w:rsid w:val="00D5220B"/>
    <w:rsid w:val="00D52625"/>
    <w:rsid w:val="00D528DE"/>
    <w:rsid w:val="00D529CB"/>
    <w:rsid w:val="00D52EDB"/>
    <w:rsid w:val="00D53335"/>
    <w:rsid w:val="00D536D5"/>
    <w:rsid w:val="00D538C4"/>
    <w:rsid w:val="00D53B76"/>
    <w:rsid w:val="00D53C7D"/>
    <w:rsid w:val="00D53D13"/>
    <w:rsid w:val="00D53D30"/>
    <w:rsid w:val="00D53E94"/>
    <w:rsid w:val="00D5403C"/>
    <w:rsid w:val="00D54156"/>
    <w:rsid w:val="00D543AA"/>
    <w:rsid w:val="00D54F23"/>
    <w:rsid w:val="00D5500C"/>
    <w:rsid w:val="00D562C6"/>
    <w:rsid w:val="00D56442"/>
    <w:rsid w:val="00D56721"/>
    <w:rsid w:val="00D56723"/>
    <w:rsid w:val="00D569C9"/>
    <w:rsid w:val="00D56C14"/>
    <w:rsid w:val="00D570F4"/>
    <w:rsid w:val="00D576E1"/>
    <w:rsid w:val="00D577F9"/>
    <w:rsid w:val="00D57F3E"/>
    <w:rsid w:val="00D6016B"/>
    <w:rsid w:val="00D6018D"/>
    <w:rsid w:val="00D60551"/>
    <w:rsid w:val="00D60836"/>
    <w:rsid w:val="00D61091"/>
    <w:rsid w:val="00D61318"/>
    <w:rsid w:val="00D613A3"/>
    <w:rsid w:val="00D6248C"/>
    <w:rsid w:val="00D62628"/>
    <w:rsid w:val="00D6274D"/>
    <w:rsid w:val="00D6306B"/>
    <w:rsid w:val="00D63342"/>
    <w:rsid w:val="00D63430"/>
    <w:rsid w:val="00D63F19"/>
    <w:rsid w:val="00D64010"/>
    <w:rsid w:val="00D644C7"/>
    <w:rsid w:val="00D6485C"/>
    <w:rsid w:val="00D6492F"/>
    <w:rsid w:val="00D650DB"/>
    <w:rsid w:val="00D654F9"/>
    <w:rsid w:val="00D65534"/>
    <w:rsid w:val="00D655A4"/>
    <w:rsid w:val="00D6576B"/>
    <w:rsid w:val="00D65A82"/>
    <w:rsid w:val="00D65F7E"/>
    <w:rsid w:val="00D6665A"/>
    <w:rsid w:val="00D66C6A"/>
    <w:rsid w:val="00D66E68"/>
    <w:rsid w:val="00D679B4"/>
    <w:rsid w:val="00D70832"/>
    <w:rsid w:val="00D708B0"/>
    <w:rsid w:val="00D709BE"/>
    <w:rsid w:val="00D7121B"/>
    <w:rsid w:val="00D71389"/>
    <w:rsid w:val="00D714F4"/>
    <w:rsid w:val="00D71508"/>
    <w:rsid w:val="00D71527"/>
    <w:rsid w:val="00D718CA"/>
    <w:rsid w:val="00D71C11"/>
    <w:rsid w:val="00D71E37"/>
    <w:rsid w:val="00D72030"/>
    <w:rsid w:val="00D722B9"/>
    <w:rsid w:val="00D723DF"/>
    <w:rsid w:val="00D73026"/>
    <w:rsid w:val="00D73137"/>
    <w:rsid w:val="00D73623"/>
    <w:rsid w:val="00D736F5"/>
    <w:rsid w:val="00D738F5"/>
    <w:rsid w:val="00D73A52"/>
    <w:rsid w:val="00D73C79"/>
    <w:rsid w:val="00D74347"/>
    <w:rsid w:val="00D74394"/>
    <w:rsid w:val="00D74444"/>
    <w:rsid w:val="00D74D7B"/>
    <w:rsid w:val="00D7517C"/>
    <w:rsid w:val="00D751F7"/>
    <w:rsid w:val="00D75303"/>
    <w:rsid w:val="00D754EF"/>
    <w:rsid w:val="00D75541"/>
    <w:rsid w:val="00D75802"/>
    <w:rsid w:val="00D759FF"/>
    <w:rsid w:val="00D75E1A"/>
    <w:rsid w:val="00D76128"/>
    <w:rsid w:val="00D76458"/>
    <w:rsid w:val="00D766B8"/>
    <w:rsid w:val="00D76B4B"/>
    <w:rsid w:val="00D76BC1"/>
    <w:rsid w:val="00D76BC2"/>
    <w:rsid w:val="00D76FFF"/>
    <w:rsid w:val="00D771F3"/>
    <w:rsid w:val="00D77342"/>
    <w:rsid w:val="00D7781C"/>
    <w:rsid w:val="00D77959"/>
    <w:rsid w:val="00D801B9"/>
    <w:rsid w:val="00D80655"/>
    <w:rsid w:val="00D80C67"/>
    <w:rsid w:val="00D80E02"/>
    <w:rsid w:val="00D80EEA"/>
    <w:rsid w:val="00D810B9"/>
    <w:rsid w:val="00D8132C"/>
    <w:rsid w:val="00D81682"/>
    <w:rsid w:val="00D8181B"/>
    <w:rsid w:val="00D81B86"/>
    <w:rsid w:val="00D81B90"/>
    <w:rsid w:val="00D81DE7"/>
    <w:rsid w:val="00D81F6C"/>
    <w:rsid w:val="00D82025"/>
    <w:rsid w:val="00D820AB"/>
    <w:rsid w:val="00D82463"/>
    <w:rsid w:val="00D82AC4"/>
    <w:rsid w:val="00D82B3A"/>
    <w:rsid w:val="00D83175"/>
    <w:rsid w:val="00D83AD2"/>
    <w:rsid w:val="00D83E6C"/>
    <w:rsid w:val="00D84010"/>
    <w:rsid w:val="00D841FD"/>
    <w:rsid w:val="00D84F49"/>
    <w:rsid w:val="00D8539E"/>
    <w:rsid w:val="00D855AF"/>
    <w:rsid w:val="00D8588B"/>
    <w:rsid w:val="00D85DF8"/>
    <w:rsid w:val="00D8602C"/>
    <w:rsid w:val="00D8609D"/>
    <w:rsid w:val="00D86271"/>
    <w:rsid w:val="00D8642F"/>
    <w:rsid w:val="00D8679E"/>
    <w:rsid w:val="00D868B3"/>
    <w:rsid w:val="00D86DB7"/>
    <w:rsid w:val="00D86F26"/>
    <w:rsid w:val="00D86FFB"/>
    <w:rsid w:val="00D87050"/>
    <w:rsid w:val="00D870F5"/>
    <w:rsid w:val="00D87321"/>
    <w:rsid w:val="00D87BEE"/>
    <w:rsid w:val="00D9026C"/>
    <w:rsid w:val="00D90495"/>
    <w:rsid w:val="00D904DA"/>
    <w:rsid w:val="00D9072E"/>
    <w:rsid w:val="00D909C8"/>
    <w:rsid w:val="00D90B8E"/>
    <w:rsid w:val="00D90C15"/>
    <w:rsid w:val="00D90CF0"/>
    <w:rsid w:val="00D90E98"/>
    <w:rsid w:val="00D90EA1"/>
    <w:rsid w:val="00D91020"/>
    <w:rsid w:val="00D91AB0"/>
    <w:rsid w:val="00D91E66"/>
    <w:rsid w:val="00D91EDC"/>
    <w:rsid w:val="00D91FD8"/>
    <w:rsid w:val="00D9262F"/>
    <w:rsid w:val="00D92843"/>
    <w:rsid w:val="00D92C44"/>
    <w:rsid w:val="00D92DE9"/>
    <w:rsid w:val="00D932BB"/>
    <w:rsid w:val="00D934C6"/>
    <w:rsid w:val="00D93520"/>
    <w:rsid w:val="00D9366B"/>
    <w:rsid w:val="00D93677"/>
    <w:rsid w:val="00D9367A"/>
    <w:rsid w:val="00D9390D"/>
    <w:rsid w:val="00D93B13"/>
    <w:rsid w:val="00D93B28"/>
    <w:rsid w:val="00D93CB7"/>
    <w:rsid w:val="00D93EE3"/>
    <w:rsid w:val="00D94089"/>
    <w:rsid w:val="00D94604"/>
    <w:rsid w:val="00D94797"/>
    <w:rsid w:val="00D94866"/>
    <w:rsid w:val="00D94C27"/>
    <w:rsid w:val="00D94DB0"/>
    <w:rsid w:val="00D953E2"/>
    <w:rsid w:val="00D95820"/>
    <w:rsid w:val="00D95B30"/>
    <w:rsid w:val="00D960DF"/>
    <w:rsid w:val="00D96112"/>
    <w:rsid w:val="00D963B8"/>
    <w:rsid w:val="00D9668A"/>
    <w:rsid w:val="00D96813"/>
    <w:rsid w:val="00D96C6D"/>
    <w:rsid w:val="00D971DC"/>
    <w:rsid w:val="00D97817"/>
    <w:rsid w:val="00D97907"/>
    <w:rsid w:val="00D97B96"/>
    <w:rsid w:val="00D97D10"/>
    <w:rsid w:val="00D97FAC"/>
    <w:rsid w:val="00DA012E"/>
    <w:rsid w:val="00DA0441"/>
    <w:rsid w:val="00DA0D0C"/>
    <w:rsid w:val="00DA0D33"/>
    <w:rsid w:val="00DA0DBF"/>
    <w:rsid w:val="00DA1370"/>
    <w:rsid w:val="00DA16C6"/>
    <w:rsid w:val="00DA1C7F"/>
    <w:rsid w:val="00DA26E4"/>
    <w:rsid w:val="00DA28A8"/>
    <w:rsid w:val="00DA2D04"/>
    <w:rsid w:val="00DA2F0A"/>
    <w:rsid w:val="00DA3104"/>
    <w:rsid w:val="00DA3623"/>
    <w:rsid w:val="00DA371B"/>
    <w:rsid w:val="00DA399C"/>
    <w:rsid w:val="00DA4083"/>
    <w:rsid w:val="00DA4118"/>
    <w:rsid w:val="00DA4352"/>
    <w:rsid w:val="00DA44D5"/>
    <w:rsid w:val="00DA4AD3"/>
    <w:rsid w:val="00DA4C2A"/>
    <w:rsid w:val="00DA4CC7"/>
    <w:rsid w:val="00DA54D9"/>
    <w:rsid w:val="00DA558A"/>
    <w:rsid w:val="00DA56F2"/>
    <w:rsid w:val="00DA57D9"/>
    <w:rsid w:val="00DA58D2"/>
    <w:rsid w:val="00DA599B"/>
    <w:rsid w:val="00DA67E4"/>
    <w:rsid w:val="00DA69EA"/>
    <w:rsid w:val="00DA6BCF"/>
    <w:rsid w:val="00DA7099"/>
    <w:rsid w:val="00DA74A8"/>
    <w:rsid w:val="00DA7871"/>
    <w:rsid w:val="00DA7B5F"/>
    <w:rsid w:val="00DA7C16"/>
    <w:rsid w:val="00DA7CEC"/>
    <w:rsid w:val="00DA7DDF"/>
    <w:rsid w:val="00DB012E"/>
    <w:rsid w:val="00DB07FD"/>
    <w:rsid w:val="00DB0871"/>
    <w:rsid w:val="00DB0E77"/>
    <w:rsid w:val="00DB1023"/>
    <w:rsid w:val="00DB11FF"/>
    <w:rsid w:val="00DB13E3"/>
    <w:rsid w:val="00DB1B30"/>
    <w:rsid w:val="00DB1B93"/>
    <w:rsid w:val="00DB1D89"/>
    <w:rsid w:val="00DB1DBE"/>
    <w:rsid w:val="00DB20B0"/>
    <w:rsid w:val="00DB2158"/>
    <w:rsid w:val="00DB21CB"/>
    <w:rsid w:val="00DB2B25"/>
    <w:rsid w:val="00DB2B40"/>
    <w:rsid w:val="00DB2B61"/>
    <w:rsid w:val="00DB30BD"/>
    <w:rsid w:val="00DB352B"/>
    <w:rsid w:val="00DB38E0"/>
    <w:rsid w:val="00DB3C4F"/>
    <w:rsid w:val="00DB4489"/>
    <w:rsid w:val="00DB4563"/>
    <w:rsid w:val="00DB5247"/>
    <w:rsid w:val="00DB54C8"/>
    <w:rsid w:val="00DB5ECD"/>
    <w:rsid w:val="00DB63A9"/>
    <w:rsid w:val="00DB6718"/>
    <w:rsid w:val="00DB6916"/>
    <w:rsid w:val="00DB6D4E"/>
    <w:rsid w:val="00DB6D9C"/>
    <w:rsid w:val="00DB70CE"/>
    <w:rsid w:val="00DB7339"/>
    <w:rsid w:val="00DB733F"/>
    <w:rsid w:val="00DB7352"/>
    <w:rsid w:val="00DB7A5C"/>
    <w:rsid w:val="00DB7C19"/>
    <w:rsid w:val="00DB7C41"/>
    <w:rsid w:val="00DC0053"/>
    <w:rsid w:val="00DC077C"/>
    <w:rsid w:val="00DC14AA"/>
    <w:rsid w:val="00DC1C4E"/>
    <w:rsid w:val="00DC1E0F"/>
    <w:rsid w:val="00DC205C"/>
    <w:rsid w:val="00DC225D"/>
    <w:rsid w:val="00DC240B"/>
    <w:rsid w:val="00DC26E0"/>
    <w:rsid w:val="00DC2A76"/>
    <w:rsid w:val="00DC2B69"/>
    <w:rsid w:val="00DC2E31"/>
    <w:rsid w:val="00DC37E4"/>
    <w:rsid w:val="00DC381C"/>
    <w:rsid w:val="00DC3892"/>
    <w:rsid w:val="00DC3BC4"/>
    <w:rsid w:val="00DC3E11"/>
    <w:rsid w:val="00DC3E86"/>
    <w:rsid w:val="00DC4566"/>
    <w:rsid w:val="00DC4609"/>
    <w:rsid w:val="00DC4A3F"/>
    <w:rsid w:val="00DC526D"/>
    <w:rsid w:val="00DC5D93"/>
    <w:rsid w:val="00DC6086"/>
    <w:rsid w:val="00DC60EE"/>
    <w:rsid w:val="00DC6603"/>
    <w:rsid w:val="00DC6A73"/>
    <w:rsid w:val="00DC6A8D"/>
    <w:rsid w:val="00DC6BD2"/>
    <w:rsid w:val="00DC6D14"/>
    <w:rsid w:val="00DC6D57"/>
    <w:rsid w:val="00DC6DC8"/>
    <w:rsid w:val="00DC6E67"/>
    <w:rsid w:val="00DC7225"/>
    <w:rsid w:val="00DC7448"/>
    <w:rsid w:val="00DC74F5"/>
    <w:rsid w:val="00DC7555"/>
    <w:rsid w:val="00DC75BD"/>
    <w:rsid w:val="00DC7794"/>
    <w:rsid w:val="00DD0282"/>
    <w:rsid w:val="00DD09CD"/>
    <w:rsid w:val="00DD0F26"/>
    <w:rsid w:val="00DD0FC3"/>
    <w:rsid w:val="00DD105B"/>
    <w:rsid w:val="00DD11EB"/>
    <w:rsid w:val="00DD1272"/>
    <w:rsid w:val="00DD17F6"/>
    <w:rsid w:val="00DD185C"/>
    <w:rsid w:val="00DD19E7"/>
    <w:rsid w:val="00DD1EE2"/>
    <w:rsid w:val="00DD2364"/>
    <w:rsid w:val="00DD2421"/>
    <w:rsid w:val="00DD2CA8"/>
    <w:rsid w:val="00DD2D24"/>
    <w:rsid w:val="00DD3040"/>
    <w:rsid w:val="00DD35CE"/>
    <w:rsid w:val="00DD36FB"/>
    <w:rsid w:val="00DD3DBD"/>
    <w:rsid w:val="00DD3FCB"/>
    <w:rsid w:val="00DD445B"/>
    <w:rsid w:val="00DD4479"/>
    <w:rsid w:val="00DD44AC"/>
    <w:rsid w:val="00DD4563"/>
    <w:rsid w:val="00DD4C48"/>
    <w:rsid w:val="00DD4D2E"/>
    <w:rsid w:val="00DD4FA1"/>
    <w:rsid w:val="00DD5CD3"/>
    <w:rsid w:val="00DD5ED0"/>
    <w:rsid w:val="00DD6242"/>
    <w:rsid w:val="00DD65F0"/>
    <w:rsid w:val="00DD676B"/>
    <w:rsid w:val="00DD6806"/>
    <w:rsid w:val="00DD69A8"/>
    <w:rsid w:val="00DD6E5D"/>
    <w:rsid w:val="00DD719B"/>
    <w:rsid w:val="00DD71FC"/>
    <w:rsid w:val="00DD72DA"/>
    <w:rsid w:val="00DD73B1"/>
    <w:rsid w:val="00DD7BD2"/>
    <w:rsid w:val="00DE0B1C"/>
    <w:rsid w:val="00DE0B3F"/>
    <w:rsid w:val="00DE1177"/>
    <w:rsid w:val="00DE11AA"/>
    <w:rsid w:val="00DE156B"/>
    <w:rsid w:val="00DE179E"/>
    <w:rsid w:val="00DE183F"/>
    <w:rsid w:val="00DE1F84"/>
    <w:rsid w:val="00DE21E8"/>
    <w:rsid w:val="00DE2359"/>
    <w:rsid w:val="00DE25DB"/>
    <w:rsid w:val="00DE262A"/>
    <w:rsid w:val="00DE2771"/>
    <w:rsid w:val="00DE2C80"/>
    <w:rsid w:val="00DE2F63"/>
    <w:rsid w:val="00DE37CD"/>
    <w:rsid w:val="00DE3893"/>
    <w:rsid w:val="00DE38FF"/>
    <w:rsid w:val="00DE3E28"/>
    <w:rsid w:val="00DE40B6"/>
    <w:rsid w:val="00DE4591"/>
    <w:rsid w:val="00DE4BA5"/>
    <w:rsid w:val="00DE5340"/>
    <w:rsid w:val="00DE5A2A"/>
    <w:rsid w:val="00DE5E72"/>
    <w:rsid w:val="00DE5ED2"/>
    <w:rsid w:val="00DE625F"/>
    <w:rsid w:val="00DE6938"/>
    <w:rsid w:val="00DE731F"/>
    <w:rsid w:val="00DE755A"/>
    <w:rsid w:val="00DE7637"/>
    <w:rsid w:val="00DE773A"/>
    <w:rsid w:val="00DE77DD"/>
    <w:rsid w:val="00DE7993"/>
    <w:rsid w:val="00DE7CBB"/>
    <w:rsid w:val="00DF03BE"/>
    <w:rsid w:val="00DF0579"/>
    <w:rsid w:val="00DF07E3"/>
    <w:rsid w:val="00DF0B11"/>
    <w:rsid w:val="00DF0CA3"/>
    <w:rsid w:val="00DF0CDC"/>
    <w:rsid w:val="00DF1039"/>
    <w:rsid w:val="00DF116D"/>
    <w:rsid w:val="00DF19C1"/>
    <w:rsid w:val="00DF1B1E"/>
    <w:rsid w:val="00DF1BEE"/>
    <w:rsid w:val="00DF20C8"/>
    <w:rsid w:val="00DF20ED"/>
    <w:rsid w:val="00DF217D"/>
    <w:rsid w:val="00DF2539"/>
    <w:rsid w:val="00DF273E"/>
    <w:rsid w:val="00DF2783"/>
    <w:rsid w:val="00DF288D"/>
    <w:rsid w:val="00DF295E"/>
    <w:rsid w:val="00DF2AB2"/>
    <w:rsid w:val="00DF3576"/>
    <w:rsid w:val="00DF37AB"/>
    <w:rsid w:val="00DF3AB6"/>
    <w:rsid w:val="00DF3BC9"/>
    <w:rsid w:val="00DF3D07"/>
    <w:rsid w:val="00DF42D6"/>
    <w:rsid w:val="00DF4311"/>
    <w:rsid w:val="00DF4463"/>
    <w:rsid w:val="00DF45C1"/>
    <w:rsid w:val="00DF46D6"/>
    <w:rsid w:val="00DF48E8"/>
    <w:rsid w:val="00DF4D9C"/>
    <w:rsid w:val="00DF5005"/>
    <w:rsid w:val="00DF51AD"/>
    <w:rsid w:val="00DF55F5"/>
    <w:rsid w:val="00DF5875"/>
    <w:rsid w:val="00DF5BD9"/>
    <w:rsid w:val="00DF66E3"/>
    <w:rsid w:val="00DF6AA0"/>
    <w:rsid w:val="00DF6C78"/>
    <w:rsid w:val="00DF7C49"/>
    <w:rsid w:val="00DF7F1A"/>
    <w:rsid w:val="00E0013B"/>
    <w:rsid w:val="00E0057F"/>
    <w:rsid w:val="00E00897"/>
    <w:rsid w:val="00E00B47"/>
    <w:rsid w:val="00E00F92"/>
    <w:rsid w:val="00E0133C"/>
    <w:rsid w:val="00E01394"/>
    <w:rsid w:val="00E01FD7"/>
    <w:rsid w:val="00E02112"/>
    <w:rsid w:val="00E023C1"/>
    <w:rsid w:val="00E02530"/>
    <w:rsid w:val="00E02804"/>
    <w:rsid w:val="00E028E3"/>
    <w:rsid w:val="00E030AA"/>
    <w:rsid w:val="00E03706"/>
    <w:rsid w:val="00E0372C"/>
    <w:rsid w:val="00E04B86"/>
    <w:rsid w:val="00E04DEF"/>
    <w:rsid w:val="00E04E9B"/>
    <w:rsid w:val="00E04FAA"/>
    <w:rsid w:val="00E0519B"/>
    <w:rsid w:val="00E057C3"/>
    <w:rsid w:val="00E05805"/>
    <w:rsid w:val="00E05A12"/>
    <w:rsid w:val="00E05D41"/>
    <w:rsid w:val="00E05FA5"/>
    <w:rsid w:val="00E06526"/>
    <w:rsid w:val="00E06587"/>
    <w:rsid w:val="00E065EC"/>
    <w:rsid w:val="00E0679E"/>
    <w:rsid w:val="00E06C37"/>
    <w:rsid w:val="00E0731C"/>
    <w:rsid w:val="00E074D5"/>
    <w:rsid w:val="00E07842"/>
    <w:rsid w:val="00E07B06"/>
    <w:rsid w:val="00E07CE8"/>
    <w:rsid w:val="00E07E23"/>
    <w:rsid w:val="00E10092"/>
    <w:rsid w:val="00E100A9"/>
    <w:rsid w:val="00E100D4"/>
    <w:rsid w:val="00E1024A"/>
    <w:rsid w:val="00E1055A"/>
    <w:rsid w:val="00E10C18"/>
    <w:rsid w:val="00E10EB7"/>
    <w:rsid w:val="00E10F13"/>
    <w:rsid w:val="00E11340"/>
    <w:rsid w:val="00E1158B"/>
    <w:rsid w:val="00E115B6"/>
    <w:rsid w:val="00E11702"/>
    <w:rsid w:val="00E11924"/>
    <w:rsid w:val="00E12417"/>
    <w:rsid w:val="00E125EE"/>
    <w:rsid w:val="00E12674"/>
    <w:rsid w:val="00E1297D"/>
    <w:rsid w:val="00E12B02"/>
    <w:rsid w:val="00E12D86"/>
    <w:rsid w:val="00E13521"/>
    <w:rsid w:val="00E13788"/>
    <w:rsid w:val="00E137CF"/>
    <w:rsid w:val="00E13876"/>
    <w:rsid w:val="00E13FAB"/>
    <w:rsid w:val="00E14287"/>
    <w:rsid w:val="00E1432B"/>
    <w:rsid w:val="00E14631"/>
    <w:rsid w:val="00E14852"/>
    <w:rsid w:val="00E15271"/>
    <w:rsid w:val="00E15329"/>
    <w:rsid w:val="00E158BB"/>
    <w:rsid w:val="00E1594C"/>
    <w:rsid w:val="00E15DD7"/>
    <w:rsid w:val="00E15F4B"/>
    <w:rsid w:val="00E16046"/>
    <w:rsid w:val="00E1612A"/>
    <w:rsid w:val="00E165C2"/>
    <w:rsid w:val="00E16B0F"/>
    <w:rsid w:val="00E16EFB"/>
    <w:rsid w:val="00E17730"/>
    <w:rsid w:val="00E2048A"/>
    <w:rsid w:val="00E20503"/>
    <w:rsid w:val="00E20A76"/>
    <w:rsid w:val="00E20BA5"/>
    <w:rsid w:val="00E20F8D"/>
    <w:rsid w:val="00E21368"/>
    <w:rsid w:val="00E21665"/>
    <w:rsid w:val="00E21686"/>
    <w:rsid w:val="00E21808"/>
    <w:rsid w:val="00E22112"/>
    <w:rsid w:val="00E22382"/>
    <w:rsid w:val="00E225CA"/>
    <w:rsid w:val="00E225CB"/>
    <w:rsid w:val="00E2282C"/>
    <w:rsid w:val="00E228AF"/>
    <w:rsid w:val="00E22E43"/>
    <w:rsid w:val="00E23292"/>
    <w:rsid w:val="00E2373B"/>
    <w:rsid w:val="00E2373E"/>
    <w:rsid w:val="00E2396F"/>
    <w:rsid w:val="00E23CE5"/>
    <w:rsid w:val="00E24026"/>
    <w:rsid w:val="00E248D1"/>
    <w:rsid w:val="00E24951"/>
    <w:rsid w:val="00E25129"/>
    <w:rsid w:val="00E25A11"/>
    <w:rsid w:val="00E25A3B"/>
    <w:rsid w:val="00E25B28"/>
    <w:rsid w:val="00E264CC"/>
    <w:rsid w:val="00E264E9"/>
    <w:rsid w:val="00E26913"/>
    <w:rsid w:val="00E26D7D"/>
    <w:rsid w:val="00E300E9"/>
    <w:rsid w:val="00E30171"/>
    <w:rsid w:val="00E30270"/>
    <w:rsid w:val="00E30609"/>
    <w:rsid w:val="00E30C06"/>
    <w:rsid w:val="00E30C74"/>
    <w:rsid w:val="00E314C7"/>
    <w:rsid w:val="00E31A8A"/>
    <w:rsid w:val="00E3206B"/>
    <w:rsid w:val="00E32464"/>
    <w:rsid w:val="00E328BF"/>
    <w:rsid w:val="00E32DA9"/>
    <w:rsid w:val="00E3380F"/>
    <w:rsid w:val="00E33871"/>
    <w:rsid w:val="00E3392C"/>
    <w:rsid w:val="00E33A8A"/>
    <w:rsid w:val="00E33B91"/>
    <w:rsid w:val="00E33DB3"/>
    <w:rsid w:val="00E33F98"/>
    <w:rsid w:val="00E342BB"/>
    <w:rsid w:val="00E3486B"/>
    <w:rsid w:val="00E349AB"/>
    <w:rsid w:val="00E349D9"/>
    <w:rsid w:val="00E34A54"/>
    <w:rsid w:val="00E34C40"/>
    <w:rsid w:val="00E34EEA"/>
    <w:rsid w:val="00E3505E"/>
    <w:rsid w:val="00E353D9"/>
    <w:rsid w:val="00E3558E"/>
    <w:rsid w:val="00E35AA3"/>
    <w:rsid w:val="00E35BF6"/>
    <w:rsid w:val="00E35CFC"/>
    <w:rsid w:val="00E362E7"/>
    <w:rsid w:val="00E3696E"/>
    <w:rsid w:val="00E36AF1"/>
    <w:rsid w:val="00E36EAF"/>
    <w:rsid w:val="00E370D5"/>
    <w:rsid w:val="00E37821"/>
    <w:rsid w:val="00E378FD"/>
    <w:rsid w:val="00E379FA"/>
    <w:rsid w:val="00E40414"/>
    <w:rsid w:val="00E405C2"/>
    <w:rsid w:val="00E408E5"/>
    <w:rsid w:val="00E40931"/>
    <w:rsid w:val="00E40E65"/>
    <w:rsid w:val="00E41265"/>
    <w:rsid w:val="00E41340"/>
    <w:rsid w:val="00E41734"/>
    <w:rsid w:val="00E41CAF"/>
    <w:rsid w:val="00E41D74"/>
    <w:rsid w:val="00E42114"/>
    <w:rsid w:val="00E42589"/>
    <w:rsid w:val="00E429CE"/>
    <w:rsid w:val="00E42BB9"/>
    <w:rsid w:val="00E42F45"/>
    <w:rsid w:val="00E43062"/>
    <w:rsid w:val="00E430AB"/>
    <w:rsid w:val="00E43923"/>
    <w:rsid w:val="00E4433E"/>
    <w:rsid w:val="00E4489D"/>
    <w:rsid w:val="00E449CA"/>
    <w:rsid w:val="00E4552E"/>
    <w:rsid w:val="00E457DC"/>
    <w:rsid w:val="00E45D35"/>
    <w:rsid w:val="00E469CF"/>
    <w:rsid w:val="00E46DC2"/>
    <w:rsid w:val="00E470D0"/>
    <w:rsid w:val="00E47106"/>
    <w:rsid w:val="00E474A0"/>
    <w:rsid w:val="00E4750A"/>
    <w:rsid w:val="00E478D5"/>
    <w:rsid w:val="00E47977"/>
    <w:rsid w:val="00E47979"/>
    <w:rsid w:val="00E47A12"/>
    <w:rsid w:val="00E47ABB"/>
    <w:rsid w:val="00E47C4E"/>
    <w:rsid w:val="00E47D11"/>
    <w:rsid w:val="00E50401"/>
    <w:rsid w:val="00E50844"/>
    <w:rsid w:val="00E509DF"/>
    <w:rsid w:val="00E50A9E"/>
    <w:rsid w:val="00E50DD8"/>
    <w:rsid w:val="00E50FE9"/>
    <w:rsid w:val="00E51327"/>
    <w:rsid w:val="00E5179F"/>
    <w:rsid w:val="00E51B1C"/>
    <w:rsid w:val="00E51E11"/>
    <w:rsid w:val="00E52277"/>
    <w:rsid w:val="00E52C4D"/>
    <w:rsid w:val="00E52C65"/>
    <w:rsid w:val="00E5303C"/>
    <w:rsid w:val="00E53500"/>
    <w:rsid w:val="00E54032"/>
    <w:rsid w:val="00E54487"/>
    <w:rsid w:val="00E545BA"/>
    <w:rsid w:val="00E54B84"/>
    <w:rsid w:val="00E54CAF"/>
    <w:rsid w:val="00E54F62"/>
    <w:rsid w:val="00E55A82"/>
    <w:rsid w:val="00E55F5C"/>
    <w:rsid w:val="00E56012"/>
    <w:rsid w:val="00E56323"/>
    <w:rsid w:val="00E564EC"/>
    <w:rsid w:val="00E564F3"/>
    <w:rsid w:val="00E56534"/>
    <w:rsid w:val="00E56E07"/>
    <w:rsid w:val="00E57191"/>
    <w:rsid w:val="00E57366"/>
    <w:rsid w:val="00E576D1"/>
    <w:rsid w:val="00E57B1C"/>
    <w:rsid w:val="00E57B82"/>
    <w:rsid w:val="00E57E4A"/>
    <w:rsid w:val="00E60866"/>
    <w:rsid w:val="00E60B18"/>
    <w:rsid w:val="00E60E88"/>
    <w:rsid w:val="00E61372"/>
    <w:rsid w:val="00E6143F"/>
    <w:rsid w:val="00E61793"/>
    <w:rsid w:val="00E617D1"/>
    <w:rsid w:val="00E61B95"/>
    <w:rsid w:val="00E6202B"/>
    <w:rsid w:val="00E62280"/>
    <w:rsid w:val="00E6237D"/>
    <w:rsid w:val="00E6281D"/>
    <w:rsid w:val="00E62F77"/>
    <w:rsid w:val="00E62F8E"/>
    <w:rsid w:val="00E62FCE"/>
    <w:rsid w:val="00E630E4"/>
    <w:rsid w:val="00E631F0"/>
    <w:rsid w:val="00E634C2"/>
    <w:rsid w:val="00E6370E"/>
    <w:rsid w:val="00E639FF"/>
    <w:rsid w:val="00E6462D"/>
    <w:rsid w:val="00E648E3"/>
    <w:rsid w:val="00E64C6D"/>
    <w:rsid w:val="00E64EEE"/>
    <w:rsid w:val="00E65054"/>
    <w:rsid w:val="00E65548"/>
    <w:rsid w:val="00E655B2"/>
    <w:rsid w:val="00E65D32"/>
    <w:rsid w:val="00E6646B"/>
    <w:rsid w:val="00E66B8B"/>
    <w:rsid w:val="00E66C65"/>
    <w:rsid w:val="00E66E5F"/>
    <w:rsid w:val="00E67B29"/>
    <w:rsid w:val="00E67B39"/>
    <w:rsid w:val="00E67CF1"/>
    <w:rsid w:val="00E702E3"/>
    <w:rsid w:val="00E70367"/>
    <w:rsid w:val="00E70E0C"/>
    <w:rsid w:val="00E70E61"/>
    <w:rsid w:val="00E70F65"/>
    <w:rsid w:val="00E71BDF"/>
    <w:rsid w:val="00E71E39"/>
    <w:rsid w:val="00E71F70"/>
    <w:rsid w:val="00E71F86"/>
    <w:rsid w:val="00E720F2"/>
    <w:rsid w:val="00E724E9"/>
    <w:rsid w:val="00E725F7"/>
    <w:rsid w:val="00E72656"/>
    <w:rsid w:val="00E72893"/>
    <w:rsid w:val="00E7289E"/>
    <w:rsid w:val="00E72988"/>
    <w:rsid w:val="00E72AC4"/>
    <w:rsid w:val="00E730D1"/>
    <w:rsid w:val="00E73AD8"/>
    <w:rsid w:val="00E73DE1"/>
    <w:rsid w:val="00E73EF3"/>
    <w:rsid w:val="00E73F4F"/>
    <w:rsid w:val="00E74402"/>
    <w:rsid w:val="00E74654"/>
    <w:rsid w:val="00E74800"/>
    <w:rsid w:val="00E7480A"/>
    <w:rsid w:val="00E74913"/>
    <w:rsid w:val="00E74A20"/>
    <w:rsid w:val="00E74B47"/>
    <w:rsid w:val="00E74FC0"/>
    <w:rsid w:val="00E75494"/>
    <w:rsid w:val="00E75993"/>
    <w:rsid w:val="00E75BC6"/>
    <w:rsid w:val="00E7612B"/>
    <w:rsid w:val="00E762EC"/>
    <w:rsid w:val="00E76370"/>
    <w:rsid w:val="00E7673E"/>
    <w:rsid w:val="00E76955"/>
    <w:rsid w:val="00E76B71"/>
    <w:rsid w:val="00E77377"/>
    <w:rsid w:val="00E7764E"/>
    <w:rsid w:val="00E778D0"/>
    <w:rsid w:val="00E779D0"/>
    <w:rsid w:val="00E77AAD"/>
    <w:rsid w:val="00E8010D"/>
    <w:rsid w:val="00E80184"/>
    <w:rsid w:val="00E80188"/>
    <w:rsid w:val="00E8139D"/>
    <w:rsid w:val="00E81533"/>
    <w:rsid w:val="00E815E0"/>
    <w:rsid w:val="00E81845"/>
    <w:rsid w:val="00E81A29"/>
    <w:rsid w:val="00E81F1B"/>
    <w:rsid w:val="00E81F8F"/>
    <w:rsid w:val="00E82ED7"/>
    <w:rsid w:val="00E83082"/>
    <w:rsid w:val="00E83345"/>
    <w:rsid w:val="00E836EA"/>
    <w:rsid w:val="00E83D55"/>
    <w:rsid w:val="00E83EDD"/>
    <w:rsid w:val="00E84381"/>
    <w:rsid w:val="00E845CE"/>
    <w:rsid w:val="00E84FBF"/>
    <w:rsid w:val="00E8545E"/>
    <w:rsid w:val="00E85497"/>
    <w:rsid w:val="00E8567D"/>
    <w:rsid w:val="00E85C08"/>
    <w:rsid w:val="00E85E96"/>
    <w:rsid w:val="00E86080"/>
    <w:rsid w:val="00E86269"/>
    <w:rsid w:val="00E86650"/>
    <w:rsid w:val="00E866B4"/>
    <w:rsid w:val="00E86802"/>
    <w:rsid w:val="00E86C2A"/>
    <w:rsid w:val="00E877A5"/>
    <w:rsid w:val="00E877ED"/>
    <w:rsid w:val="00E87F05"/>
    <w:rsid w:val="00E901EE"/>
    <w:rsid w:val="00E90311"/>
    <w:rsid w:val="00E90434"/>
    <w:rsid w:val="00E907EC"/>
    <w:rsid w:val="00E9084A"/>
    <w:rsid w:val="00E90A3E"/>
    <w:rsid w:val="00E90BA4"/>
    <w:rsid w:val="00E90CD6"/>
    <w:rsid w:val="00E9100F"/>
    <w:rsid w:val="00E918A7"/>
    <w:rsid w:val="00E92092"/>
    <w:rsid w:val="00E9233D"/>
    <w:rsid w:val="00E9272E"/>
    <w:rsid w:val="00E92831"/>
    <w:rsid w:val="00E93354"/>
    <w:rsid w:val="00E93E02"/>
    <w:rsid w:val="00E9438E"/>
    <w:rsid w:val="00E94411"/>
    <w:rsid w:val="00E948FB"/>
    <w:rsid w:val="00E94AAF"/>
    <w:rsid w:val="00E9510F"/>
    <w:rsid w:val="00E953DC"/>
    <w:rsid w:val="00E95436"/>
    <w:rsid w:val="00E95497"/>
    <w:rsid w:val="00E956BA"/>
    <w:rsid w:val="00E95BEF"/>
    <w:rsid w:val="00E95DBE"/>
    <w:rsid w:val="00E95EB6"/>
    <w:rsid w:val="00E96346"/>
    <w:rsid w:val="00E96579"/>
    <w:rsid w:val="00E96A43"/>
    <w:rsid w:val="00E96C5E"/>
    <w:rsid w:val="00E96D1B"/>
    <w:rsid w:val="00E96F23"/>
    <w:rsid w:val="00E970CC"/>
    <w:rsid w:val="00E9745E"/>
    <w:rsid w:val="00E9773E"/>
    <w:rsid w:val="00E97777"/>
    <w:rsid w:val="00E979F5"/>
    <w:rsid w:val="00E97B8A"/>
    <w:rsid w:val="00EA0033"/>
    <w:rsid w:val="00EA00D0"/>
    <w:rsid w:val="00EA034B"/>
    <w:rsid w:val="00EA0520"/>
    <w:rsid w:val="00EA0641"/>
    <w:rsid w:val="00EA075C"/>
    <w:rsid w:val="00EA096D"/>
    <w:rsid w:val="00EA0BCF"/>
    <w:rsid w:val="00EA0F33"/>
    <w:rsid w:val="00EA1372"/>
    <w:rsid w:val="00EA1555"/>
    <w:rsid w:val="00EA1813"/>
    <w:rsid w:val="00EA1CC9"/>
    <w:rsid w:val="00EA1E81"/>
    <w:rsid w:val="00EA1F11"/>
    <w:rsid w:val="00EA20B0"/>
    <w:rsid w:val="00EA211F"/>
    <w:rsid w:val="00EA2314"/>
    <w:rsid w:val="00EA2929"/>
    <w:rsid w:val="00EA2B2A"/>
    <w:rsid w:val="00EA2B8C"/>
    <w:rsid w:val="00EA2CD4"/>
    <w:rsid w:val="00EA313B"/>
    <w:rsid w:val="00EA32D3"/>
    <w:rsid w:val="00EA33E2"/>
    <w:rsid w:val="00EA3595"/>
    <w:rsid w:val="00EA44DA"/>
    <w:rsid w:val="00EA4D2C"/>
    <w:rsid w:val="00EA5969"/>
    <w:rsid w:val="00EA5A0F"/>
    <w:rsid w:val="00EA5EA4"/>
    <w:rsid w:val="00EA617C"/>
    <w:rsid w:val="00EA69EE"/>
    <w:rsid w:val="00EA6DD1"/>
    <w:rsid w:val="00EA6F54"/>
    <w:rsid w:val="00EA7045"/>
    <w:rsid w:val="00EA724C"/>
    <w:rsid w:val="00EA76ED"/>
    <w:rsid w:val="00EA780A"/>
    <w:rsid w:val="00EA7D08"/>
    <w:rsid w:val="00EB0102"/>
    <w:rsid w:val="00EB0456"/>
    <w:rsid w:val="00EB08A0"/>
    <w:rsid w:val="00EB0B24"/>
    <w:rsid w:val="00EB0EE3"/>
    <w:rsid w:val="00EB104D"/>
    <w:rsid w:val="00EB10CF"/>
    <w:rsid w:val="00EB1637"/>
    <w:rsid w:val="00EB18C2"/>
    <w:rsid w:val="00EB1CF3"/>
    <w:rsid w:val="00EB1DC9"/>
    <w:rsid w:val="00EB1EE2"/>
    <w:rsid w:val="00EB1FE6"/>
    <w:rsid w:val="00EB2163"/>
    <w:rsid w:val="00EB24B9"/>
    <w:rsid w:val="00EB26EF"/>
    <w:rsid w:val="00EB394D"/>
    <w:rsid w:val="00EB3A00"/>
    <w:rsid w:val="00EB3F14"/>
    <w:rsid w:val="00EB41E5"/>
    <w:rsid w:val="00EB4248"/>
    <w:rsid w:val="00EB4AE7"/>
    <w:rsid w:val="00EB4E39"/>
    <w:rsid w:val="00EB5136"/>
    <w:rsid w:val="00EB57C2"/>
    <w:rsid w:val="00EB5B30"/>
    <w:rsid w:val="00EB5B9D"/>
    <w:rsid w:val="00EB5CC6"/>
    <w:rsid w:val="00EB62A7"/>
    <w:rsid w:val="00EB62B8"/>
    <w:rsid w:val="00EB6EFE"/>
    <w:rsid w:val="00EB6F9E"/>
    <w:rsid w:val="00EB7182"/>
    <w:rsid w:val="00EB71EC"/>
    <w:rsid w:val="00EB7316"/>
    <w:rsid w:val="00EB7F21"/>
    <w:rsid w:val="00EC00A4"/>
    <w:rsid w:val="00EC07FA"/>
    <w:rsid w:val="00EC0D80"/>
    <w:rsid w:val="00EC12D3"/>
    <w:rsid w:val="00EC12E2"/>
    <w:rsid w:val="00EC1465"/>
    <w:rsid w:val="00EC2B11"/>
    <w:rsid w:val="00EC2F82"/>
    <w:rsid w:val="00EC30CC"/>
    <w:rsid w:val="00EC32B9"/>
    <w:rsid w:val="00EC3D38"/>
    <w:rsid w:val="00EC3D96"/>
    <w:rsid w:val="00EC3F8A"/>
    <w:rsid w:val="00EC4054"/>
    <w:rsid w:val="00EC4383"/>
    <w:rsid w:val="00EC4927"/>
    <w:rsid w:val="00EC49AC"/>
    <w:rsid w:val="00EC5055"/>
    <w:rsid w:val="00EC53B5"/>
    <w:rsid w:val="00EC5585"/>
    <w:rsid w:val="00EC62D4"/>
    <w:rsid w:val="00EC6384"/>
    <w:rsid w:val="00EC65FC"/>
    <w:rsid w:val="00EC67CD"/>
    <w:rsid w:val="00EC6877"/>
    <w:rsid w:val="00EC6DC3"/>
    <w:rsid w:val="00EC6F22"/>
    <w:rsid w:val="00EC7367"/>
    <w:rsid w:val="00EC797A"/>
    <w:rsid w:val="00EC7B99"/>
    <w:rsid w:val="00EC7CF2"/>
    <w:rsid w:val="00EC7D6B"/>
    <w:rsid w:val="00ED0684"/>
    <w:rsid w:val="00ED0A6D"/>
    <w:rsid w:val="00ED1146"/>
    <w:rsid w:val="00ED11B1"/>
    <w:rsid w:val="00ED1266"/>
    <w:rsid w:val="00ED18E0"/>
    <w:rsid w:val="00ED1DA4"/>
    <w:rsid w:val="00ED22DD"/>
    <w:rsid w:val="00ED246D"/>
    <w:rsid w:val="00ED2930"/>
    <w:rsid w:val="00ED302D"/>
    <w:rsid w:val="00ED3056"/>
    <w:rsid w:val="00ED31CA"/>
    <w:rsid w:val="00ED3492"/>
    <w:rsid w:val="00ED35C9"/>
    <w:rsid w:val="00ED382D"/>
    <w:rsid w:val="00ED38D1"/>
    <w:rsid w:val="00ED3C90"/>
    <w:rsid w:val="00ED3DD9"/>
    <w:rsid w:val="00ED3F53"/>
    <w:rsid w:val="00ED44A3"/>
    <w:rsid w:val="00ED473C"/>
    <w:rsid w:val="00ED47E4"/>
    <w:rsid w:val="00ED4D61"/>
    <w:rsid w:val="00ED4FAA"/>
    <w:rsid w:val="00ED59F8"/>
    <w:rsid w:val="00ED5C9C"/>
    <w:rsid w:val="00ED5FCE"/>
    <w:rsid w:val="00ED6232"/>
    <w:rsid w:val="00ED6322"/>
    <w:rsid w:val="00ED6682"/>
    <w:rsid w:val="00ED6861"/>
    <w:rsid w:val="00ED6CFC"/>
    <w:rsid w:val="00ED700C"/>
    <w:rsid w:val="00ED73C7"/>
    <w:rsid w:val="00ED75FD"/>
    <w:rsid w:val="00EE02A3"/>
    <w:rsid w:val="00EE07D2"/>
    <w:rsid w:val="00EE0B64"/>
    <w:rsid w:val="00EE0CFB"/>
    <w:rsid w:val="00EE0F13"/>
    <w:rsid w:val="00EE11EC"/>
    <w:rsid w:val="00EE144A"/>
    <w:rsid w:val="00EE15BB"/>
    <w:rsid w:val="00EE16E4"/>
    <w:rsid w:val="00EE179F"/>
    <w:rsid w:val="00EE1D11"/>
    <w:rsid w:val="00EE1E6D"/>
    <w:rsid w:val="00EE24A3"/>
    <w:rsid w:val="00EE2A77"/>
    <w:rsid w:val="00EE2B9E"/>
    <w:rsid w:val="00EE316E"/>
    <w:rsid w:val="00EE37B6"/>
    <w:rsid w:val="00EE3D4B"/>
    <w:rsid w:val="00EE3D61"/>
    <w:rsid w:val="00EE3E6F"/>
    <w:rsid w:val="00EE454D"/>
    <w:rsid w:val="00EE4709"/>
    <w:rsid w:val="00EE4724"/>
    <w:rsid w:val="00EE4802"/>
    <w:rsid w:val="00EE4A50"/>
    <w:rsid w:val="00EE4ABA"/>
    <w:rsid w:val="00EE4D2C"/>
    <w:rsid w:val="00EE4FFF"/>
    <w:rsid w:val="00EE5028"/>
    <w:rsid w:val="00EE515A"/>
    <w:rsid w:val="00EE54A2"/>
    <w:rsid w:val="00EE5E9C"/>
    <w:rsid w:val="00EE6210"/>
    <w:rsid w:val="00EE62AF"/>
    <w:rsid w:val="00EE698B"/>
    <w:rsid w:val="00EE6E12"/>
    <w:rsid w:val="00EE73F5"/>
    <w:rsid w:val="00EE7645"/>
    <w:rsid w:val="00EE77D2"/>
    <w:rsid w:val="00EE79A5"/>
    <w:rsid w:val="00EF0003"/>
    <w:rsid w:val="00EF040F"/>
    <w:rsid w:val="00EF05A3"/>
    <w:rsid w:val="00EF14CB"/>
    <w:rsid w:val="00EF1CA0"/>
    <w:rsid w:val="00EF23DC"/>
    <w:rsid w:val="00EF24A5"/>
    <w:rsid w:val="00EF301D"/>
    <w:rsid w:val="00EF3DE1"/>
    <w:rsid w:val="00EF456C"/>
    <w:rsid w:val="00EF463C"/>
    <w:rsid w:val="00EF4CAC"/>
    <w:rsid w:val="00EF4D78"/>
    <w:rsid w:val="00EF51C5"/>
    <w:rsid w:val="00EF561E"/>
    <w:rsid w:val="00EF56B1"/>
    <w:rsid w:val="00EF572C"/>
    <w:rsid w:val="00EF590D"/>
    <w:rsid w:val="00EF5999"/>
    <w:rsid w:val="00EF5E38"/>
    <w:rsid w:val="00EF5F00"/>
    <w:rsid w:val="00EF5F53"/>
    <w:rsid w:val="00EF6217"/>
    <w:rsid w:val="00EF6247"/>
    <w:rsid w:val="00EF640A"/>
    <w:rsid w:val="00EF660C"/>
    <w:rsid w:val="00EF6B58"/>
    <w:rsid w:val="00EF739C"/>
    <w:rsid w:val="00EF74D6"/>
    <w:rsid w:val="00EF7B75"/>
    <w:rsid w:val="00EF7EB0"/>
    <w:rsid w:val="00F0022D"/>
    <w:rsid w:val="00F004FF"/>
    <w:rsid w:val="00F01212"/>
    <w:rsid w:val="00F01248"/>
    <w:rsid w:val="00F013B0"/>
    <w:rsid w:val="00F02407"/>
    <w:rsid w:val="00F02656"/>
    <w:rsid w:val="00F029F3"/>
    <w:rsid w:val="00F03232"/>
    <w:rsid w:val="00F033DF"/>
    <w:rsid w:val="00F0350A"/>
    <w:rsid w:val="00F03757"/>
    <w:rsid w:val="00F03F50"/>
    <w:rsid w:val="00F0415C"/>
    <w:rsid w:val="00F04362"/>
    <w:rsid w:val="00F04B86"/>
    <w:rsid w:val="00F0511D"/>
    <w:rsid w:val="00F0568A"/>
    <w:rsid w:val="00F056D4"/>
    <w:rsid w:val="00F060EA"/>
    <w:rsid w:val="00F06189"/>
    <w:rsid w:val="00F070DF"/>
    <w:rsid w:val="00F070E4"/>
    <w:rsid w:val="00F0725B"/>
    <w:rsid w:val="00F0728C"/>
    <w:rsid w:val="00F0751F"/>
    <w:rsid w:val="00F07973"/>
    <w:rsid w:val="00F07AF2"/>
    <w:rsid w:val="00F07DCA"/>
    <w:rsid w:val="00F103F2"/>
    <w:rsid w:val="00F1040D"/>
    <w:rsid w:val="00F10991"/>
    <w:rsid w:val="00F10D4C"/>
    <w:rsid w:val="00F10D5D"/>
    <w:rsid w:val="00F11A0B"/>
    <w:rsid w:val="00F11E3C"/>
    <w:rsid w:val="00F11F58"/>
    <w:rsid w:val="00F12BF0"/>
    <w:rsid w:val="00F12F02"/>
    <w:rsid w:val="00F12F89"/>
    <w:rsid w:val="00F1389E"/>
    <w:rsid w:val="00F139DB"/>
    <w:rsid w:val="00F13D88"/>
    <w:rsid w:val="00F1414D"/>
    <w:rsid w:val="00F14531"/>
    <w:rsid w:val="00F145DC"/>
    <w:rsid w:val="00F14BA0"/>
    <w:rsid w:val="00F14CD1"/>
    <w:rsid w:val="00F15403"/>
    <w:rsid w:val="00F154D3"/>
    <w:rsid w:val="00F1572B"/>
    <w:rsid w:val="00F16242"/>
    <w:rsid w:val="00F16278"/>
    <w:rsid w:val="00F163F3"/>
    <w:rsid w:val="00F16490"/>
    <w:rsid w:val="00F166D2"/>
    <w:rsid w:val="00F17134"/>
    <w:rsid w:val="00F174C5"/>
    <w:rsid w:val="00F1769D"/>
    <w:rsid w:val="00F177B2"/>
    <w:rsid w:val="00F2024D"/>
    <w:rsid w:val="00F20484"/>
    <w:rsid w:val="00F20932"/>
    <w:rsid w:val="00F20A6F"/>
    <w:rsid w:val="00F20B05"/>
    <w:rsid w:val="00F20B85"/>
    <w:rsid w:val="00F20D67"/>
    <w:rsid w:val="00F2213F"/>
    <w:rsid w:val="00F22159"/>
    <w:rsid w:val="00F22452"/>
    <w:rsid w:val="00F22940"/>
    <w:rsid w:val="00F22D9E"/>
    <w:rsid w:val="00F22F0F"/>
    <w:rsid w:val="00F236B0"/>
    <w:rsid w:val="00F236BB"/>
    <w:rsid w:val="00F24081"/>
    <w:rsid w:val="00F24090"/>
    <w:rsid w:val="00F2442E"/>
    <w:rsid w:val="00F2473F"/>
    <w:rsid w:val="00F2474B"/>
    <w:rsid w:val="00F248F5"/>
    <w:rsid w:val="00F24CCD"/>
    <w:rsid w:val="00F25A55"/>
    <w:rsid w:val="00F25B20"/>
    <w:rsid w:val="00F25D13"/>
    <w:rsid w:val="00F260D5"/>
    <w:rsid w:val="00F2679F"/>
    <w:rsid w:val="00F26920"/>
    <w:rsid w:val="00F26A4F"/>
    <w:rsid w:val="00F270FD"/>
    <w:rsid w:val="00F27AD1"/>
    <w:rsid w:val="00F27D81"/>
    <w:rsid w:val="00F27FDD"/>
    <w:rsid w:val="00F300F1"/>
    <w:rsid w:val="00F30374"/>
    <w:rsid w:val="00F304D0"/>
    <w:rsid w:val="00F30A13"/>
    <w:rsid w:val="00F30CA5"/>
    <w:rsid w:val="00F30D1C"/>
    <w:rsid w:val="00F30D28"/>
    <w:rsid w:val="00F30D4F"/>
    <w:rsid w:val="00F30D61"/>
    <w:rsid w:val="00F30D91"/>
    <w:rsid w:val="00F31043"/>
    <w:rsid w:val="00F31264"/>
    <w:rsid w:val="00F31285"/>
    <w:rsid w:val="00F312FA"/>
    <w:rsid w:val="00F31805"/>
    <w:rsid w:val="00F3228E"/>
    <w:rsid w:val="00F32440"/>
    <w:rsid w:val="00F325BB"/>
    <w:rsid w:val="00F326D5"/>
    <w:rsid w:val="00F32D3B"/>
    <w:rsid w:val="00F32E26"/>
    <w:rsid w:val="00F332E5"/>
    <w:rsid w:val="00F33397"/>
    <w:rsid w:val="00F333C0"/>
    <w:rsid w:val="00F33602"/>
    <w:rsid w:val="00F33B22"/>
    <w:rsid w:val="00F34189"/>
    <w:rsid w:val="00F3448E"/>
    <w:rsid w:val="00F34504"/>
    <w:rsid w:val="00F34677"/>
    <w:rsid w:val="00F34DDB"/>
    <w:rsid w:val="00F35722"/>
    <w:rsid w:val="00F35A67"/>
    <w:rsid w:val="00F35FCB"/>
    <w:rsid w:val="00F3619D"/>
    <w:rsid w:val="00F361B9"/>
    <w:rsid w:val="00F368A2"/>
    <w:rsid w:val="00F368D2"/>
    <w:rsid w:val="00F3696B"/>
    <w:rsid w:val="00F36B36"/>
    <w:rsid w:val="00F37D8C"/>
    <w:rsid w:val="00F37EE1"/>
    <w:rsid w:val="00F40697"/>
    <w:rsid w:val="00F4087A"/>
    <w:rsid w:val="00F40C40"/>
    <w:rsid w:val="00F41039"/>
    <w:rsid w:val="00F414ED"/>
    <w:rsid w:val="00F416CE"/>
    <w:rsid w:val="00F41C8D"/>
    <w:rsid w:val="00F41F9E"/>
    <w:rsid w:val="00F41FA6"/>
    <w:rsid w:val="00F41FCD"/>
    <w:rsid w:val="00F4220F"/>
    <w:rsid w:val="00F42740"/>
    <w:rsid w:val="00F42DB0"/>
    <w:rsid w:val="00F42F4F"/>
    <w:rsid w:val="00F430AC"/>
    <w:rsid w:val="00F43176"/>
    <w:rsid w:val="00F43504"/>
    <w:rsid w:val="00F4393A"/>
    <w:rsid w:val="00F43E2E"/>
    <w:rsid w:val="00F44572"/>
    <w:rsid w:val="00F44713"/>
    <w:rsid w:val="00F44730"/>
    <w:rsid w:val="00F44867"/>
    <w:rsid w:val="00F44972"/>
    <w:rsid w:val="00F4562A"/>
    <w:rsid w:val="00F45BAC"/>
    <w:rsid w:val="00F45EDE"/>
    <w:rsid w:val="00F46497"/>
    <w:rsid w:val="00F467FF"/>
    <w:rsid w:val="00F46CBD"/>
    <w:rsid w:val="00F46F51"/>
    <w:rsid w:val="00F471D7"/>
    <w:rsid w:val="00F472CD"/>
    <w:rsid w:val="00F47443"/>
    <w:rsid w:val="00F47F13"/>
    <w:rsid w:val="00F502DB"/>
    <w:rsid w:val="00F5040F"/>
    <w:rsid w:val="00F50660"/>
    <w:rsid w:val="00F5114B"/>
    <w:rsid w:val="00F51179"/>
    <w:rsid w:val="00F515ED"/>
    <w:rsid w:val="00F524E0"/>
    <w:rsid w:val="00F52C86"/>
    <w:rsid w:val="00F52E17"/>
    <w:rsid w:val="00F5372C"/>
    <w:rsid w:val="00F53E64"/>
    <w:rsid w:val="00F54034"/>
    <w:rsid w:val="00F540FB"/>
    <w:rsid w:val="00F5445E"/>
    <w:rsid w:val="00F5480C"/>
    <w:rsid w:val="00F54D2F"/>
    <w:rsid w:val="00F54EE9"/>
    <w:rsid w:val="00F55031"/>
    <w:rsid w:val="00F55AC1"/>
    <w:rsid w:val="00F56072"/>
    <w:rsid w:val="00F5627F"/>
    <w:rsid w:val="00F56394"/>
    <w:rsid w:val="00F56855"/>
    <w:rsid w:val="00F56971"/>
    <w:rsid w:val="00F56C7A"/>
    <w:rsid w:val="00F56CBE"/>
    <w:rsid w:val="00F56D51"/>
    <w:rsid w:val="00F572BE"/>
    <w:rsid w:val="00F5754E"/>
    <w:rsid w:val="00F5762C"/>
    <w:rsid w:val="00F5772B"/>
    <w:rsid w:val="00F57883"/>
    <w:rsid w:val="00F6015C"/>
    <w:rsid w:val="00F604C7"/>
    <w:rsid w:val="00F60923"/>
    <w:rsid w:val="00F60DD7"/>
    <w:rsid w:val="00F60F7C"/>
    <w:rsid w:val="00F611D0"/>
    <w:rsid w:val="00F61682"/>
    <w:rsid w:val="00F61724"/>
    <w:rsid w:val="00F61852"/>
    <w:rsid w:val="00F61C73"/>
    <w:rsid w:val="00F61FE0"/>
    <w:rsid w:val="00F62178"/>
    <w:rsid w:val="00F6238F"/>
    <w:rsid w:val="00F625B2"/>
    <w:rsid w:val="00F6264A"/>
    <w:rsid w:val="00F626E8"/>
    <w:rsid w:val="00F62F65"/>
    <w:rsid w:val="00F638CA"/>
    <w:rsid w:val="00F63CF2"/>
    <w:rsid w:val="00F646C2"/>
    <w:rsid w:val="00F64750"/>
    <w:rsid w:val="00F64756"/>
    <w:rsid w:val="00F647A3"/>
    <w:rsid w:val="00F64B15"/>
    <w:rsid w:val="00F64C52"/>
    <w:rsid w:val="00F652A2"/>
    <w:rsid w:val="00F65308"/>
    <w:rsid w:val="00F653F2"/>
    <w:rsid w:val="00F6575B"/>
    <w:rsid w:val="00F65A1E"/>
    <w:rsid w:val="00F65B11"/>
    <w:rsid w:val="00F65F50"/>
    <w:rsid w:val="00F66297"/>
    <w:rsid w:val="00F673B7"/>
    <w:rsid w:val="00F67571"/>
    <w:rsid w:val="00F67DE5"/>
    <w:rsid w:val="00F70136"/>
    <w:rsid w:val="00F704ED"/>
    <w:rsid w:val="00F708A6"/>
    <w:rsid w:val="00F70B38"/>
    <w:rsid w:val="00F70DEA"/>
    <w:rsid w:val="00F713EC"/>
    <w:rsid w:val="00F717EC"/>
    <w:rsid w:val="00F719C2"/>
    <w:rsid w:val="00F71BC6"/>
    <w:rsid w:val="00F7237F"/>
    <w:rsid w:val="00F7247A"/>
    <w:rsid w:val="00F72500"/>
    <w:rsid w:val="00F7266A"/>
    <w:rsid w:val="00F727D6"/>
    <w:rsid w:val="00F72B57"/>
    <w:rsid w:val="00F72D21"/>
    <w:rsid w:val="00F7417D"/>
    <w:rsid w:val="00F7474F"/>
    <w:rsid w:val="00F74805"/>
    <w:rsid w:val="00F74879"/>
    <w:rsid w:val="00F74A52"/>
    <w:rsid w:val="00F74E99"/>
    <w:rsid w:val="00F7508F"/>
    <w:rsid w:val="00F75611"/>
    <w:rsid w:val="00F756C2"/>
    <w:rsid w:val="00F75976"/>
    <w:rsid w:val="00F75A4B"/>
    <w:rsid w:val="00F75A9F"/>
    <w:rsid w:val="00F75F8A"/>
    <w:rsid w:val="00F76504"/>
    <w:rsid w:val="00F767B4"/>
    <w:rsid w:val="00F770BF"/>
    <w:rsid w:val="00F77336"/>
    <w:rsid w:val="00F777ED"/>
    <w:rsid w:val="00F77854"/>
    <w:rsid w:val="00F77AC5"/>
    <w:rsid w:val="00F77B14"/>
    <w:rsid w:val="00F77E1C"/>
    <w:rsid w:val="00F8025A"/>
    <w:rsid w:val="00F803B3"/>
    <w:rsid w:val="00F808E9"/>
    <w:rsid w:val="00F80F47"/>
    <w:rsid w:val="00F8139C"/>
    <w:rsid w:val="00F813FE"/>
    <w:rsid w:val="00F8151E"/>
    <w:rsid w:val="00F8168A"/>
    <w:rsid w:val="00F81714"/>
    <w:rsid w:val="00F81F94"/>
    <w:rsid w:val="00F821D9"/>
    <w:rsid w:val="00F829CD"/>
    <w:rsid w:val="00F83320"/>
    <w:rsid w:val="00F83D39"/>
    <w:rsid w:val="00F85147"/>
    <w:rsid w:val="00F85156"/>
    <w:rsid w:val="00F85191"/>
    <w:rsid w:val="00F8547B"/>
    <w:rsid w:val="00F8574F"/>
    <w:rsid w:val="00F86412"/>
    <w:rsid w:val="00F86688"/>
    <w:rsid w:val="00F867D7"/>
    <w:rsid w:val="00F86804"/>
    <w:rsid w:val="00F86E27"/>
    <w:rsid w:val="00F86ED1"/>
    <w:rsid w:val="00F87704"/>
    <w:rsid w:val="00F878CF"/>
    <w:rsid w:val="00F90697"/>
    <w:rsid w:val="00F907FE"/>
    <w:rsid w:val="00F90E7F"/>
    <w:rsid w:val="00F91065"/>
    <w:rsid w:val="00F91094"/>
    <w:rsid w:val="00F91437"/>
    <w:rsid w:val="00F91C71"/>
    <w:rsid w:val="00F91E61"/>
    <w:rsid w:val="00F91FB2"/>
    <w:rsid w:val="00F923F1"/>
    <w:rsid w:val="00F92656"/>
    <w:rsid w:val="00F926C3"/>
    <w:rsid w:val="00F928BD"/>
    <w:rsid w:val="00F92953"/>
    <w:rsid w:val="00F92AA2"/>
    <w:rsid w:val="00F93225"/>
    <w:rsid w:val="00F93325"/>
    <w:rsid w:val="00F9390C"/>
    <w:rsid w:val="00F94405"/>
    <w:rsid w:val="00F944FA"/>
    <w:rsid w:val="00F94B7E"/>
    <w:rsid w:val="00F94CF5"/>
    <w:rsid w:val="00F954AF"/>
    <w:rsid w:val="00F9565C"/>
    <w:rsid w:val="00F95A25"/>
    <w:rsid w:val="00F96058"/>
    <w:rsid w:val="00F968E7"/>
    <w:rsid w:val="00F96925"/>
    <w:rsid w:val="00F96956"/>
    <w:rsid w:val="00F9753E"/>
    <w:rsid w:val="00F979EE"/>
    <w:rsid w:val="00F97A7A"/>
    <w:rsid w:val="00F97C2E"/>
    <w:rsid w:val="00F97C6B"/>
    <w:rsid w:val="00F97D5F"/>
    <w:rsid w:val="00FA0347"/>
    <w:rsid w:val="00FA0527"/>
    <w:rsid w:val="00FA0737"/>
    <w:rsid w:val="00FA07DD"/>
    <w:rsid w:val="00FA0A32"/>
    <w:rsid w:val="00FA1217"/>
    <w:rsid w:val="00FA1288"/>
    <w:rsid w:val="00FA15C9"/>
    <w:rsid w:val="00FA1CC9"/>
    <w:rsid w:val="00FA1E93"/>
    <w:rsid w:val="00FA1FC8"/>
    <w:rsid w:val="00FA22F1"/>
    <w:rsid w:val="00FA23A2"/>
    <w:rsid w:val="00FA25A6"/>
    <w:rsid w:val="00FA2CAE"/>
    <w:rsid w:val="00FA2D45"/>
    <w:rsid w:val="00FA30A0"/>
    <w:rsid w:val="00FA3781"/>
    <w:rsid w:val="00FA3C72"/>
    <w:rsid w:val="00FA3C86"/>
    <w:rsid w:val="00FA3FE2"/>
    <w:rsid w:val="00FA43C9"/>
    <w:rsid w:val="00FA445E"/>
    <w:rsid w:val="00FA458D"/>
    <w:rsid w:val="00FA4AB7"/>
    <w:rsid w:val="00FA4C04"/>
    <w:rsid w:val="00FA50BA"/>
    <w:rsid w:val="00FA5799"/>
    <w:rsid w:val="00FA57D7"/>
    <w:rsid w:val="00FA5BB7"/>
    <w:rsid w:val="00FA5D36"/>
    <w:rsid w:val="00FA5D3E"/>
    <w:rsid w:val="00FA642F"/>
    <w:rsid w:val="00FA654D"/>
    <w:rsid w:val="00FA6559"/>
    <w:rsid w:val="00FA65CB"/>
    <w:rsid w:val="00FA68DB"/>
    <w:rsid w:val="00FA6DF1"/>
    <w:rsid w:val="00FA6F51"/>
    <w:rsid w:val="00FA7166"/>
    <w:rsid w:val="00FA7373"/>
    <w:rsid w:val="00FA7B42"/>
    <w:rsid w:val="00FA7E7F"/>
    <w:rsid w:val="00FA7E81"/>
    <w:rsid w:val="00FA7EB7"/>
    <w:rsid w:val="00FB0D1E"/>
    <w:rsid w:val="00FB0EE4"/>
    <w:rsid w:val="00FB189F"/>
    <w:rsid w:val="00FB1901"/>
    <w:rsid w:val="00FB1D9E"/>
    <w:rsid w:val="00FB1E16"/>
    <w:rsid w:val="00FB2024"/>
    <w:rsid w:val="00FB20A8"/>
    <w:rsid w:val="00FB2345"/>
    <w:rsid w:val="00FB234E"/>
    <w:rsid w:val="00FB2429"/>
    <w:rsid w:val="00FB2576"/>
    <w:rsid w:val="00FB2598"/>
    <w:rsid w:val="00FB267B"/>
    <w:rsid w:val="00FB2697"/>
    <w:rsid w:val="00FB29F5"/>
    <w:rsid w:val="00FB2A6C"/>
    <w:rsid w:val="00FB2D32"/>
    <w:rsid w:val="00FB2E73"/>
    <w:rsid w:val="00FB310D"/>
    <w:rsid w:val="00FB31A9"/>
    <w:rsid w:val="00FB3465"/>
    <w:rsid w:val="00FB36FB"/>
    <w:rsid w:val="00FB3D33"/>
    <w:rsid w:val="00FB3DFB"/>
    <w:rsid w:val="00FB4031"/>
    <w:rsid w:val="00FB421E"/>
    <w:rsid w:val="00FB4302"/>
    <w:rsid w:val="00FB4F0B"/>
    <w:rsid w:val="00FB52E7"/>
    <w:rsid w:val="00FB53B8"/>
    <w:rsid w:val="00FB5B26"/>
    <w:rsid w:val="00FB5CA9"/>
    <w:rsid w:val="00FB5DEF"/>
    <w:rsid w:val="00FB5E5E"/>
    <w:rsid w:val="00FB61F0"/>
    <w:rsid w:val="00FB6BBF"/>
    <w:rsid w:val="00FB6DE7"/>
    <w:rsid w:val="00FB6FC3"/>
    <w:rsid w:val="00FB7069"/>
    <w:rsid w:val="00FB717A"/>
    <w:rsid w:val="00FB722D"/>
    <w:rsid w:val="00FB72FB"/>
    <w:rsid w:val="00FB75D6"/>
    <w:rsid w:val="00FB76F3"/>
    <w:rsid w:val="00FB7A94"/>
    <w:rsid w:val="00FC05CA"/>
    <w:rsid w:val="00FC06F3"/>
    <w:rsid w:val="00FC0A3B"/>
    <w:rsid w:val="00FC0BC2"/>
    <w:rsid w:val="00FC0D71"/>
    <w:rsid w:val="00FC1093"/>
    <w:rsid w:val="00FC11A3"/>
    <w:rsid w:val="00FC15C1"/>
    <w:rsid w:val="00FC1662"/>
    <w:rsid w:val="00FC1836"/>
    <w:rsid w:val="00FC27E6"/>
    <w:rsid w:val="00FC288B"/>
    <w:rsid w:val="00FC2A88"/>
    <w:rsid w:val="00FC2DEF"/>
    <w:rsid w:val="00FC2E97"/>
    <w:rsid w:val="00FC3408"/>
    <w:rsid w:val="00FC39CB"/>
    <w:rsid w:val="00FC3BC4"/>
    <w:rsid w:val="00FC3CDA"/>
    <w:rsid w:val="00FC404C"/>
    <w:rsid w:val="00FC40F3"/>
    <w:rsid w:val="00FC46EA"/>
    <w:rsid w:val="00FC4864"/>
    <w:rsid w:val="00FC4975"/>
    <w:rsid w:val="00FC4BD4"/>
    <w:rsid w:val="00FC4DAB"/>
    <w:rsid w:val="00FC54AD"/>
    <w:rsid w:val="00FC5720"/>
    <w:rsid w:val="00FC5830"/>
    <w:rsid w:val="00FC59A0"/>
    <w:rsid w:val="00FC5A0D"/>
    <w:rsid w:val="00FC5A10"/>
    <w:rsid w:val="00FC5C1A"/>
    <w:rsid w:val="00FC5DF8"/>
    <w:rsid w:val="00FC5F03"/>
    <w:rsid w:val="00FC5F92"/>
    <w:rsid w:val="00FC61C0"/>
    <w:rsid w:val="00FC6311"/>
    <w:rsid w:val="00FC6E92"/>
    <w:rsid w:val="00FC7110"/>
    <w:rsid w:val="00FC76E1"/>
    <w:rsid w:val="00FC7A0C"/>
    <w:rsid w:val="00FC7C2F"/>
    <w:rsid w:val="00FD05D6"/>
    <w:rsid w:val="00FD072A"/>
    <w:rsid w:val="00FD1103"/>
    <w:rsid w:val="00FD11BC"/>
    <w:rsid w:val="00FD13EA"/>
    <w:rsid w:val="00FD1583"/>
    <w:rsid w:val="00FD2285"/>
    <w:rsid w:val="00FD25DB"/>
    <w:rsid w:val="00FD264A"/>
    <w:rsid w:val="00FD299A"/>
    <w:rsid w:val="00FD2C7E"/>
    <w:rsid w:val="00FD2EC4"/>
    <w:rsid w:val="00FD2EE7"/>
    <w:rsid w:val="00FD3A00"/>
    <w:rsid w:val="00FD3AB1"/>
    <w:rsid w:val="00FD3E79"/>
    <w:rsid w:val="00FD42FE"/>
    <w:rsid w:val="00FD4368"/>
    <w:rsid w:val="00FD4488"/>
    <w:rsid w:val="00FD4551"/>
    <w:rsid w:val="00FD46F5"/>
    <w:rsid w:val="00FD486B"/>
    <w:rsid w:val="00FD4949"/>
    <w:rsid w:val="00FD5C55"/>
    <w:rsid w:val="00FD5DE7"/>
    <w:rsid w:val="00FD7374"/>
    <w:rsid w:val="00FD764C"/>
    <w:rsid w:val="00FD766A"/>
    <w:rsid w:val="00FD774F"/>
    <w:rsid w:val="00FE0507"/>
    <w:rsid w:val="00FE0703"/>
    <w:rsid w:val="00FE0CFE"/>
    <w:rsid w:val="00FE0FE0"/>
    <w:rsid w:val="00FE0FF1"/>
    <w:rsid w:val="00FE101D"/>
    <w:rsid w:val="00FE1428"/>
    <w:rsid w:val="00FE1497"/>
    <w:rsid w:val="00FE1FAA"/>
    <w:rsid w:val="00FE2546"/>
    <w:rsid w:val="00FE2611"/>
    <w:rsid w:val="00FE2948"/>
    <w:rsid w:val="00FE2DC7"/>
    <w:rsid w:val="00FE303A"/>
    <w:rsid w:val="00FE32E4"/>
    <w:rsid w:val="00FE3781"/>
    <w:rsid w:val="00FE39B7"/>
    <w:rsid w:val="00FE3B32"/>
    <w:rsid w:val="00FE3EFA"/>
    <w:rsid w:val="00FE44DF"/>
    <w:rsid w:val="00FE49EE"/>
    <w:rsid w:val="00FE4AC5"/>
    <w:rsid w:val="00FE4BBD"/>
    <w:rsid w:val="00FE534B"/>
    <w:rsid w:val="00FE5657"/>
    <w:rsid w:val="00FE5713"/>
    <w:rsid w:val="00FE5B88"/>
    <w:rsid w:val="00FE5BE9"/>
    <w:rsid w:val="00FE6AAE"/>
    <w:rsid w:val="00FE6C6E"/>
    <w:rsid w:val="00FE6CC2"/>
    <w:rsid w:val="00FE6D19"/>
    <w:rsid w:val="00FE6EF3"/>
    <w:rsid w:val="00FE7392"/>
    <w:rsid w:val="00FE762D"/>
    <w:rsid w:val="00FE7B86"/>
    <w:rsid w:val="00FE7CFE"/>
    <w:rsid w:val="00FF0341"/>
    <w:rsid w:val="00FF0573"/>
    <w:rsid w:val="00FF09E2"/>
    <w:rsid w:val="00FF0BB2"/>
    <w:rsid w:val="00FF1733"/>
    <w:rsid w:val="00FF25D1"/>
    <w:rsid w:val="00FF2AEA"/>
    <w:rsid w:val="00FF2C44"/>
    <w:rsid w:val="00FF2F37"/>
    <w:rsid w:val="00FF3192"/>
    <w:rsid w:val="00FF35CE"/>
    <w:rsid w:val="00FF3644"/>
    <w:rsid w:val="00FF36F5"/>
    <w:rsid w:val="00FF38B5"/>
    <w:rsid w:val="00FF3CA3"/>
    <w:rsid w:val="00FF4371"/>
    <w:rsid w:val="00FF44F4"/>
    <w:rsid w:val="00FF48E0"/>
    <w:rsid w:val="00FF4938"/>
    <w:rsid w:val="00FF5137"/>
    <w:rsid w:val="00FF51DE"/>
    <w:rsid w:val="00FF55B6"/>
    <w:rsid w:val="00FF5E3A"/>
    <w:rsid w:val="00FF5FEF"/>
    <w:rsid w:val="00FF6350"/>
    <w:rsid w:val="00FF67E9"/>
    <w:rsid w:val="00FF6A89"/>
    <w:rsid w:val="00FF6AC2"/>
    <w:rsid w:val="00FF6CA7"/>
    <w:rsid w:val="00FF6D7F"/>
    <w:rsid w:val="00FF6F77"/>
    <w:rsid w:val="00FF78AA"/>
    <w:rsid w:val="00FF7B0B"/>
    <w:rsid w:val="00FF7D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E71C96"/>
  <w15:chartTrackingRefBased/>
  <w15:docId w15:val="{E924D546-15D7-4731-B2C1-00D367FFD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algun Gothic"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uiPriority="99" w:qFormat="1"/>
    <w:lsdException w:name="heading 8" w:uiPriority="99" w:qFormat="1"/>
    <w:lsdException w:name="heading 9" w:uiPriority="9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header" w:uiPriority="99"/>
    <w:lsdException w:name="footer" w:uiPriority="99"/>
    <w:lsdException w:name="caption" w:semiHidden="1" w:uiPriority="35" w:unhideWhenUsed="1" w:qFormat="1"/>
    <w:lsdException w:name="table of figures" w:uiPriority="99"/>
    <w:lsdException w:name="footnote reference" w:uiPriority="99" w:qFormat="1"/>
    <w:lsdException w:name="Title" w:qFormat="1"/>
    <w:lsdException w:name="Subtitle" w:qFormat="1"/>
    <w:lsdException w:name="Body Text 2" w:uiPriority="99"/>
    <w:lsdException w:name="Body Text Indent 2" w:uiPriority="99"/>
    <w:lsdException w:name="Hyperlink" w:uiPriority="99"/>
    <w:lsdException w:name="FollowedHyperlink" w:uiPriority="99"/>
    <w:lsdException w:name="Strong" w:uiPriority="22"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59FF"/>
    <w:pPr>
      <w:widowControl w:val="0"/>
      <w:adjustRightInd w:val="0"/>
      <w:spacing w:line="360" w:lineRule="atLeast"/>
      <w:jc w:val="both"/>
      <w:textAlignment w:val="baseline"/>
    </w:pPr>
    <w:rPr>
      <w:rFonts w:eastAsia="Batang"/>
      <w:noProof/>
      <w:sz w:val="28"/>
      <w:szCs w:val="28"/>
      <w:lang w:val="vi-VN" w:eastAsia="ko-KR"/>
    </w:rPr>
  </w:style>
  <w:style w:type="paragraph" w:styleId="Heading1">
    <w:name w:val="heading 1"/>
    <w:aliases w:val="Char,Char Char,Heading 1(Report Only),Chapter,Heading 1(Report Only)1,Chapter1,CHUONG"/>
    <w:basedOn w:val="Normal"/>
    <w:next w:val="Normal"/>
    <w:link w:val="Heading1Char"/>
    <w:uiPriority w:val="9"/>
    <w:qFormat/>
    <w:rsid w:val="00BD1A37"/>
    <w:pPr>
      <w:keepNext/>
      <w:numPr>
        <w:numId w:val="3"/>
      </w:numPr>
      <w:spacing w:before="120" w:after="120" w:line="240" w:lineRule="auto"/>
      <w:outlineLvl w:val="0"/>
    </w:pPr>
    <w:rPr>
      <w:rFonts w:eastAsia="Times New Roman"/>
      <w:b/>
      <w:lang w:val="en-AU"/>
    </w:rPr>
  </w:style>
  <w:style w:type="paragraph" w:styleId="Heading2">
    <w:name w:val="heading 2"/>
    <w:aliases w:val="l2,BVI2,Heading 2-BVI,RepHead2,smal-head2"/>
    <w:basedOn w:val="Normal"/>
    <w:next w:val="Normal"/>
    <w:link w:val="Heading2Char"/>
    <w:uiPriority w:val="9"/>
    <w:qFormat/>
    <w:rsid w:val="00F61FE0"/>
    <w:pPr>
      <w:keepNext/>
      <w:numPr>
        <w:ilvl w:val="1"/>
        <w:numId w:val="3"/>
      </w:numPr>
      <w:tabs>
        <w:tab w:val="left" w:pos="624"/>
      </w:tabs>
      <w:spacing w:before="120" w:after="120"/>
      <w:outlineLvl w:val="1"/>
    </w:pPr>
    <w:rPr>
      <w:rFonts w:eastAsia="Times New Roman"/>
      <w:b/>
      <w:lang w:val="en-AU"/>
    </w:rPr>
  </w:style>
  <w:style w:type="paragraph" w:styleId="Heading3">
    <w:name w:val="heading 3"/>
    <w:aliases w:val="h3,h31,Section1,SW-Heading 3,small-head3 Char,Heading 3A Char,Heading 3 Char Char Char Char Char Char Char Char Char Char Char Char Char Char Char Char Char,My Heading3,Mystyle3,Mystyle31,Mystyle32,Mystyle33,Mystyle311,Mystyle321"/>
    <w:basedOn w:val="Normal"/>
    <w:next w:val="Normal"/>
    <w:link w:val="Heading3Char"/>
    <w:uiPriority w:val="9"/>
    <w:qFormat/>
    <w:rsid w:val="00F61FE0"/>
    <w:pPr>
      <w:keepNext/>
      <w:numPr>
        <w:ilvl w:val="2"/>
        <w:numId w:val="3"/>
      </w:numPr>
      <w:tabs>
        <w:tab w:val="left" w:pos="794"/>
      </w:tabs>
      <w:spacing w:before="120" w:after="120"/>
      <w:outlineLvl w:val="2"/>
    </w:pPr>
    <w:rPr>
      <w:rFonts w:eastAsia="Times New Roman"/>
      <w:b/>
      <w:i/>
      <w:lang w:val="en-AU"/>
    </w:rPr>
  </w:style>
  <w:style w:type="paragraph" w:styleId="Heading4">
    <w:name w:val="heading 4"/>
    <w:aliases w:val="Heading 4 Char,h4 Char,h41 Char Char Char Char,h4,h41,small-head4,Heading 4 Char1 Char,Char1"/>
    <w:basedOn w:val="Normal"/>
    <w:next w:val="Normal"/>
    <w:link w:val="Heading4Char1"/>
    <w:uiPriority w:val="9"/>
    <w:qFormat/>
    <w:rsid w:val="002C438C"/>
    <w:pPr>
      <w:keepNext/>
      <w:numPr>
        <w:ilvl w:val="3"/>
        <w:numId w:val="3"/>
      </w:numPr>
      <w:tabs>
        <w:tab w:val="left" w:pos="794"/>
      </w:tabs>
      <w:spacing w:before="120" w:after="120" w:line="240" w:lineRule="auto"/>
      <w:ind w:left="864"/>
      <w:contextualSpacing/>
      <w:jc w:val="left"/>
      <w:outlineLvl w:val="3"/>
    </w:pPr>
    <w:rPr>
      <w:rFonts w:eastAsia="Times New Roman"/>
      <w:lang w:val="en-AU"/>
    </w:rPr>
  </w:style>
  <w:style w:type="paragraph" w:styleId="Heading5">
    <w:name w:val="heading 5"/>
    <w:aliases w:val="Heading 5(unused),Titre 5-tableau,Heading 5a,BVI5,RepHead5,normal"/>
    <w:basedOn w:val="Normal"/>
    <w:next w:val="Normal"/>
    <w:link w:val="Heading5Char"/>
    <w:uiPriority w:val="9"/>
    <w:qFormat/>
    <w:rsid w:val="00125043"/>
    <w:pPr>
      <w:keepNext/>
      <w:jc w:val="left"/>
      <w:outlineLvl w:val="4"/>
    </w:pPr>
    <w:rPr>
      <w:rFonts w:eastAsia="Times New Roman"/>
      <w:i/>
    </w:rPr>
  </w:style>
  <w:style w:type="paragraph" w:styleId="Heading6">
    <w:name w:val="heading 6"/>
    <w:basedOn w:val="Normal"/>
    <w:next w:val="Normal"/>
    <w:link w:val="Heading6Char"/>
    <w:qFormat/>
    <w:rsid w:val="007D6EDE"/>
    <w:pPr>
      <w:keepNext/>
      <w:numPr>
        <w:ilvl w:val="5"/>
        <w:numId w:val="3"/>
      </w:numPr>
      <w:outlineLvl w:val="5"/>
    </w:pPr>
    <w:rPr>
      <w:rFonts w:ascii=".VnTime" w:eastAsia="Times New Roman" w:hAnsi=".VnTime"/>
      <w:lang w:val="en-AU"/>
    </w:rPr>
  </w:style>
  <w:style w:type="paragraph" w:styleId="Heading7">
    <w:name w:val="heading 7"/>
    <w:basedOn w:val="Normal"/>
    <w:next w:val="Normal"/>
    <w:link w:val="Heading7Char"/>
    <w:uiPriority w:val="99"/>
    <w:qFormat/>
    <w:rsid w:val="007D6EDE"/>
    <w:pPr>
      <w:numPr>
        <w:ilvl w:val="6"/>
        <w:numId w:val="3"/>
      </w:numPr>
      <w:spacing w:before="240" w:after="60"/>
      <w:outlineLvl w:val="6"/>
    </w:pPr>
    <w:rPr>
      <w:sz w:val="24"/>
      <w:szCs w:val="24"/>
      <w:lang w:val="en-AU"/>
    </w:rPr>
  </w:style>
  <w:style w:type="paragraph" w:styleId="Heading8">
    <w:name w:val="heading 8"/>
    <w:basedOn w:val="Normal"/>
    <w:next w:val="Normal"/>
    <w:link w:val="Heading8Char"/>
    <w:uiPriority w:val="99"/>
    <w:qFormat/>
    <w:rsid w:val="007D6EDE"/>
    <w:pPr>
      <w:numPr>
        <w:ilvl w:val="7"/>
        <w:numId w:val="3"/>
      </w:numPr>
      <w:spacing w:before="240" w:after="60"/>
      <w:outlineLvl w:val="7"/>
    </w:pPr>
    <w:rPr>
      <w:i/>
      <w:iCs/>
      <w:sz w:val="24"/>
      <w:szCs w:val="24"/>
      <w:lang w:val="en-AU"/>
    </w:rPr>
  </w:style>
  <w:style w:type="paragraph" w:styleId="Heading9">
    <w:name w:val="heading 9"/>
    <w:basedOn w:val="Normal"/>
    <w:next w:val="Normal"/>
    <w:link w:val="Heading9Char"/>
    <w:uiPriority w:val="99"/>
    <w:qFormat/>
    <w:rsid w:val="007D6EDE"/>
    <w:pPr>
      <w:numPr>
        <w:ilvl w:val="8"/>
        <w:numId w:val="3"/>
      </w:numPr>
      <w:spacing w:before="240" w:after="60"/>
      <w:outlineLvl w:val="8"/>
    </w:pPr>
    <w:rPr>
      <w:rFonts w:ascii="Arial" w:hAnsi="Arial"/>
      <w:sz w:val="22"/>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r Char1,Char Char Char1,Heading 1(Report Only) Char,Chapter Char,Heading 1(Report Only)1 Char,Chapter1 Char,CHUONG Char"/>
    <w:link w:val="Heading1"/>
    <w:uiPriority w:val="9"/>
    <w:rsid w:val="0084678D"/>
    <w:rPr>
      <w:rFonts w:eastAsia="Times New Roman"/>
      <w:b/>
      <w:noProof/>
      <w:sz w:val="28"/>
      <w:szCs w:val="28"/>
      <w:lang w:val="en-AU" w:eastAsia="ko-KR"/>
    </w:rPr>
  </w:style>
  <w:style w:type="paragraph" w:styleId="Footer">
    <w:name w:val="footer"/>
    <w:basedOn w:val="Normal"/>
    <w:link w:val="FooterChar"/>
    <w:uiPriority w:val="99"/>
    <w:pPr>
      <w:tabs>
        <w:tab w:val="center" w:pos="4320"/>
        <w:tab w:val="right" w:pos="8640"/>
      </w:tabs>
    </w:pPr>
    <w:rPr>
      <w:lang w:val="en-AU"/>
    </w:rPr>
  </w:style>
  <w:style w:type="character" w:styleId="PageNumber">
    <w:name w:val="page number"/>
    <w:basedOn w:val="DefaultParagraphFont"/>
  </w:style>
  <w:style w:type="paragraph" w:styleId="BodyText">
    <w:name w:val="Body Text"/>
    <w:basedOn w:val="Normal"/>
    <w:link w:val="BodyTextChar"/>
    <w:pPr>
      <w:jc w:val="center"/>
    </w:pPr>
    <w:rPr>
      <w:rFonts w:ascii=".VnTimeH" w:eastAsia="Times New Roman" w:hAnsi=".VnTimeH"/>
      <w:noProof w:val="0"/>
      <w:sz w:val="24"/>
      <w:lang w:val="en-US"/>
    </w:rPr>
  </w:style>
  <w:style w:type="paragraph" w:styleId="Header">
    <w:name w:val="header"/>
    <w:basedOn w:val="Normal"/>
    <w:link w:val="HeaderChar"/>
    <w:uiPriority w:val="99"/>
    <w:pPr>
      <w:tabs>
        <w:tab w:val="center" w:pos="4320"/>
        <w:tab w:val="right" w:pos="8640"/>
      </w:tabs>
    </w:pPr>
    <w:rPr>
      <w:rFonts w:eastAsia="Times New Roman"/>
      <w:b/>
      <w:noProof w:val="0"/>
      <w:lang w:val="x-none"/>
    </w:rPr>
  </w:style>
  <w:style w:type="paragraph" w:styleId="BodyTextIndent">
    <w:name w:val="Body Text Indent"/>
    <w:basedOn w:val="Normal"/>
    <w:link w:val="BodyTextIndentChar"/>
    <w:pPr>
      <w:ind w:firstLine="567"/>
    </w:pPr>
    <w:rPr>
      <w:rFonts w:ascii=".VnTime" w:eastAsia="Times New Roman" w:hAnsi=".VnTime"/>
      <w:b/>
      <w:noProof w:val="0"/>
      <w:lang w:val="en-AU"/>
    </w:rPr>
  </w:style>
  <w:style w:type="paragraph" w:styleId="BodyTextIndent2">
    <w:name w:val="Body Text Indent 2"/>
    <w:basedOn w:val="Normal"/>
    <w:link w:val="BodyTextIndent2Char"/>
    <w:uiPriority w:val="99"/>
    <w:pPr>
      <w:ind w:firstLine="540"/>
    </w:pPr>
    <w:rPr>
      <w:rFonts w:ascii=".VnTime" w:eastAsia="Times New Roman" w:hAnsi=".VnTime"/>
      <w:lang w:val="en-AU"/>
    </w:rPr>
  </w:style>
  <w:style w:type="paragraph" w:styleId="BodyTextIndent3">
    <w:name w:val="Body Text Indent 3"/>
    <w:basedOn w:val="Normal"/>
    <w:link w:val="BodyTextIndent3Char"/>
    <w:pPr>
      <w:ind w:firstLine="540"/>
    </w:pPr>
    <w:rPr>
      <w:rFonts w:ascii=".VnTime" w:eastAsia="Times New Roman" w:hAnsi=".VnTime"/>
      <w:b/>
      <w:lang w:val="en-AU"/>
    </w:rPr>
  </w:style>
  <w:style w:type="paragraph" w:styleId="BodyText3">
    <w:name w:val="Body Text 3"/>
    <w:basedOn w:val="Normal"/>
    <w:link w:val="BodyText3Char"/>
    <w:rPr>
      <w:rFonts w:eastAsia="Times New Roman"/>
      <w:b/>
      <w:noProof w:val="0"/>
      <w:szCs w:val="20"/>
      <w:lang w:val="x-none" w:eastAsia="x-none"/>
    </w:rPr>
  </w:style>
  <w:style w:type="paragraph" w:styleId="FootnoteText">
    <w:name w:val="footnote text"/>
    <w:aliases w:val="Footnote Text Char Char Char Char Char,Footnote Text Char Char Char Char Char Char Ch Char,Footnote Text Char Char Char Char Char Char Ch Char Char Char,Footnote Text Char Char Char Char Char Char Ch,single space,fn,footnote text,ft,C"/>
    <w:basedOn w:val="Normal"/>
    <w:link w:val="FootnoteTextChar"/>
    <w:uiPriority w:val="99"/>
    <w:qFormat/>
    <w:rPr>
      <w:rFonts w:eastAsia="Times New Roman"/>
      <w:b/>
      <w:lang w:val="en-AU"/>
    </w:rPr>
  </w:style>
  <w:style w:type="character" w:styleId="FootnoteReference">
    <w:name w:val="footnote reference"/>
    <w:aliases w:val="Footnote,Footnote text,Footnote Reference1,ftref,BearingPoint,16 Point,Superscript 6 Point,fr,Footnote Text1,Footnote Text Char Char Char Char Char Char Ch Char Char Char Char Char Char C,f,Ref,de nota al pie,Footnote + Arial,10 pt,R"/>
    <w:uiPriority w:val="99"/>
    <w:qFormat/>
    <w:rPr>
      <w:vertAlign w:val="superscript"/>
    </w:rPr>
  </w:style>
  <w:style w:type="paragraph" w:customStyle="1" w:styleId="StyleHeading314ptItalicBlue">
    <w:name w:val="Style Heading 3 + 14 pt Italic Blue"/>
    <w:basedOn w:val="Heading3"/>
    <w:autoRedefine/>
    <w:rsid w:val="00282B37"/>
    <w:pPr>
      <w:widowControl/>
      <w:numPr>
        <w:ilvl w:val="0"/>
        <w:numId w:val="0"/>
      </w:numPr>
      <w:tabs>
        <w:tab w:val="clear" w:pos="794"/>
      </w:tabs>
      <w:suppressAutoHyphens/>
      <w:adjustRightInd/>
      <w:spacing w:before="240" w:after="60" w:line="240" w:lineRule="auto"/>
      <w:jc w:val="left"/>
      <w:textAlignment w:val="auto"/>
    </w:pPr>
    <w:rPr>
      <w:rFonts w:ascii="Arial" w:hAnsi="Arial" w:cs="Arial"/>
      <w:b w:val="0"/>
      <w:bCs/>
      <w:iCs/>
      <w:color w:val="0000FF"/>
      <w:szCs w:val="26"/>
      <w:lang w:val="vi-VN" w:eastAsia="ar-SA"/>
    </w:rPr>
  </w:style>
  <w:style w:type="paragraph" w:customStyle="1" w:styleId="StyleHeading314ptItalicBlueJustified">
    <w:name w:val="Style Heading 3 + 14 pt Italic Blue Justified"/>
    <w:basedOn w:val="Heading3"/>
    <w:autoRedefine/>
    <w:rsid w:val="00282B37"/>
    <w:pPr>
      <w:widowControl/>
      <w:numPr>
        <w:ilvl w:val="0"/>
        <w:numId w:val="0"/>
      </w:numPr>
      <w:tabs>
        <w:tab w:val="clear" w:pos="794"/>
      </w:tabs>
      <w:suppressAutoHyphens/>
      <w:adjustRightInd/>
      <w:spacing w:before="240" w:after="60" w:line="240" w:lineRule="auto"/>
      <w:textAlignment w:val="auto"/>
    </w:pPr>
    <w:rPr>
      <w:rFonts w:ascii="Arial" w:hAnsi="Arial"/>
      <w:b w:val="0"/>
      <w:bCs/>
      <w:iCs/>
      <w:color w:val="0000FF"/>
      <w:szCs w:val="20"/>
      <w:lang w:val="vi-VN" w:eastAsia="ar-SA"/>
    </w:rPr>
  </w:style>
  <w:style w:type="paragraph" w:styleId="TOC1">
    <w:name w:val="toc 1"/>
    <w:basedOn w:val="Normal"/>
    <w:next w:val="Normal"/>
    <w:autoRedefine/>
    <w:uiPriority w:val="39"/>
    <w:qFormat/>
    <w:rsid w:val="0012461A"/>
    <w:pPr>
      <w:tabs>
        <w:tab w:val="left" w:pos="0"/>
        <w:tab w:val="left" w:pos="284"/>
        <w:tab w:val="left" w:pos="426"/>
        <w:tab w:val="left" w:pos="567"/>
        <w:tab w:val="left" w:pos="1680"/>
        <w:tab w:val="right" w:leader="dot" w:pos="9072"/>
      </w:tabs>
      <w:spacing w:before="60" w:after="60" w:line="240" w:lineRule="auto"/>
      <w:jc w:val="center"/>
    </w:pPr>
    <w:rPr>
      <w:b/>
      <w:bCs/>
      <w:caps/>
      <w:sz w:val="24"/>
      <w:szCs w:val="24"/>
    </w:rPr>
  </w:style>
  <w:style w:type="paragraph" w:styleId="TOC2">
    <w:name w:val="toc 2"/>
    <w:basedOn w:val="Normal"/>
    <w:next w:val="Normal"/>
    <w:autoRedefine/>
    <w:uiPriority w:val="39"/>
    <w:qFormat/>
    <w:rsid w:val="00DD4563"/>
    <w:pPr>
      <w:tabs>
        <w:tab w:val="left" w:pos="709"/>
        <w:tab w:val="right" w:leader="dot" w:pos="9072"/>
      </w:tabs>
      <w:spacing w:line="240" w:lineRule="auto"/>
    </w:pPr>
    <w:rPr>
      <w:sz w:val="22"/>
      <w:szCs w:val="24"/>
    </w:rPr>
  </w:style>
  <w:style w:type="paragraph" w:styleId="TOC3">
    <w:name w:val="toc 3"/>
    <w:basedOn w:val="Normal"/>
    <w:next w:val="Normal"/>
    <w:autoRedefine/>
    <w:uiPriority w:val="39"/>
    <w:qFormat/>
    <w:rsid w:val="000535F4"/>
    <w:pPr>
      <w:tabs>
        <w:tab w:val="left" w:pos="851"/>
        <w:tab w:val="left" w:pos="993"/>
        <w:tab w:val="left" w:pos="1134"/>
        <w:tab w:val="right" w:leader="dot" w:pos="9072"/>
      </w:tabs>
      <w:spacing w:line="240" w:lineRule="auto"/>
      <w:ind w:firstLine="284"/>
      <w:jc w:val="left"/>
    </w:pPr>
    <w:rPr>
      <w:rFonts w:eastAsia="Times New Roman"/>
      <w:i/>
      <w:iCs/>
      <w:sz w:val="22"/>
      <w:lang w:val="da-DK"/>
    </w:rPr>
  </w:style>
  <w:style w:type="paragraph" w:styleId="TOC4">
    <w:name w:val="toc 4"/>
    <w:basedOn w:val="Normal"/>
    <w:next w:val="Normal"/>
    <w:autoRedefine/>
    <w:uiPriority w:val="39"/>
    <w:rsid w:val="006964AA"/>
    <w:pPr>
      <w:tabs>
        <w:tab w:val="left" w:pos="1701"/>
        <w:tab w:val="right" w:leader="dot" w:pos="9072"/>
      </w:tabs>
      <w:spacing w:line="240" w:lineRule="auto"/>
      <w:ind w:left="1710" w:hanging="871"/>
      <w:jc w:val="left"/>
    </w:pPr>
    <w:rPr>
      <w:i/>
      <w:sz w:val="22"/>
      <w:szCs w:val="18"/>
    </w:rPr>
  </w:style>
  <w:style w:type="paragraph" w:styleId="TOC5">
    <w:name w:val="toc 5"/>
    <w:basedOn w:val="Normal"/>
    <w:next w:val="Normal"/>
    <w:autoRedefine/>
    <w:uiPriority w:val="39"/>
    <w:rsid w:val="000E0D1F"/>
    <w:pPr>
      <w:tabs>
        <w:tab w:val="left" w:pos="1418"/>
        <w:tab w:val="right" w:leader="dot" w:pos="9214"/>
      </w:tabs>
      <w:spacing w:line="240" w:lineRule="auto"/>
      <w:ind w:left="1123"/>
      <w:jc w:val="left"/>
    </w:pPr>
    <w:rPr>
      <w:i/>
      <w:sz w:val="20"/>
      <w:szCs w:val="18"/>
    </w:rPr>
  </w:style>
  <w:style w:type="paragraph" w:styleId="TOC6">
    <w:name w:val="toc 6"/>
    <w:basedOn w:val="Normal"/>
    <w:next w:val="Normal"/>
    <w:autoRedefine/>
    <w:uiPriority w:val="39"/>
    <w:pPr>
      <w:ind w:left="1400"/>
      <w:jc w:val="left"/>
    </w:pPr>
    <w:rPr>
      <w:sz w:val="18"/>
      <w:szCs w:val="18"/>
    </w:rPr>
  </w:style>
  <w:style w:type="paragraph" w:styleId="TOC7">
    <w:name w:val="toc 7"/>
    <w:basedOn w:val="Normal"/>
    <w:next w:val="Normal"/>
    <w:autoRedefine/>
    <w:uiPriority w:val="39"/>
    <w:pPr>
      <w:ind w:left="1680"/>
      <w:jc w:val="left"/>
    </w:pPr>
    <w:rPr>
      <w:sz w:val="18"/>
      <w:szCs w:val="18"/>
    </w:rPr>
  </w:style>
  <w:style w:type="paragraph" w:styleId="TOC8">
    <w:name w:val="toc 8"/>
    <w:basedOn w:val="Normal"/>
    <w:next w:val="Normal"/>
    <w:autoRedefine/>
    <w:uiPriority w:val="39"/>
    <w:pPr>
      <w:ind w:left="1960"/>
      <w:jc w:val="left"/>
    </w:pPr>
    <w:rPr>
      <w:sz w:val="18"/>
      <w:szCs w:val="18"/>
    </w:rPr>
  </w:style>
  <w:style w:type="paragraph" w:styleId="TOC9">
    <w:name w:val="toc 9"/>
    <w:basedOn w:val="Normal"/>
    <w:next w:val="Normal"/>
    <w:autoRedefine/>
    <w:uiPriority w:val="39"/>
    <w:pPr>
      <w:ind w:left="2240"/>
      <w:jc w:val="left"/>
    </w:pPr>
    <w:rPr>
      <w:sz w:val="18"/>
      <w:szCs w:val="18"/>
    </w:rPr>
  </w:style>
  <w:style w:type="character" w:styleId="Hyperlink">
    <w:name w:val="Hyperlink"/>
    <w:uiPriority w:val="99"/>
    <w:rPr>
      <w:color w:val="0000FF"/>
      <w:u w:val="single"/>
    </w:rPr>
  </w:style>
  <w:style w:type="paragraph" w:styleId="BalloonText">
    <w:name w:val="Balloon Text"/>
    <w:basedOn w:val="Normal"/>
    <w:link w:val="BalloonTextChar"/>
    <w:uiPriority w:val="99"/>
    <w:rPr>
      <w:rFonts w:ascii="Tahoma" w:hAnsi="Tahoma"/>
      <w:noProof w:val="0"/>
      <w:sz w:val="16"/>
      <w:szCs w:val="16"/>
      <w:lang w:val="x-none"/>
    </w:rPr>
  </w:style>
  <w:style w:type="paragraph" w:styleId="BodyText2">
    <w:name w:val="Body Text 2"/>
    <w:basedOn w:val="Normal"/>
    <w:link w:val="BodyText2Char"/>
    <w:uiPriority w:val="99"/>
    <w:pPr>
      <w:jc w:val="center"/>
    </w:pPr>
    <w:rPr>
      <w:b/>
      <w:noProof w:val="0"/>
      <w:sz w:val="20"/>
      <w:szCs w:val="22"/>
      <w:lang w:val="x-none"/>
    </w:rPr>
  </w:style>
  <w:style w:type="paragraph" w:styleId="List">
    <w:name w:val="List"/>
    <w:basedOn w:val="Normal"/>
    <w:pPr>
      <w:ind w:left="360" w:hanging="360"/>
    </w:pPr>
  </w:style>
  <w:style w:type="paragraph" w:styleId="List2">
    <w:name w:val="List 2"/>
    <w:basedOn w:val="Normal"/>
    <w:pPr>
      <w:ind w:left="720" w:hanging="360"/>
    </w:pPr>
  </w:style>
  <w:style w:type="paragraph" w:styleId="ListBullet2">
    <w:name w:val="List Bullet 2"/>
    <w:basedOn w:val="Normal"/>
    <w:autoRedefine/>
    <w:pPr>
      <w:tabs>
        <w:tab w:val="num" w:pos="720"/>
      </w:tabs>
      <w:ind w:left="720" w:hanging="360"/>
    </w:pPr>
  </w:style>
  <w:style w:type="paragraph" w:styleId="ListContinue2">
    <w:name w:val="List Continue 2"/>
    <w:basedOn w:val="Normal"/>
    <w:pPr>
      <w:spacing w:after="120"/>
      <w:ind w:left="720"/>
    </w:pPr>
  </w:style>
  <w:style w:type="character" w:styleId="FollowedHyperlink">
    <w:name w:val="FollowedHyperlink"/>
    <w:uiPriority w:val="99"/>
    <w:rPr>
      <w:color w:val="800080"/>
      <w:u w:val="single"/>
    </w:rPr>
  </w:style>
  <w:style w:type="character" w:styleId="CommentReference">
    <w:name w:val="annotation reference"/>
    <w:rPr>
      <w:sz w:val="16"/>
      <w:szCs w:val="16"/>
    </w:rPr>
  </w:style>
  <w:style w:type="paragraph" w:styleId="CommentText">
    <w:name w:val="annotation text"/>
    <w:basedOn w:val="Normal"/>
    <w:link w:val="CommentTextChar"/>
    <w:rPr>
      <w:noProof w:val="0"/>
      <w:sz w:val="20"/>
      <w:szCs w:val="20"/>
      <w:lang w:val="x-none"/>
    </w:rPr>
  </w:style>
  <w:style w:type="paragraph" w:styleId="CommentSubject">
    <w:name w:val="annotation subject"/>
    <w:basedOn w:val="CommentText"/>
    <w:next w:val="CommentText"/>
    <w:link w:val="CommentSubjectChar"/>
    <w:rPr>
      <w:b/>
      <w:bCs/>
    </w:rPr>
  </w:style>
  <w:style w:type="paragraph" w:styleId="ListBullet">
    <w:name w:val="List Bullet"/>
    <w:basedOn w:val="Normal"/>
    <w:rsid w:val="00AC1BEA"/>
    <w:pPr>
      <w:widowControl/>
      <w:numPr>
        <w:numId w:val="2"/>
      </w:numPr>
      <w:adjustRightInd/>
      <w:spacing w:line="240" w:lineRule="auto"/>
      <w:textAlignment w:val="auto"/>
    </w:pPr>
    <w:rPr>
      <w:rFonts w:eastAsia="Gulim"/>
      <w:szCs w:val="24"/>
    </w:rPr>
  </w:style>
  <w:style w:type="paragraph" w:styleId="List3">
    <w:name w:val="List 3"/>
    <w:basedOn w:val="Normal"/>
    <w:pPr>
      <w:widowControl/>
      <w:adjustRightInd/>
      <w:spacing w:line="240" w:lineRule="auto"/>
      <w:ind w:left="1080" w:hanging="360"/>
      <w:jc w:val="left"/>
      <w:textAlignment w:val="auto"/>
    </w:pPr>
    <w:rPr>
      <w:rFonts w:eastAsia="Times New Roman"/>
      <w:szCs w:val="24"/>
      <w:lang w:eastAsia="en-US"/>
    </w:rPr>
  </w:style>
  <w:style w:type="paragraph" w:customStyle="1" w:styleId="StyleHeading1CharCharCharNotBold">
    <w:name w:val="Style Heading 1 CharChar Char + Not Bold"/>
    <w:basedOn w:val="Heading1"/>
    <w:rsid w:val="00D51A55"/>
    <w:pPr>
      <w:numPr>
        <w:numId w:val="1"/>
      </w:numPr>
    </w:pPr>
  </w:style>
  <w:style w:type="paragraph" w:customStyle="1" w:styleId="StyleStyleHeading1CharCharCharNotBoldNotBold">
    <w:name w:val="Style Style Heading 1 CharChar Char + Not Bold + Not Bold"/>
    <w:basedOn w:val="StyleHeading1CharCharCharNotBold"/>
    <w:rsid w:val="007D6EDE"/>
    <w:pPr>
      <w:ind w:left="431" w:hanging="431"/>
    </w:pPr>
  </w:style>
  <w:style w:type="paragraph" w:customStyle="1" w:styleId="Heading1Left0cmFirstline0cmB">
    <w:name w:val="Heading 1 + Left:  0 cm First line:  0 cm B..."/>
    <w:basedOn w:val="Heading1"/>
    <w:link w:val="Heading1Left0cmFirstline0cmBChar"/>
    <w:rsid w:val="00111945"/>
    <w:rPr>
      <w:bCs/>
      <w:szCs w:val="20"/>
    </w:rPr>
  </w:style>
  <w:style w:type="paragraph" w:customStyle="1" w:styleId="StyleHeading2Black">
    <w:name w:val="Style Heading 2 + Black"/>
    <w:basedOn w:val="Heading2"/>
    <w:link w:val="StyleHeading2BlackChar"/>
    <w:rsid w:val="005B3A05"/>
    <w:rPr>
      <w:bCs/>
      <w:color w:val="000000"/>
    </w:rPr>
  </w:style>
  <w:style w:type="character" w:customStyle="1" w:styleId="Heading2Char">
    <w:name w:val="Heading 2 Char"/>
    <w:aliases w:val="l2 Char,BVI2 Char,Heading 2-BVI Char,RepHead2 Char,smal-head2 Char"/>
    <w:link w:val="Heading2"/>
    <w:uiPriority w:val="9"/>
    <w:rsid w:val="00F61FE0"/>
    <w:rPr>
      <w:rFonts w:eastAsia="Times New Roman"/>
      <w:b/>
      <w:noProof/>
      <w:sz w:val="28"/>
      <w:szCs w:val="28"/>
      <w:lang w:val="en-AU" w:eastAsia="ko-KR"/>
    </w:rPr>
  </w:style>
  <w:style w:type="character" w:customStyle="1" w:styleId="StyleHeading2BlackChar">
    <w:name w:val="Style Heading 2 + Black Char"/>
    <w:link w:val="StyleHeading2Black"/>
    <w:rsid w:val="005B3A05"/>
    <w:rPr>
      <w:rFonts w:eastAsia="Times New Roman"/>
      <w:b/>
      <w:bCs/>
      <w:noProof/>
      <w:color w:val="000000"/>
      <w:sz w:val="28"/>
      <w:szCs w:val="28"/>
      <w:lang w:val="en-AU" w:eastAsia="ko-KR"/>
    </w:rPr>
  </w:style>
  <w:style w:type="paragraph" w:customStyle="1" w:styleId="StyleHeading3NotItalic">
    <w:name w:val="Style Heading 3 + Not Italic"/>
    <w:basedOn w:val="Heading3"/>
    <w:rsid w:val="005B3A05"/>
    <w:pPr>
      <w:tabs>
        <w:tab w:val="num" w:pos="794"/>
      </w:tabs>
      <w:ind w:left="851" w:hanging="851"/>
    </w:pPr>
    <w:rPr>
      <w:bCs/>
      <w:i w:val="0"/>
    </w:rPr>
  </w:style>
  <w:style w:type="paragraph" w:customStyle="1" w:styleId="Phuluc">
    <w:name w:val="Phu luc"/>
    <w:basedOn w:val="Heading1Left0cmFirstline0cmB"/>
    <w:rsid w:val="0094287D"/>
    <w:pPr>
      <w:numPr>
        <w:numId w:val="0"/>
      </w:numPr>
      <w:spacing w:after="80" w:line="264" w:lineRule="auto"/>
      <w:jc w:val="center"/>
    </w:pPr>
    <w:rPr>
      <w:sz w:val="24"/>
      <w:szCs w:val="24"/>
      <w:lang w:val="nl-NL"/>
    </w:rPr>
  </w:style>
  <w:style w:type="paragraph" w:customStyle="1" w:styleId="Heading314ptItalicBlue">
    <w:name w:val="Heading 3 + 14 pt Italic Blue"/>
    <w:basedOn w:val="Heading1"/>
    <w:autoRedefine/>
    <w:rsid w:val="00DC6A73"/>
    <w:pPr>
      <w:widowControl/>
      <w:numPr>
        <w:numId w:val="0"/>
      </w:numPr>
      <w:suppressAutoHyphens/>
      <w:adjustRightInd/>
      <w:spacing w:before="240" w:after="60"/>
      <w:jc w:val="left"/>
      <w:textAlignment w:val="auto"/>
    </w:pPr>
    <w:rPr>
      <w:rFonts w:ascii="Arial" w:hAnsi="Arial" w:cs="Arial"/>
      <w:bCs/>
      <w:i/>
      <w:iCs/>
      <w:kern w:val="1"/>
      <w:szCs w:val="32"/>
      <w:lang w:val="vi-VN" w:eastAsia="ar-SA"/>
    </w:rPr>
  </w:style>
  <w:style w:type="paragraph" w:customStyle="1" w:styleId="11">
    <w:name w:val="1.1"/>
    <w:basedOn w:val="Normal"/>
    <w:autoRedefine/>
    <w:rsid w:val="00282B37"/>
    <w:pPr>
      <w:widowControl/>
      <w:adjustRightInd/>
      <w:spacing w:line="240" w:lineRule="auto"/>
      <w:ind w:firstLine="540"/>
      <w:textAlignment w:val="auto"/>
    </w:pPr>
    <w:rPr>
      <w:rFonts w:ascii=".VnTime" w:eastAsia="Times New Roman" w:hAnsi=".VnTime"/>
      <w:snapToGrid w:val="0"/>
      <w:szCs w:val="20"/>
      <w:lang w:eastAsia="en-US"/>
    </w:rPr>
  </w:style>
  <w:style w:type="character" w:customStyle="1" w:styleId="CharCharChar">
    <w:name w:val="Char Char Char"/>
    <w:rsid w:val="00426B17"/>
    <w:rPr>
      <w:b/>
      <w:sz w:val="28"/>
      <w:szCs w:val="28"/>
      <w:lang w:val="en-US" w:eastAsia="ko-KR" w:bidi="ar-SA"/>
    </w:rPr>
  </w:style>
  <w:style w:type="table" w:styleId="TableGrid">
    <w:name w:val="Table Grid"/>
    <w:basedOn w:val="TableNormal"/>
    <w:rsid w:val="00F325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Normal (Web) Char, Char Char Char,Char Char Char Char Char Char Char Char Char Char Char"/>
    <w:basedOn w:val="Normal"/>
    <w:uiPriority w:val="99"/>
    <w:rsid w:val="00E43923"/>
    <w:pPr>
      <w:widowControl/>
      <w:adjustRightInd/>
      <w:spacing w:before="100" w:beforeAutospacing="1" w:after="100" w:afterAutospacing="1" w:line="225" w:lineRule="atLeast"/>
      <w:jc w:val="left"/>
      <w:textAlignment w:val="auto"/>
    </w:pPr>
    <w:rPr>
      <w:rFonts w:ascii="Arial" w:eastAsia="Times New Roman" w:hAnsi="Arial" w:cs="Arial"/>
      <w:color w:val="000000"/>
      <w:sz w:val="18"/>
      <w:szCs w:val="18"/>
      <w:lang w:eastAsia="en-US"/>
    </w:rPr>
  </w:style>
  <w:style w:type="paragraph" w:customStyle="1" w:styleId="Default">
    <w:name w:val="Default"/>
    <w:rsid w:val="000E79F6"/>
    <w:pPr>
      <w:widowControl w:val="0"/>
      <w:autoSpaceDE w:val="0"/>
      <w:autoSpaceDN w:val="0"/>
      <w:adjustRightInd w:val="0"/>
    </w:pPr>
    <w:rPr>
      <w:rFonts w:ascii="Arial" w:hAnsi="Arial" w:cs="Arial"/>
      <w:color w:val="000000"/>
      <w:sz w:val="24"/>
      <w:szCs w:val="24"/>
    </w:rPr>
  </w:style>
  <w:style w:type="paragraph" w:customStyle="1" w:styleId="CM35">
    <w:name w:val="CM35"/>
    <w:basedOn w:val="Default"/>
    <w:next w:val="Default"/>
    <w:rsid w:val="000E79F6"/>
    <w:pPr>
      <w:spacing w:after="655"/>
    </w:pPr>
    <w:rPr>
      <w:color w:val="auto"/>
    </w:rPr>
  </w:style>
  <w:style w:type="paragraph" w:customStyle="1" w:styleId="CM1">
    <w:name w:val="CM1"/>
    <w:basedOn w:val="Default"/>
    <w:next w:val="Default"/>
    <w:rsid w:val="000E79F6"/>
    <w:rPr>
      <w:color w:val="auto"/>
    </w:rPr>
  </w:style>
  <w:style w:type="paragraph" w:customStyle="1" w:styleId="CM36">
    <w:name w:val="CM36"/>
    <w:basedOn w:val="Default"/>
    <w:next w:val="Default"/>
    <w:rsid w:val="000E79F6"/>
    <w:pPr>
      <w:spacing w:after="568"/>
    </w:pPr>
    <w:rPr>
      <w:color w:val="auto"/>
    </w:rPr>
  </w:style>
  <w:style w:type="paragraph" w:customStyle="1" w:styleId="CM2">
    <w:name w:val="CM2"/>
    <w:basedOn w:val="Default"/>
    <w:next w:val="Default"/>
    <w:rsid w:val="000E79F6"/>
    <w:pPr>
      <w:spacing w:line="263" w:lineRule="atLeast"/>
    </w:pPr>
    <w:rPr>
      <w:color w:val="auto"/>
    </w:rPr>
  </w:style>
  <w:style w:type="paragraph" w:customStyle="1" w:styleId="CM37">
    <w:name w:val="CM37"/>
    <w:basedOn w:val="Default"/>
    <w:next w:val="Default"/>
    <w:rsid w:val="000E79F6"/>
    <w:pPr>
      <w:spacing w:after="105"/>
    </w:pPr>
    <w:rPr>
      <w:color w:val="auto"/>
    </w:rPr>
  </w:style>
  <w:style w:type="paragraph" w:customStyle="1" w:styleId="CM3">
    <w:name w:val="CM3"/>
    <w:basedOn w:val="Default"/>
    <w:next w:val="Default"/>
    <w:rsid w:val="000E79F6"/>
    <w:pPr>
      <w:spacing w:line="338" w:lineRule="atLeast"/>
    </w:pPr>
    <w:rPr>
      <w:color w:val="auto"/>
    </w:rPr>
  </w:style>
  <w:style w:type="paragraph" w:customStyle="1" w:styleId="CM4">
    <w:name w:val="CM4"/>
    <w:basedOn w:val="Default"/>
    <w:next w:val="Default"/>
    <w:rsid w:val="000E79F6"/>
    <w:pPr>
      <w:spacing w:line="338" w:lineRule="atLeast"/>
    </w:pPr>
    <w:rPr>
      <w:color w:val="auto"/>
    </w:rPr>
  </w:style>
  <w:style w:type="paragraph" w:customStyle="1" w:styleId="CM39">
    <w:name w:val="CM39"/>
    <w:basedOn w:val="Default"/>
    <w:next w:val="Default"/>
    <w:rsid w:val="000E79F6"/>
    <w:pPr>
      <w:spacing w:after="338"/>
    </w:pPr>
    <w:rPr>
      <w:color w:val="auto"/>
    </w:rPr>
  </w:style>
  <w:style w:type="paragraph" w:customStyle="1" w:styleId="CM6">
    <w:name w:val="CM6"/>
    <w:basedOn w:val="Default"/>
    <w:next w:val="Default"/>
    <w:rsid w:val="000E79F6"/>
    <w:pPr>
      <w:spacing w:line="338" w:lineRule="atLeast"/>
    </w:pPr>
    <w:rPr>
      <w:color w:val="auto"/>
    </w:rPr>
  </w:style>
  <w:style w:type="paragraph" w:customStyle="1" w:styleId="CM7">
    <w:name w:val="CM7"/>
    <w:basedOn w:val="Default"/>
    <w:next w:val="Default"/>
    <w:rsid w:val="000E79F6"/>
    <w:pPr>
      <w:spacing w:line="338" w:lineRule="atLeast"/>
    </w:pPr>
    <w:rPr>
      <w:color w:val="auto"/>
    </w:rPr>
  </w:style>
  <w:style w:type="paragraph" w:customStyle="1" w:styleId="CM8">
    <w:name w:val="CM8"/>
    <w:basedOn w:val="Default"/>
    <w:next w:val="Default"/>
    <w:rsid w:val="000E79F6"/>
    <w:rPr>
      <w:color w:val="auto"/>
    </w:rPr>
  </w:style>
  <w:style w:type="paragraph" w:customStyle="1" w:styleId="CM11">
    <w:name w:val="CM11"/>
    <w:basedOn w:val="Default"/>
    <w:next w:val="Default"/>
    <w:rsid w:val="000E79F6"/>
    <w:pPr>
      <w:spacing w:line="338" w:lineRule="atLeast"/>
    </w:pPr>
    <w:rPr>
      <w:color w:val="auto"/>
    </w:rPr>
  </w:style>
  <w:style w:type="paragraph" w:customStyle="1" w:styleId="CM12">
    <w:name w:val="CM12"/>
    <w:basedOn w:val="Default"/>
    <w:next w:val="Default"/>
    <w:rsid w:val="000E79F6"/>
    <w:pPr>
      <w:spacing w:line="338" w:lineRule="atLeast"/>
    </w:pPr>
    <w:rPr>
      <w:color w:val="auto"/>
    </w:rPr>
  </w:style>
  <w:style w:type="paragraph" w:customStyle="1" w:styleId="CM38">
    <w:name w:val="CM38"/>
    <w:basedOn w:val="Default"/>
    <w:next w:val="Default"/>
    <w:rsid w:val="000E79F6"/>
    <w:pPr>
      <w:spacing w:after="235"/>
    </w:pPr>
    <w:rPr>
      <w:color w:val="auto"/>
    </w:rPr>
  </w:style>
  <w:style w:type="paragraph" w:customStyle="1" w:styleId="CM40">
    <w:name w:val="CM40"/>
    <w:basedOn w:val="Default"/>
    <w:next w:val="Default"/>
    <w:rsid w:val="000E79F6"/>
    <w:pPr>
      <w:spacing w:after="55"/>
    </w:pPr>
    <w:rPr>
      <w:color w:val="auto"/>
    </w:rPr>
  </w:style>
  <w:style w:type="paragraph" w:customStyle="1" w:styleId="CM13">
    <w:name w:val="CM13"/>
    <w:basedOn w:val="Default"/>
    <w:next w:val="Default"/>
    <w:rsid w:val="000E79F6"/>
    <w:pPr>
      <w:spacing w:line="391" w:lineRule="atLeast"/>
    </w:pPr>
    <w:rPr>
      <w:color w:val="auto"/>
    </w:rPr>
  </w:style>
  <w:style w:type="paragraph" w:customStyle="1" w:styleId="CM14">
    <w:name w:val="CM14"/>
    <w:basedOn w:val="Default"/>
    <w:next w:val="Default"/>
    <w:rsid w:val="000E79F6"/>
    <w:pPr>
      <w:spacing w:line="391" w:lineRule="atLeast"/>
    </w:pPr>
    <w:rPr>
      <w:color w:val="auto"/>
    </w:rPr>
  </w:style>
  <w:style w:type="paragraph" w:customStyle="1" w:styleId="CM15">
    <w:name w:val="CM15"/>
    <w:basedOn w:val="Default"/>
    <w:next w:val="Default"/>
    <w:rsid w:val="000E79F6"/>
    <w:pPr>
      <w:spacing w:line="338" w:lineRule="atLeast"/>
    </w:pPr>
    <w:rPr>
      <w:color w:val="auto"/>
    </w:rPr>
  </w:style>
  <w:style w:type="paragraph" w:customStyle="1" w:styleId="CM16">
    <w:name w:val="CM16"/>
    <w:basedOn w:val="Default"/>
    <w:next w:val="Default"/>
    <w:rsid w:val="000E79F6"/>
    <w:pPr>
      <w:spacing w:line="338" w:lineRule="atLeast"/>
    </w:pPr>
    <w:rPr>
      <w:color w:val="auto"/>
    </w:rPr>
  </w:style>
  <w:style w:type="paragraph" w:customStyle="1" w:styleId="CM42">
    <w:name w:val="CM42"/>
    <w:basedOn w:val="Default"/>
    <w:next w:val="Default"/>
    <w:rsid w:val="000E79F6"/>
    <w:pPr>
      <w:spacing w:after="448"/>
    </w:pPr>
    <w:rPr>
      <w:color w:val="auto"/>
    </w:rPr>
  </w:style>
  <w:style w:type="paragraph" w:customStyle="1" w:styleId="CM18">
    <w:name w:val="CM18"/>
    <w:basedOn w:val="Default"/>
    <w:next w:val="Default"/>
    <w:rsid w:val="000E79F6"/>
    <w:pPr>
      <w:spacing w:line="338" w:lineRule="atLeast"/>
    </w:pPr>
    <w:rPr>
      <w:color w:val="auto"/>
    </w:rPr>
  </w:style>
  <w:style w:type="paragraph" w:customStyle="1" w:styleId="CM19">
    <w:name w:val="CM19"/>
    <w:basedOn w:val="Default"/>
    <w:next w:val="Default"/>
    <w:rsid w:val="000E79F6"/>
    <w:rPr>
      <w:color w:val="auto"/>
    </w:rPr>
  </w:style>
  <w:style w:type="paragraph" w:customStyle="1" w:styleId="CM41">
    <w:name w:val="CM41"/>
    <w:basedOn w:val="Default"/>
    <w:next w:val="Default"/>
    <w:rsid w:val="000E79F6"/>
    <w:pPr>
      <w:spacing w:after="175"/>
    </w:pPr>
    <w:rPr>
      <w:color w:val="auto"/>
    </w:rPr>
  </w:style>
  <w:style w:type="paragraph" w:customStyle="1" w:styleId="CM20">
    <w:name w:val="CM20"/>
    <w:basedOn w:val="Default"/>
    <w:next w:val="Default"/>
    <w:rsid w:val="000E79F6"/>
    <w:pPr>
      <w:spacing w:line="260" w:lineRule="atLeast"/>
    </w:pPr>
    <w:rPr>
      <w:color w:val="auto"/>
    </w:rPr>
  </w:style>
  <w:style w:type="paragraph" w:customStyle="1" w:styleId="CM22">
    <w:name w:val="CM22"/>
    <w:basedOn w:val="Default"/>
    <w:next w:val="Default"/>
    <w:rsid w:val="000E79F6"/>
    <w:pPr>
      <w:spacing w:line="338" w:lineRule="atLeast"/>
    </w:pPr>
    <w:rPr>
      <w:color w:val="auto"/>
    </w:rPr>
  </w:style>
  <w:style w:type="paragraph" w:customStyle="1" w:styleId="CM25">
    <w:name w:val="CM25"/>
    <w:basedOn w:val="Default"/>
    <w:next w:val="Default"/>
    <w:rsid w:val="000E79F6"/>
    <w:pPr>
      <w:spacing w:line="338" w:lineRule="atLeast"/>
    </w:pPr>
    <w:rPr>
      <w:color w:val="auto"/>
    </w:rPr>
  </w:style>
  <w:style w:type="paragraph" w:customStyle="1" w:styleId="CM26">
    <w:name w:val="CM26"/>
    <w:basedOn w:val="Default"/>
    <w:next w:val="Default"/>
    <w:rsid w:val="000E79F6"/>
    <w:pPr>
      <w:spacing w:line="338" w:lineRule="atLeast"/>
    </w:pPr>
    <w:rPr>
      <w:color w:val="auto"/>
    </w:rPr>
  </w:style>
  <w:style w:type="paragraph" w:customStyle="1" w:styleId="CM29">
    <w:name w:val="CM29"/>
    <w:basedOn w:val="Default"/>
    <w:next w:val="Default"/>
    <w:rsid w:val="000E79F6"/>
    <w:pPr>
      <w:spacing w:line="391" w:lineRule="atLeast"/>
    </w:pPr>
    <w:rPr>
      <w:color w:val="auto"/>
    </w:rPr>
  </w:style>
  <w:style w:type="paragraph" w:customStyle="1" w:styleId="CM30">
    <w:name w:val="CM30"/>
    <w:basedOn w:val="Default"/>
    <w:next w:val="Default"/>
    <w:rsid w:val="000E79F6"/>
    <w:pPr>
      <w:spacing w:line="338" w:lineRule="atLeast"/>
    </w:pPr>
    <w:rPr>
      <w:color w:val="auto"/>
    </w:rPr>
  </w:style>
  <w:style w:type="paragraph" w:customStyle="1" w:styleId="CM17">
    <w:name w:val="CM17"/>
    <w:basedOn w:val="Default"/>
    <w:next w:val="Default"/>
    <w:rsid w:val="000E79F6"/>
    <w:pPr>
      <w:spacing w:line="260" w:lineRule="atLeast"/>
    </w:pPr>
    <w:rPr>
      <w:color w:val="auto"/>
    </w:rPr>
  </w:style>
  <w:style w:type="paragraph" w:customStyle="1" w:styleId="CM31">
    <w:name w:val="CM31"/>
    <w:basedOn w:val="Default"/>
    <w:next w:val="Default"/>
    <w:rsid w:val="000E79F6"/>
    <w:pPr>
      <w:spacing w:line="263" w:lineRule="atLeast"/>
    </w:pPr>
    <w:rPr>
      <w:color w:val="auto"/>
    </w:rPr>
  </w:style>
  <w:style w:type="paragraph" w:customStyle="1" w:styleId="CM32">
    <w:name w:val="CM32"/>
    <w:basedOn w:val="Default"/>
    <w:next w:val="Default"/>
    <w:rsid w:val="000E79F6"/>
    <w:pPr>
      <w:spacing w:line="263" w:lineRule="atLeast"/>
    </w:pPr>
    <w:rPr>
      <w:color w:val="auto"/>
    </w:rPr>
  </w:style>
  <w:style w:type="paragraph" w:customStyle="1" w:styleId="CM34">
    <w:name w:val="CM34"/>
    <w:basedOn w:val="Default"/>
    <w:next w:val="Default"/>
    <w:rsid w:val="000E79F6"/>
    <w:rPr>
      <w:color w:val="auto"/>
    </w:rPr>
  </w:style>
  <w:style w:type="paragraph" w:customStyle="1" w:styleId="Normal1">
    <w:name w:val="Normal1"/>
    <w:basedOn w:val="Normal"/>
    <w:rsid w:val="00037D7E"/>
    <w:pPr>
      <w:adjustRightInd/>
      <w:spacing w:after="100" w:line="240" w:lineRule="auto"/>
      <w:ind w:firstLine="720"/>
      <w:textAlignment w:val="auto"/>
    </w:pPr>
    <w:rPr>
      <w:rFonts w:eastAsia="Times New Roman"/>
      <w:szCs w:val="20"/>
      <w:lang w:eastAsia="en-US"/>
    </w:rPr>
  </w:style>
  <w:style w:type="paragraph" w:customStyle="1" w:styleId="Mucvan">
    <w:name w:val="Muc (van)"/>
    <w:basedOn w:val="Normal"/>
    <w:rsid w:val="00DC7794"/>
    <w:pPr>
      <w:widowControl/>
      <w:adjustRightInd/>
      <w:spacing w:line="360" w:lineRule="auto"/>
      <w:ind w:firstLine="567"/>
      <w:textAlignment w:val="auto"/>
    </w:pPr>
    <w:rPr>
      <w:rFonts w:eastAsia="Times New Roman"/>
      <w:spacing w:val="-2"/>
      <w:lang w:eastAsia="en-US"/>
    </w:rPr>
  </w:style>
  <w:style w:type="paragraph" w:customStyle="1" w:styleId="Style1">
    <w:name w:val="Style1"/>
    <w:basedOn w:val="Heading3"/>
    <w:link w:val="Style1Char"/>
    <w:qFormat/>
    <w:rsid w:val="00021A69"/>
  </w:style>
  <w:style w:type="paragraph" w:customStyle="1" w:styleId="Style2">
    <w:name w:val="Style2"/>
    <w:basedOn w:val="Heading2"/>
    <w:link w:val="Style2Char"/>
    <w:qFormat/>
    <w:rsid w:val="00235396"/>
  </w:style>
  <w:style w:type="character" w:customStyle="1" w:styleId="new-header">
    <w:name w:val="new-header"/>
    <w:basedOn w:val="DefaultParagraphFont"/>
    <w:rsid w:val="00AF2BC8"/>
  </w:style>
  <w:style w:type="paragraph" w:customStyle="1" w:styleId="CharCharCharCharCharCharCharCharCharChar">
    <w:name w:val="Char Char Char Char Char Char Char Char Char Char"/>
    <w:basedOn w:val="Normal"/>
    <w:next w:val="Normal"/>
    <w:autoRedefine/>
    <w:semiHidden/>
    <w:rsid w:val="00CD4489"/>
    <w:pPr>
      <w:widowControl/>
      <w:adjustRightInd/>
      <w:spacing w:before="120" w:after="120" w:line="312" w:lineRule="auto"/>
      <w:jc w:val="left"/>
      <w:textAlignment w:val="auto"/>
    </w:pPr>
    <w:rPr>
      <w:rFonts w:eastAsia="Times New Roman"/>
      <w:lang w:eastAsia="en-US"/>
    </w:rPr>
  </w:style>
  <w:style w:type="paragraph" w:customStyle="1" w:styleId="Char1CharCharCharCharCharCharCharCharCharCharCharCharCharCharCharChar1CharChar">
    <w:name w:val="Char1 Char Char Char Char Char Char Char Char Char Char Char Char Char Char Char Char1 Char Char"/>
    <w:basedOn w:val="Normal"/>
    <w:rsid w:val="005231EB"/>
    <w:pPr>
      <w:adjustRightInd/>
      <w:spacing w:line="240" w:lineRule="auto"/>
      <w:textAlignment w:val="auto"/>
    </w:pPr>
    <w:rPr>
      <w:rFonts w:eastAsia="SimSun"/>
      <w:kern w:val="2"/>
      <w:sz w:val="24"/>
      <w:szCs w:val="26"/>
      <w:lang w:eastAsia="zh-CN"/>
    </w:rPr>
  </w:style>
  <w:style w:type="paragraph" w:customStyle="1" w:styleId="Header2">
    <w:name w:val="Header 2"/>
    <w:basedOn w:val="Normal"/>
    <w:next w:val="Normal"/>
    <w:rsid w:val="00AA6F33"/>
    <w:pPr>
      <w:widowControl/>
      <w:numPr>
        <w:numId w:val="5"/>
      </w:numPr>
      <w:adjustRightInd/>
      <w:spacing w:before="120" w:after="120" w:line="240" w:lineRule="auto"/>
      <w:textAlignment w:val="auto"/>
      <w:outlineLvl w:val="0"/>
    </w:pPr>
    <w:rPr>
      <w:rFonts w:eastAsia="Times New Roman"/>
      <w:b/>
      <w:szCs w:val="20"/>
      <w:lang w:eastAsia="en-US"/>
    </w:rPr>
  </w:style>
  <w:style w:type="paragraph" w:customStyle="1" w:styleId="normal10">
    <w:name w:val="normal1"/>
    <w:basedOn w:val="Normal"/>
    <w:rsid w:val="00AA6F33"/>
    <w:pPr>
      <w:widowControl/>
      <w:adjustRightInd/>
      <w:spacing w:before="120" w:after="60" w:line="240" w:lineRule="auto"/>
      <w:ind w:firstLine="680"/>
      <w:textAlignment w:val="auto"/>
    </w:pPr>
    <w:rPr>
      <w:rFonts w:eastAsia="Times New Roman"/>
      <w:szCs w:val="20"/>
      <w:lang w:eastAsia="en-US"/>
    </w:rPr>
  </w:style>
  <w:style w:type="paragraph" w:customStyle="1" w:styleId="no-1">
    <w:name w:val="no-1"/>
    <w:basedOn w:val="normal10"/>
    <w:rsid w:val="00AA6F33"/>
    <w:pPr>
      <w:widowControl w:val="0"/>
      <w:numPr>
        <w:numId w:val="4"/>
      </w:numPr>
      <w:spacing w:before="0" w:after="100"/>
      <w:ind w:left="1208" w:hanging="357"/>
    </w:pPr>
  </w:style>
  <w:style w:type="paragraph" w:customStyle="1" w:styleId="vao1">
    <w:name w:val="vao1"/>
    <w:basedOn w:val="normal10"/>
    <w:rsid w:val="00AA6F33"/>
    <w:pPr>
      <w:widowControl w:val="0"/>
      <w:tabs>
        <w:tab w:val="num" w:pos="360"/>
      </w:tabs>
      <w:spacing w:before="0" w:after="100"/>
      <w:ind w:left="737" w:hanging="170"/>
    </w:pPr>
  </w:style>
  <w:style w:type="paragraph" w:customStyle="1" w:styleId="vao2">
    <w:name w:val="vao2"/>
    <w:basedOn w:val="Normal"/>
    <w:rsid w:val="00AA6F33"/>
    <w:pPr>
      <w:widowControl/>
      <w:adjustRightInd/>
      <w:spacing w:after="100" w:line="240" w:lineRule="auto"/>
      <w:ind w:left="1134"/>
      <w:textAlignment w:val="auto"/>
    </w:pPr>
    <w:rPr>
      <w:rFonts w:eastAsia="Times New Roman"/>
      <w:szCs w:val="20"/>
      <w:lang w:eastAsia="en-US"/>
    </w:rPr>
  </w:style>
  <w:style w:type="paragraph" w:customStyle="1" w:styleId="CharCharCharChar">
    <w:name w:val="Char Char Char Char"/>
    <w:basedOn w:val="Normal"/>
    <w:rsid w:val="00340563"/>
    <w:pPr>
      <w:widowControl/>
      <w:adjustRightInd/>
      <w:spacing w:after="160" w:line="240" w:lineRule="exact"/>
      <w:jc w:val="left"/>
      <w:textAlignment w:val="auto"/>
    </w:pPr>
    <w:rPr>
      <w:rFonts w:ascii="Verdana" w:eastAsia="Times New Roman" w:hAnsi="Verdana" w:cs="Verdana"/>
      <w:sz w:val="20"/>
      <w:szCs w:val="20"/>
      <w:lang w:eastAsia="en-US"/>
    </w:rPr>
  </w:style>
  <w:style w:type="character" w:styleId="Strong">
    <w:name w:val="Strong"/>
    <w:aliases w:val="LEVEL3"/>
    <w:uiPriority w:val="22"/>
    <w:qFormat/>
    <w:rsid w:val="007512FF"/>
    <w:rPr>
      <w:b/>
      <w:bCs/>
    </w:rPr>
  </w:style>
  <w:style w:type="paragraph" w:customStyle="1" w:styleId="1CharCharCharChar">
    <w:name w:val="1 Char Char Char Char"/>
    <w:basedOn w:val="DocumentMap"/>
    <w:autoRedefine/>
    <w:rsid w:val="00C07344"/>
    <w:pPr>
      <w:adjustRightInd/>
      <w:spacing w:line="240" w:lineRule="auto"/>
      <w:textAlignment w:val="auto"/>
    </w:pPr>
    <w:rPr>
      <w:rFonts w:eastAsia="SimSun" w:cs="Times New Roman"/>
      <w:kern w:val="2"/>
      <w:sz w:val="24"/>
      <w:szCs w:val="24"/>
      <w:lang w:eastAsia="zh-CN"/>
    </w:rPr>
  </w:style>
  <w:style w:type="paragraph" w:styleId="DocumentMap">
    <w:name w:val="Document Map"/>
    <w:basedOn w:val="Normal"/>
    <w:semiHidden/>
    <w:rsid w:val="00C07344"/>
    <w:pPr>
      <w:shd w:val="clear" w:color="auto" w:fill="000080"/>
    </w:pPr>
    <w:rPr>
      <w:rFonts w:ascii="Tahoma" w:hAnsi="Tahoma" w:cs="Tahoma"/>
      <w:sz w:val="20"/>
      <w:szCs w:val="20"/>
    </w:rPr>
  </w:style>
  <w:style w:type="paragraph" w:customStyle="1" w:styleId="Vidu">
    <w:name w:val="Vidu"/>
    <w:basedOn w:val="Normal"/>
    <w:rsid w:val="00C4311D"/>
    <w:pPr>
      <w:widowControl/>
      <w:tabs>
        <w:tab w:val="num" w:pos="720"/>
      </w:tabs>
      <w:adjustRightInd/>
      <w:spacing w:after="100" w:line="360" w:lineRule="auto"/>
      <w:ind w:left="720" w:hanging="360"/>
      <w:textAlignment w:val="auto"/>
    </w:pPr>
    <w:rPr>
      <w:rFonts w:ascii=".VnTime" w:eastAsia="Times New Roman" w:hAnsi=".VnTime"/>
      <w:sz w:val="26"/>
      <w:szCs w:val="20"/>
      <w:lang w:eastAsia="en-US"/>
    </w:rPr>
  </w:style>
  <w:style w:type="paragraph" w:customStyle="1" w:styleId="starindented">
    <w:name w:val="starindented"/>
    <w:basedOn w:val="Normal"/>
    <w:rsid w:val="00C4311D"/>
    <w:pPr>
      <w:widowControl/>
      <w:numPr>
        <w:numId w:val="6"/>
      </w:numPr>
      <w:adjustRightInd/>
      <w:spacing w:after="60" w:line="360" w:lineRule="auto"/>
      <w:textAlignment w:val="auto"/>
    </w:pPr>
    <w:rPr>
      <w:rFonts w:ascii="Arial" w:eastAsia="Times New Roman" w:hAnsi="Arial"/>
      <w:sz w:val="26"/>
      <w:szCs w:val="20"/>
      <w:lang w:eastAsia="en-US"/>
    </w:rPr>
  </w:style>
  <w:style w:type="paragraph" w:customStyle="1" w:styleId="Appendix">
    <w:name w:val="Appendix"/>
    <w:basedOn w:val="Normal"/>
    <w:rsid w:val="00C4311D"/>
    <w:pPr>
      <w:widowControl/>
      <w:numPr>
        <w:numId w:val="7"/>
      </w:numPr>
      <w:autoSpaceDE w:val="0"/>
      <w:autoSpaceDN w:val="0"/>
      <w:adjustRightInd/>
      <w:spacing w:before="60" w:after="60" w:line="240" w:lineRule="auto"/>
      <w:jc w:val="center"/>
      <w:textAlignment w:val="auto"/>
    </w:pPr>
    <w:rPr>
      <w:rFonts w:eastAsia="Times New Roman"/>
      <w:caps/>
      <w:sz w:val="26"/>
      <w:szCs w:val="24"/>
      <w:lang w:eastAsia="en-US"/>
    </w:rPr>
  </w:style>
  <w:style w:type="paragraph" w:customStyle="1" w:styleId="Cap4">
    <w:name w:val="Cap 4"/>
    <w:basedOn w:val="Normal"/>
    <w:rsid w:val="00F26920"/>
    <w:pPr>
      <w:widowControl/>
      <w:adjustRightInd/>
      <w:spacing w:before="120" w:after="240" w:line="240" w:lineRule="auto"/>
      <w:ind w:left="357"/>
      <w:jc w:val="left"/>
      <w:textAlignment w:val="auto"/>
    </w:pPr>
    <w:rPr>
      <w:rFonts w:eastAsia="MS Mincho"/>
      <w:b/>
      <w:sz w:val="32"/>
      <w:szCs w:val="24"/>
      <w:lang w:eastAsia="ja-JP"/>
    </w:rPr>
  </w:style>
  <w:style w:type="paragraph" w:customStyle="1" w:styleId="MucI11">
    <w:name w:val="Muc I.11"/>
    <w:basedOn w:val="Normal"/>
    <w:rsid w:val="00F26920"/>
    <w:pPr>
      <w:widowControl/>
      <w:adjustRightInd/>
      <w:spacing w:before="120" w:after="120" w:line="240" w:lineRule="auto"/>
      <w:jc w:val="left"/>
      <w:textAlignment w:val="auto"/>
    </w:pPr>
    <w:rPr>
      <w:rFonts w:eastAsia="Times New Roman"/>
      <w:b/>
      <w:sz w:val="32"/>
      <w:lang w:eastAsia="en-US"/>
    </w:rPr>
  </w:style>
  <w:style w:type="character" w:customStyle="1" w:styleId="StyleBoldCharCharChar">
    <w:name w:val="Style Bold Char Char Char"/>
    <w:rsid w:val="00B256F6"/>
    <w:rPr>
      <w:i/>
      <w:noProof w:val="0"/>
      <w:sz w:val="28"/>
      <w:szCs w:val="28"/>
      <w:lang w:val="vi-VN" w:eastAsia="en-US" w:bidi="ar-SA"/>
    </w:rPr>
  </w:style>
  <w:style w:type="paragraph" w:styleId="Title">
    <w:name w:val="Title"/>
    <w:basedOn w:val="Normal"/>
    <w:link w:val="TitleChar"/>
    <w:qFormat/>
    <w:rsid w:val="003B2C1C"/>
    <w:pPr>
      <w:widowControl/>
      <w:adjustRightInd/>
      <w:spacing w:line="240" w:lineRule="auto"/>
      <w:jc w:val="center"/>
      <w:textAlignment w:val="auto"/>
    </w:pPr>
    <w:rPr>
      <w:rFonts w:ascii=".VnTimeH" w:eastAsia="Times New Roman" w:hAnsi=".VnTimeH"/>
      <w:b/>
      <w:bCs/>
      <w:noProof w:val="0"/>
      <w:szCs w:val="24"/>
      <w:lang w:val="x-none" w:eastAsia="x-none"/>
    </w:rPr>
  </w:style>
  <w:style w:type="paragraph" w:customStyle="1" w:styleId="1">
    <w:name w:val="1"/>
    <w:basedOn w:val="Heading1"/>
    <w:rsid w:val="00312039"/>
    <w:pPr>
      <w:widowControl/>
      <w:adjustRightInd/>
      <w:spacing w:line="360" w:lineRule="auto"/>
      <w:jc w:val="center"/>
      <w:textAlignment w:val="auto"/>
    </w:pPr>
    <w:rPr>
      <w:rFonts w:ascii=".VnTimeH" w:hAnsi=".VnTimeH"/>
      <w:sz w:val="32"/>
      <w:szCs w:val="20"/>
      <w:lang w:eastAsia="en-US"/>
    </w:rPr>
  </w:style>
  <w:style w:type="paragraph" w:customStyle="1" w:styleId="2">
    <w:name w:val="2"/>
    <w:basedOn w:val="Normal"/>
    <w:rsid w:val="00312039"/>
    <w:pPr>
      <w:widowControl/>
      <w:adjustRightInd/>
      <w:spacing w:line="360" w:lineRule="auto"/>
      <w:textAlignment w:val="auto"/>
    </w:pPr>
    <w:rPr>
      <w:rFonts w:ascii=".VnTimeH" w:eastAsia="Times New Roman" w:hAnsi=".VnTimeH"/>
      <w:b/>
      <w:sz w:val="26"/>
      <w:szCs w:val="20"/>
      <w:lang w:eastAsia="en-US"/>
    </w:rPr>
  </w:style>
  <w:style w:type="paragraph" w:customStyle="1" w:styleId="3">
    <w:name w:val="3"/>
    <w:basedOn w:val="BodyText3"/>
    <w:qFormat/>
    <w:rsid w:val="00312039"/>
    <w:pPr>
      <w:widowControl/>
      <w:adjustRightInd/>
      <w:spacing w:before="240" w:line="360" w:lineRule="auto"/>
      <w:jc w:val="left"/>
      <w:textAlignment w:val="auto"/>
    </w:pPr>
    <w:rPr>
      <w:rFonts w:ascii=".VnTime" w:hAnsi=".VnTime"/>
    </w:rPr>
  </w:style>
  <w:style w:type="paragraph" w:customStyle="1" w:styleId="4">
    <w:name w:val="4"/>
    <w:basedOn w:val="BodyText3"/>
    <w:rsid w:val="00312039"/>
    <w:pPr>
      <w:widowControl/>
      <w:adjustRightInd/>
      <w:spacing w:line="360" w:lineRule="auto"/>
      <w:ind w:firstLine="567"/>
      <w:textAlignment w:val="auto"/>
    </w:pPr>
    <w:rPr>
      <w:rFonts w:ascii=".VnTime" w:hAnsi=".VnTime"/>
      <w:bCs/>
      <w:i/>
      <w:iCs/>
    </w:rPr>
  </w:style>
  <w:style w:type="paragraph" w:styleId="Index1">
    <w:name w:val="index 1"/>
    <w:basedOn w:val="Normal"/>
    <w:next w:val="Normal"/>
    <w:autoRedefine/>
    <w:semiHidden/>
    <w:rsid w:val="00312039"/>
    <w:pPr>
      <w:widowControl/>
      <w:adjustRightInd/>
      <w:spacing w:line="360" w:lineRule="auto"/>
      <w:ind w:left="261" w:hanging="261"/>
      <w:jc w:val="left"/>
      <w:textAlignment w:val="auto"/>
    </w:pPr>
    <w:rPr>
      <w:rFonts w:ascii=".VnTime" w:eastAsia="Times New Roman" w:hAnsi=".VnTime"/>
      <w:b/>
      <w:szCs w:val="20"/>
      <w:lang w:val="en-AU" w:eastAsia="en-US"/>
    </w:rPr>
  </w:style>
  <w:style w:type="paragraph" w:customStyle="1" w:styleId="CharCharChar1Char">
    <w:name w:val="Char Char Char1 Char"/>
    <w:basedOn w:val="Normal"/>
    <w:rsid w:val="00312039"/>
    <w:pPr>
      <w:widowControl/>
      <w:adjustRightInd/>
      <w:spacing w:after="160" w:line="240" w:lineRule="exact"/>
      <w:jc w:val="left"/>
      <w:textAlignment w:val="auto"/>
    </w:pPr>
    <w:rPr>
      <w:rFonts w:ascii="Tahoma" w:eastAsia="Times New Roman" w:hAnsi="Tahoma" w:cs="Tahoma"/>
      <w:sz w:val="20"/>
      <w:szCs w:val="20"/>
      <w:lang w:eastAsia="en-US"/>
    </w:rPr>
  </w:style>
  <w:style w:type="paragraph" w:customStyle="1" w:styleId="style10">
    <w:name w:val="style1"/>
    <w:basedOn w:val="Normal"/>
    <w:rsid w:val="00312039"/>
    <w:pPr>
      <w:widowControl/>
      <w:adjustRightInd/>
      <w:spacing w:before="100" w:beforeAutospacing="1" w:after="100" w:afterAutospacing="1" w:line="240" w:lineRule="auto"/>
      <w:jc w:val="left"/>
      <w:textAlignment w:val="auto"/>
    </w:pPr>
    <w:rPr>
      <w:rFonts w:eastAsia="Times New Roman"/>
      <w:sz w:val="24"/>
      <w:szCs w:val="24"/>
      <w:lang w:eastAsia="en-US"/>
    </w:rPr>
  </w:style>
  <w:style w:type="character" w:customStyle="1" w:styleId="style11">
    <w:name w:val="style11"/>
    <w:basedOn w:val="DefaultParagraphFont"/>
    <w:rsid w:val="00312039"/>
  </w:style>
  <w:style w:type="character" w:customStyle="1" w:styleId="titledocument">
    <w:name w:val="title_document"/>
    <w:basedOn w:val="DefaultParagraphFont"/>
    <w:rsid w:val="00312039"/>
  </w:style>
  <w:style w:type="character" w:customStyle="1" w:styleId="link-external">
    <w:name w:val="link-external"/>
    <w:basedOn w:val="DefaultParagraphFont"/>
    <w:rsid w:val="00312039"/>
  </w:style>
  <w:style w:type="paragraph" w:customStyle="1" w:styleId="Bnhthng">
    <w:name w:val="Bình thường"/>
    <w:basedOn w:val="Normal"/>
    <w:link w:val="BnhthngChar"/>
    <w:rsid w:val="007D65DB"/>
    <w:pPr>
      <w:widowControl/>
      <w:adjustRightInd/>
      <w:spacing w:before="80" w:after="80" w:line="240" w:lineRule="auto"/>
      <w:ind w:firstLine="720"/>
      <w:textAlignment w:val="auto"/>
    </w:pPr>
    <w:rPr>
      <w:rFonts w:eastAsia="Times New Roman"/>
      <w:noProof w:val="0"/>
      <w:sz w:val="27"/>
      <w:lang w:val="en-US" w:eastAsia="en-US"/>
    </w:rPr>
  </w:style>
  <w:style w:type="character" w:customStyle="1" w:styleId="BnhthngChar">
    <w:name w:val="Bình thường Char"/>
    <w:link w:val="Bnhthng"/>
    <w:rsid w:val="007D65DB"/>
    <w:rPr>
      <w:sz w:val="27"/>
      <w:szCs w:val="28"/>
      <w:lang w:val="en-US" w:eastAsia="en-US" w:bidi="ar-SA"/>
    </w:rPr>
  </w:style>
  <w:style w:type="character" w:customStyle="1" w:styleId="mw-headline">
    <w:name w:val="mw-headline"/>
    <w:basedOn w:val="DefaultParagraphFont"/>
    <w:rsid w:val="00DC6A73"/>
  </w:style>
  <w:style w:type="character" w:customStyle="1" w:styleId="gt-icon-text1">
    <w:name w:val="gt-icon-text1"/>
    <w:basedOn w:val="DefaultParagraphFont"/>
    <w:rsid w:val="00DC6A73"/>
  </w:style>
  <w:style w:type="character" w:customStyle="1" w:styleId="longtext">
    <w:name w:val="long_text"/>
    <w:basedOn w:val="DefaultParagraphFont"/>
    <w:rsid w:val="00DC6A73"/>
  </w:style>
  <w:style w:type="paragraph" w:customStyle="1" w:styleId="CharCharCharCharCharCharCharCharCharChar0">
    <w:name w:val="Char Char Char Char Char Char Char Char Char Char"/>
    <w:basedOn w:val="Normal"/>
    <w:next w:val="Normal"/>
    <w:autoRedefine/>
    <w:semiHidden/>
    <w:rsid w:val="00096215"/>
    <w:pPr>
      <w:widowControl/>
      <w:adjustRightInd/>
      <w:spacing w:before="120" w:after="120" w:line="312" w:lineRule="auto"/>
      <w:jc w:val="center"/>
      <w:textAlignment w:val="auto"/>
    </w:pPr>
    <w:rPr>
      <w:rFonts w:ascii=".VnTime" w:hAnsi=".VnTime"/>
      <w:lang w:eastAsia="en-US"/>
    </w:rPr>
  </w:style>
  <w:style w:type="paragraph" w:customStyle="1" w:styleId="StyleTitle13pt1">
    <w:name w:val="Style Title + 13 pt1"/>
    <w:basedOn w:val="Title"/>
    <w:autoRedefine/>
    <w:rsid w:val="003B2C1C"/>
    <w:pPr>
      <w:spacing w:line="400" w:lineRule="exact"/>
    </w:pPr>
    <w:rPr>
      <w:sz w:val="36"/>
      <w:szCs w:val="28"/>
      <w:lang w:val="pt-BR"/>
    </w:rPr>
  </w:style>
  <w:style w:type="paragraph" w:customStyle="1" w:styleId="StyleBoldUnderlineJustifiedFirstline127cmLinespacin">
    <w:name w:val="Style Bold Underline Justified First line:  1.27 cm Line spacin..."/>
    <w:basedOn w:val="Normal"/>
    <w:autoRedefine/>
    <w:rsid w:val="003B2C1C"/>
    <w:pPr>
      <w:widowControl/>
      <w:adjustRightInd/>
      <w:spacing w:line="240" w:lineRule="auto"/>
      <w:jc w:val="left"/>
      <w:textAlignment w:val="auto"/>
    </w:pPr>
    <w:rPr>
      <w:rFonts w:ascii=".VnTime" w:eastAsia="Times New Roman" w:hAnsi=".VnTime"/>
      <w:b/>
      <w:bCs/>
      <w:szCs w:val="24"/>
      <w:lang w:val="pt-BR" w:eastAsia="en-US"/>
    </w:rPr>
  </w:style>
  <w:style w:type="paragraph" w:customStyle="1" w:styleId="StyleStyleItalicJustifiedFirstline127cmLinespacingEx">
    <w:name w:val="Style Style Italic Justified First line:  1.27 cm Line spacing:  Ex..."/>
    <w:basedOn w:val="Normal"/>
    <w:autoRedefine/>
    <w:rsid w:val="003B2C1C"/>
    <w:pPr>
      <w:widowControl/>
      <w:adjustRightInd/>
      <w:spacing w:line="400" w:lineRule="exact"/>
      <w:jc w:val="left"/>
      <w:textAlignment w:val="auto"/>
    </w:pPr>
    <w:rPr>
      <w:rFonts w:ascii=".VnTime" w:eastAsia="Times New Roman" w:hAnsi=".VnTime"/>
      <w:b/>
      <w:iCs/>
      <w:lang w:val="es-ES" w:eastAsia="en-US"/>
    </w:rPr>
  </w:style>
  <w:style w:type="paragraph" w:customStyle="1" w:styleId="StyleJustifiedFirstline127cmLinespacingExactly20pt">
    <w:name w:val="Style Justified First line:  1.27 cm Line spacing:  Exactly 20 pt"/>
    <w:basedOn w:val="Normal"/>
    <w:autoRedefine/>
    <w:rsid w:val="003B2C1C"/>
    <w:pPr>
      <w:widowControl/>
      <w:adjustRightInd/>
      <w:spacing w:line="400" w:lineRule="exact"/>
      <w:textAlignment w:val="auto"/>
    </w:pPr>
    <w:rPr>
      <w:rFonts w:ascii=".VnTime" w:eastAsia="Times New Roman" w:hAnsi=".VnTime"/>
      <w:lang w:val="es-ES" w:eastAsia="en-US"/>
    </w:rPr>
  </w:style>
  <w:style w:type="paragraph" w:customStyle="1" w:styleId="StyleStyleBoldItalicJustifiedLinespacingExactly20ptFi">
    <w:name w:val="Style Style Bold Italic Justified Line spacing:  Exactly 20 pt + Fi..."/>
    <w:basedOn w:val="Normal"/>
    <w:autoRedefine/>
    <w:rsid w:val="003B2C1C"/>
    <w:pPr>
      <w:widowControl/>
      <w:numPr>
        <w:numId w:val="8"/>
      </w:numPr>
      <w:adjustRightInd/>
      <w:spacing w:line="400" w:lineRule="exact"/>
      <w:textAlignment w:val="auto"/>
    </w:pPr>
    <w:rPr>
      <w:rFonts w:ascii=".VnTime" w:eastAsia="Times New Roman" w:hAnsi=".VnTime"/>
      <w:b/>
      <w:bCs/>
      <w:lang w:val="it-IT" w:eastAsia="en-US"/>
    </w:rPr>
  </w:style>
  <w:style w:type="paragraph" w:customStyle="1" w:styleId="StyleTitle16ptLinespacingExactly20pt">
    <w:name w:val="Style Title + 16 pt Line spacing:  Exactly 20 pt"/>
    <w:basedOn w:val="Title"/>
    <w:rsid w:val="003B2C1C"/>
    <w:pPr>
      <w:spacing w:line="400" w:lineRule="exact"/>
    </w:pPr>
    <w:rPr>
      <w:rFonts w:ascii=".VnArialH" w:hAnsi=".VnArialH"/>
      <w:sz w:val="32"/>
      <w:szCs w:val="20"/>
    </w:rPr>
  </w:style>
  <w:style w:type="paragraph" w:customStyle="1" w:styleId="StyleTitle12ptLeftLinespacingExactly20pt">
    <w:name w:val="Style Title + 12 pt Left Line spacing:  Exactly 20 pt"/>
    <w:basedOn w:val="Title"/>
    <w:autoRedefine/>
    <w:rsid w:val="003B2C1C"/>
    <w:pPr>
      <w:spacing w:line="400" w:lineRule="exact"/>
      <w:jc w:val="left"/>
    </w:pPr>
    <w:rPr>
      <w:rFonts w:ascii=".VnArialH" w:hAnsi=".VnArialH"/>
      <w:sz w:val="24"/>
      <w:szCs w:val="20"/>
    </w:rPr>
  </w:style>
  <w:style w:type="paragraph" w:customStyle="1" w:styleId="StyleTitleVnTimeNotBoldLeftFirstline058cmLines">
    <w:name w:val="Style Title + .VnTime Not Bold Left First line:  0.58 cm Line s..."/>
    <w:basedOn w:val="Title"/>
    <w:autoRedefine/>
    <w:rsid w:val="003B2C1C"/>
    <w:pPr>
      <w:spacing w:line="400" w:lineRule="exact"/>
      <w:ind w:left="1308" w:hanging="588"/>
      <w:jc w:val="left"/>
    </w:pPr>
    <w:rPr>
      <w:rFonts w:ascii=".VnArial" w:hAnsi=".VnArial"/>
      <w:b w:val="0"/>
      <w:bCs w:val="0"/>
      <w:sz w:val="26"/>
      <w:szCs w:val="20"/>
    </w:rPr>
  </w:style>
  <w:style w:type="paragraph" w:customStyle="1" w:styleId="StyleTitle13pt">
    <w:name w:val="Style Title + 13 pt"/>
    <w:basedOn w:val="Title"/>
    <w:autoRedefine/>
    <w:rsid w:val="003B2C1C"/>
    <w:rPr>
      <w:rFonts w:ascii=".VnArialH" w:hAnsi=".VnArialH"/>
      <w:sz w:val="26"/>
    </w:rPr>
  </w:style>
  <w:style w:type="paragraph" w:customStyle="1" w:styleId="StyleJustifiedLeft0cmHanging135cmLinespacingExa">
    <w:name w:val="Style Justified Left:  0 cm Hanging:  1.35 cm Line spacing:  Exa..."/>
    <w:basedOn w:val="Normal"/>
    <w:autoRedefine/>
    <w:rsid w:val="003B2C1C"/>
    <w:pPr>
      <w:widowControl/>
      <w:adjustRightInd/>
      <w:spacing w:line="400" w:lineRule="exact"/>
      <w:ind w:left="763" w:hanging="763"/>
      <w:textAlignment w:val="auto"/>
    </w:pPr>
    <w:rPr>
      <w:rFonts w:ascii=".VnArial" w:eastAsia="Times New Roman" w:hAnsi=".VnArial"/>
      <w:sz w:val="26"/>
      <w:szCs w:val="20"/>
      <w:lang w:eastAsia="en-US"/>
    </w:rPr>
  </w:style>
  <w:style w:type="paragraph" w:customStyle="1" w:styleId="StyleJustifiedLinespacingExactly20pt">
    <w:name w:val="Style Justified Line spacing:  Exactly 20 pt"/>
    <w:basedOn w:val="Normal"/>
    <w:autoRedefine/>
    <w:rsid w:val="003B2C1C"/>
    <w:pPr>
      <w:widowControl/>
      <w:adjustRightInd/>
      <w:spacing w:line="400" w:lineRule="exact"/>
      <w:textAlignment w:val="auto"/>
    </w:pPr>
    <w:rPr>
      <w:rFonts w:ascii=".VnArial" w:eastAsia="Times New Roman" w:hAnsi=".VnArial"/>
      <w:sz w:val="26"/>
      <w:szCs w:val="20"/>
      <w:lang w:eastAsia="en-US"/>
    </w:rPr>
  </w:style>
  <w:style w:type="paragraph" w:customStyle="1" w:styleId="StyleItalicJustifiedFirstline127cmLinespacingExact">
    <w:name w:val="Style Italic Justified First line:  1.27 cm Line spacing:  Exact..."/>
    <w:basedOn w:val="Normal"/>
    <w:autoRedefine/>
    <w:rsid w:val="003B2C1C"/>
    <w:pPr>
      <w:widowControl/>
      <w:adjustRightInd/>
      <w:spacing w:line="400" w:lineRule="exact"/>
      <w:ind w:firstLine="720"/>
      <w:textAlignment w:val="auto"/>
    </w:pPr>
    <w:rPr>
      <w:rFonts w:ascii=".VnArial" w:eastAsia="Times New Roman" w:hAnsi=".VnArial"/>
      <w:iCs/>
      <w:sz w:val="26"/>
      <w:szCs w:val="20"/>
      <w:lang w:eastAsia="en-US"/>
    </w:rPr>
  </w:style>
  <w:style w:type="paragraph" w:customStyle="1" w:styleId="StyleBoldItalicJustifiedLinespacingExactly20pt">
    <w:name w:val="Style Bold Italic Justified Line spacing:  Exactly 20 pt"/>
    <w:basedOn w:val="Normal"/>
    <w:autoRedefine/>
    <w:rsid w:val="003B2C1C"/>
    <w:pPr>
      <w:widowControl/>
      <w:adjustRightInd/>
      <w:spacing w:line="400" w:lineRule="exact"/>
      <w:ind w:firstLine="720"/>
      <w:textAlignment w:val="auto"/>
    </w:pPr>
    <w:rPr>
      <w:rFonts w:ascii=".VnArial" w:eastAsia="Times New Roman" w:hAnsi=".VnArial"/>
      <w:b/>
      <w:bCs/>
      <w:iCs/>
      <w:szCs w:val="20"/>
      <w:lang w:eastAsia="en-US"/>
    </w:rPr>
  </w:style>
  <w:style w:type="paragraph" w:styleId="TOCHeading">
    <w:name w:val="TOC Heading"/>
    <w:basedOn w:val="Heading1"/>
    <w:next w:val="Normal"/>
    <w:uiPriority w:val="39"/>
    <w:qFormat/>
    <w:rsid w:val="003B2C1C"/>
    <w:pPr>
      <w:keepLines/>
      <w:widowControl/>
      <w:numPr>
        <w:numId w:val="0"/>
      </w:numPr>
      <w:adjustRightInd/>
      <w:spacing w:before="480" w:line="276" w:lineRule="auto"/>
      <w:jc w:val="left"/>
      <w:textAlignment w:val="auto"/>
      <w:outlineLvl w:val="9"/>
    </w:pPr>
    <w:rPr>
      <w:bCs/>
      <w:color w:val="365F91"/>
      <w:sz w:val="40"/>
      <w:lang w:eastAsia="en-US"/>
    </w:rPr>
  </w:style>
  <w:style w:type="character" w:customStyle="1" w:styleId="CharChar7">
    <w:name w:val="Char Char7"/>
    <w:rsid w:val="003B2C1C"/>
    <w:rPr>
      <w:rFonts w:ascii=".VnTimeH" w:hAnsi=".VnTimeH"/>
      <w:b/>
      <w:bCs/>
      <w:sz w:val="40"/>
      <w:szCs w:val="24"/>
      <w:lang w:val="en-US" w:eastAsia="en-US"/>
    </w:rPr>
  </w:style>
  <w:style w:type="character" w:customStyle="1" w:styleId="CharChar6">
    <w:name w:val="Char Char6"/>
    <w:rsid w:val="003B2C1C"/>
    <w:rPr>
      <w:rFonts w:ascii=".VnTimeH" w:hAnsi=".VnTimeH"/>
      <w:b/>
      <w:bCs/>
      <w:sz w:val="24"/>
      <w:szCs w:val="24"/>
      <w:lang w:val="en-US" w:eastAsia="en-US"/>
    </w:rPr>
  </w:style>
  <w:style w:type="character" w:customStyle="1" w:styleId="Heading3Char">
    <w:name w:val="Heading 3 Char"/>
    <w:aliases w:val="h3 Char,h31 Char,Section1 Char,SW-Heading 3 Char,small-head3 Char Char,Heading 3A Char Char,Heading 3 Char Char Char Char Char Char Char Char Char Char Char Char Char Char Char Char Char Char,My Heading3 Char,Mystyle3 Char,Mystyle31 Char"/>
    <w:link w:val="Heading3"/>
    <w:uiPriority w:val="9"/>
    <w:rsid w:val="003B2C1C"/>
    <w:rPr>
      <w:rFonts w:eastAsia="Times New Roman"/>
      <w:b/>
      <w:i/>
      <w:noProof/>
      <w:sz w:val="28"/>
      <w:szCs w:val="28"/>
      <w:lang w:val="en-AU" w:eastAsia="ko-KR"/>
    </w:rPr>
  </w:style>
  <w:style w:type="character" w:customStyle="1" w:styleId="Heading4Char1">
    <w:name w:val="Heading 4 Char1"/>
    <w:aliases w:val="Heading 4 Char Char,h4 Char Char,h41 Char Char Char Char Char,h4 Char1,h41 Char,small-head4 Char,Heading 4 Char1 Char Char,Char1 Char"/>
    <w:link w:val="Heading4"/>
    <w:uiPriority w:val="9"/>
    <w:rsid w:val="002C438C"/>
    <w:rPr>
      <w:rFonts w:eastAsia="Times New Roman"/>
      <w:noProof/>
      <w:sz w:val="28"/>
      <w:szCs w:val="28"/>
      <w:lang w:val="en-AU" w:eastAsia="ko-KR"/>
    </w:rPr>
  </w:style>
  <w:style w:type="character" w:styleId="Emphasis">
    <w:name w:val="Emphasis"/>
    <w:aliases w:val="heading 2"/>
    <w:uiPriority w:val="20"/>
    <w:qFormat/>
    <w:rsid w:val="003B2C1C"/>
    <w:rPr>
      <w:i/>
      <w:iCs/>
    </w:rPr>
  </w:style>
  <w:style w:type="character" w:customStyle="1" w:styleId="BodyTextChar">
    <w:name w:val="Body Text Char"/>
    <w:link w:val="BodyText"/>
    <w:rsid w:val="003B2C1C"/>
    <w:rPr>
      <w:rFonts w:ascii=".VnTimeH" w:hAnsi=".VnTimeH"/>
      <w:sz w:val="24"/>
      <w:szCs w:val="28"/>
      <w:lang w:val="en-US" w:eastAsia="ko-KR" w:bidi="ar-SA"/>
    </w:rPr>
  </w:style>
  <w:style w:type="character" w:customStyle="1" w:styleId="BodyTextIndentChar">
    <w:name w:val="Body Text Indent Char"/>
    <w:link w:val="BodyTextIndent"/>
    <w:rsid w:val="003B2C1C"/>
    <w:rPr>
      <w:rFonts w:ascii=".VnTime" w:hAnsi=".VnTime"/>
      <w:b/>
      <w:sz w:val="28"/>
      <w:szCs w:val="28"/>
      <w:lang w:val="en-AU" w:eastAsia="ko-KR" w:bidi="ar-SA"/>
    </w:rPr>
  </w:style>
  <w:style w:type="paragraph" w:styleId="ListParagraph">
    <w:name w:val="List Paragraph"/>
    <w:aliases w:val="Sub-heading,ADB paragraph numbering,List Paragraph nowy,Bullets,List Paragraph (numbered (a)),Numbered List Paragraph,Bullet 2,List Bullet-OpsManual,References,Title Style 1,Liste 1,ANNEX,List Paragraph1,List Paragraph2,Normal 2"/>
    <w:basedOn w:val="Normal"/>
    <w:link w:val="ListParagraphChar"/>
    <w:uiPriority w:val="34"/>
    <w:qFormat/>
    <w:rsid w:val="003B2C1C"/>
    <w:pPr>
      <w:widowControl/>
      <w:adjustRightInd/>
      <w:spacing w:after="200" w:line="276" w:lineRule="auto"/>
      <w:ind w:left="720"/>
      <w:contextualSpacing/>
      <w:jc w:val="left"/>
      <w:textAlignment w:val="auto"/>
    </w:pPr>
    <w:rPr>
      <w:rFonts w:ascii=".VnTime" w:eastAsia="Calibri" w:hAnsi=".VnTime"/>
      <w:szCs w:val="22"/>
      <w:lang w:eastAsia="x-none"/>
    </w:rPr>
  </w:style>
  <w:style w:type="character" w:customStyle="1" w:styleId="CharChar5">
    <w:name w:val="Char Char5"/>
    <w:locked/>
    <w:rsid w:val="003B2C1C"/>
    <w:rPr>
      <w:b/>
      <w:bCs/>
      <w:i/>
      <w:iCs/>
      <w:sz w:val="28"/>
      <w:szCs w:val="28"/>
      <w:lang w:val="en-AU" w:eastAsia="ko-KR"/>
    </w:rPr>
  </w:style>
  <w:style w:type="character" w:customStyle="1" w:styleId="CharChar4">
    <w:name w:val="Char Char4"/>
    <w:locked/>
    <w:rsid w:val="003B2C1C"/>
    <w:rPr>
      <w:b/>
      <w:bCs/>
      <w:i/>
      <w:iCs/>
      <w:sz w:val="28"/>
      <w:szCs w:val="28"/>
      <w:lang w:val="en-AU" w:eastAsia="ko-KR"/>
    </w:rPr>
  </w:style>
  <w:style w:type="paragraph" w:customStyle="1" w:styleId="CharCharChar1Char0">
    <w:name w:val="Char Char Char1 Char"/>
    <w:basedOn w:val="Normal"/>
    <w:rsid w:val="00B366D7"/>
    <w:pPr>
      <w:widowControl/>
      <w:adjustRightInd/>
      <w:spacing w:after="160" w:line="240" w:lineRule="exact"/>
      <w:jc w:val="left"/>
      <w:textAlignment w:val="auto"/>
    </w:pPr>
    <w:rPr>
      <w:rFonts w:ascii="Tahoma" w:eastAsia="PMingLiU" w:hAnsi="Tahoma"/>
      <w:sz w:val="20"/>
      <w:szCs w:val="20"/>
      <w:lang w:eastAsia="en-US"/>
    </w:rPr>
  </w:style>
  <w:style w:type="character" w:customStyle="1" w:styleId="nghieng">
    <w:name w:val="nghieng"/>
    <w:rsid w:val="00492EEA"/>
    <w:rPr>
      <w:i/>
      <w:iCs/>
    </w:rPr>
  </w:style>
  <w:style w:type="character" w:customStyle="1" w:styleId="BodyText2Char">
    <w:name w:val="Body Text 2 Char"/>
    <w:link w:val="BodyText2"/>
    <w:uiPriority w:val="99"/>
    <w:rsid w:val="00492EEA"/>
    <w:rPr>
      <w:rFonts w:eastAsia="Batang"/>
      <w:b/>
      <w:szCs w:val="22"/>
      <w:lang w:eastAsia="ko-KR"/>
    </w:rPr>
  </w:style>
  <w:style w:type="paragraph" w:customStyle="1" w:styleId="bang">
    <w:name w:val="bang"/>
    <w:basedOn w:val="Normal"/>
    <w:rsid w:val="00492EEA"/>
    <w:pPr>
      <w:widowControl/>
      <w:adjustRightInd/>
      <w:spacing w:line="240" w:lineRule="auto"/>
      <w:textAlignment w:val="auto"/>
    </w:pPr>
    <w:rPr>
      <w:rFonts w:ascii=".VnTime" w:eastAsia=".VnTime" w:hAnsi=".VnTime" w:cs=".VnAvant"/>
      <w:color w:val="000000"/>
      <w:szCs w:val="20"/>
      <w:lang w:eastAsia="ja-JP"/>
    </w:rPr>
  </w:style>
  <w:style w:type="character" w:customStyle="1" w:styleId="Heading1Left0cmFirstline0cmBChar">
    <w:name w:val="Heading 1 + Left:  0 cm First line:  0 cm B... Char"/>
    <w:link w:val="Heading1Left0cmFirstline0cmB"/>
    <w:rsid w:val="00492EEA"/>
    <w:rPr>
      <w:rFonts w:eastAsia="Times New Roman"/>
      <w:b/>
      <w:bCs/>
      <w:noProof/>
      <w:sz w:val="28"/>
      <w:lang w:val="en-AU" w:eastAsia="ko-KR"/>
    </w:rPr>
  </w:style>
  <w:style w:type="character" w:customStyle="1" w:styleId="h4CharChar1">
    <w:name w:val="h4 Char Char1"/>
    <w:aliases w:val="h41 Char Char Char Char Char1,h4 Char2,h41 Char1"/>
    <w:rsid w:val="00492EEA"/>
    <w:rPr>
      <w:rFonts w:eastAsia="Times New Roman" w:cs="Times New Roman"/>
      <w:i/>
      <w:sz w:val="28"/>
      <w:szCs w:val="28"/>
      <w:lang w:val="en-AU" w:eastAsia="ko-KR"/>
    </w:rPr>
  </w:style>
  <w:style w:type="character" w:customStyle="1" w:styleId="Heading5Char">
    <w:name w:val="Heading 5 Char"/>
    <w:aliases w:val="Heading 5(unused) Char,Titre 5-tableau Char,Heading 5a Char,BVI5 Char,RepHead5 Char,normal Char"/>
    <w:link w:val="Heading5"/>
    <w:uiPriority w:val="9"/>
    <w:rsid w:val="00125043"/>
    <w:rPr>
      <w:i/>
      <w:noProof/>
      <w:sz w:val="28"/>
      <w:szCs w:val="28"/>
      <w:lang w:val="vi-VN" w:eastAsia="ko-KR"/>
    </w:rPr>
  </w:style>
  <w:style w:type="character" w:customStyle="1" w:styleId="Heading6Char">
    <w:name w:val="Heading 6 Char"/>
    <w:link w:val="Heading6"/>
    <w:rsid w:val="00492EEA"/>
    <w:rPr>
      <w:rFonts w:ascii=".VnTime" w:eastAsia="Times New Roman" w:hAnsi=".VnTime"/>
      <w:noProof/>
      <w:sz w:val="28"/>
      <w:szCs w:val="28"/>
      <w:lang w:val="en-AU" w:eastAsia="ko-KR"/>
    </w:rPr>
  </w:style>
  <w:style w:type="character" w:customStyle="1" w:styleId="Heading7Char">
    <w:name w:val="Heading 7 Char"/>
    <w:link w:val="Heading7"/>
    <w:uiPriority w:val="99"/>
    <w:rsid w:val="00492EEA"/>
    <w:rPr>
      <w:rFonts w:eastAsia="Batang"/>
      <w:noProof/>
      <w:sz w:val="24"/>
      <w:szCs w:val="24"/>
      <w:lang w:val="en-AU" w:eastAsia="ko-KR"/>
    </w:rPr>
  </w:style>
  <w:style w:type="character" w:customStyle="1" w:styleId="Heading8Char">
    <w:name w:val="Heading 8 Char"/>
    <w:link w:val="Heading8"/>
    <w:uiPriority w:val="99"/>
    <w:rsid w:val="00492EEA"/>
    <w:rPr>
      <w:rFonts w:eastAsia="Batang"/>
      <w:i/>
      <w:iCs/>
      <w:noProof/>
      <w:sz w:val="24"/>
      <w:szCs w:val="24"/>
      <w:lang w:val="en-AU" w:eastAsia="ko-KR"/>
    </w:rPr>
  </w:style>
  <w:style w:type="character" w:customStyle="1" w:styleId="Heading9Char">
    <w:name w:val="Heading 9 Char"/>
    <w:link w:val="Heading9"/>
    <w:uiPriority w:val="99"/>
    <w:rsid w:val="00492EEA"/>
    <w:rPr>
      <w:rFonts w:ascii="Arial" w:eastAsia="Batang" w:hAnsi="Arial"/>
      <w:noProof/>
      <w:sz w:val="22"/>
      <w:szCs w:val="22"/>
      <w:lang w:val="en-AU" w:eastAsia="ko-KR"/>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1"/>
    <w:uiPriority w:val="35"/>
    <w:unhideWhenUsed/>
    <w:qFormat/>
    <w:rsid w:val="00492EEA"/>
    <w:rPr>
      <w:b/>
      <w:bCs/>
      <w:sz w:val="20"/>
      <w:szCs w:val="20"/>
      <w:lang w:val="en-AU"/>
    </w:rPr>
  </w:style>
  <w:style w:type="character" w:customStyle="1" w:styleId="TitleChar">
    <w:name w:val="Title Char"/>
    <w:link w:val="Title"/>
    <w:rsid w:val="00492EEA"/>
    <w:rPr>
      <w:rFonts w:ascii=".VnTimeH" w:hAnsi=".VnTimeH"/>
      <w:b/>
      <w:bCs/>
      <w:sz w:val="28"/>
      <w:szCs w:val="24"/>
    </w:rPr>
  </w:style>
  <w:style w:type="paragraph" w:styleId="Subtitle">
    <w:name w:val="Subtitle"/>
    <w:basedOn w:val="Normal"/>
    <w:next w:val="Normal"/>
    <w:link w:val="SubtitleChar"/>
    <w:qFormat/>
    <w:rsid w:val="00492EEA"/>
    <w:pPr>
      <w:spacing w:after="60"/>
      <w:jc w:val="center"/>
      <w:outlineLvl w:val="1"/>
    </w:pPr>
    <w:rPr>
      <w:rFonts w:ascii="Cambria" w:eastAsia="Times New Roman" w:hAnsi="Cambria"/>
      <w:noProof w:val="0"/>
      <w:sz w:val="24"/>
      <w:szCs w:val="24"/>
      <w:lang w:val="x-none"/>
    </w:rPr>
  </w:style>
  <w:style w:type="character" w:customStyle="1" w:styleId="SubtitleChar">
    <w:name w:val="Subtitle Char"/>
    <w:link w:val="Subtitle"/>
    <w:rsid w:val="00492EEA"/>
    <w:rPr>
      <w:rFonts w:ascii="Cambria" w:hAnsi="Cambria"/>
      <w:sz w:val="24"/>
      <w:szCs w:val="24"/>
      <w:lang w:eastAsia="ko-KR"/>
    </w:rPr>
  </w:style>
  <w:style w:type="paragraph" w:styleId="NoSpacing">
    <w:name w:val="No Spacing"/>
    <w:uiPriority w:val="1"/>
    <w:qFormat/>
    <w:rsid w:val="00492EEA"/>
    <w:pPr>
      <w:widowControl w:val="0"/>
      <w:adjustRightInd w:val="0"/>
      <w:jc w:val="both"/>
      <w:textAlignment w:val="baseline"/>
    </w:pPr>
    <w:rPr>
      <w:rFonts w:eastAsia="Batang"/>
      <w:sz w:val="28"/>
      <w:szCs w:val="28"/>
      <w:lang w:eastAsia="ko-KR"/>
    </w:rPr>
  </w:style>
  <w:style w:type="paragraph" w:styleId="Quote">
    <w:name w:val="Quote"/>
    <w:basedOn w:val="Normal"/>
    <w:next w:val="Normal"/>
    <w:link w:val="QuoteChar"/>
    <w:uiPriority w:val="29"/>
    <w:qFormat/>
    <w:rsid w:val="00492EEA"/>
    <w:rPr>
      <w:i/>
      <w:iCs/>
      <w:noProof w:val="0"/>
      <w:color w:val="000000"/>
      <w:lang w:val="x-none"/>
    </w:rPr>
  </w:style>
  <w:style w:type="character" w:customStyle="1" w:styleId="QuoteChar">
    <w:name w:val="Quote Char"/>
    <w:link w:val="Quote"/>
    <w:uiPriority w:val="29"/>
    <w:rsid w:val="00492EEA"/>
    <w:rPr>
      <w:rFonts w:eastAsia="Batang"/>
      <w:i/>
      <w:iCs/>
      <w:color w:val="000000"/>
      <w:sz w:val="28"/>
      <w:szCs w:val="28"/>
      <w:lang w:eastAsia="ko-KR"/>
    </w:rPr>
  </w:style>
  <w:style w:type="paragraph" w:styleId="IntenseQuote">
    <w:name w:val="Intense Quote"/>
    <w:basedOn w:val="Normal"/>
    <w:next w:val="Normal"/>
    <w:link w:val="IntenseQuoteChar"/>
    <w:uiPriority w:val="30"/>
    <w:qFormat/>
    <w:rsid w:val="00492EEA"/>
    <w:pPr>
      <w:pBdr>
        <w:bottom w:val="single" w:sz="4" w:space="4" w:color="4F81BD"/>
      </w:pBdr>
      <w:spacing w:before="200" w:after="280"/>
      <w:ind w:left="936" w:right="936"/>
    </w:pPr>
    <w:rPr>
      <w:b/>
      <w:bCs/>
      <w:i/>
      <w:iCs/>
      <w:noProof w:val="0"/>
      <w:color w:val="4F81BD"/>
      <w:lang w:val="x-none"/>
    </w:rPr>
  </w:style>
  <w:style w:type="character" w:customStyle="1" w:styleId="IntenseQuoteChar">
    <w:name w:val="Intense Quote Char"/>
    <w:link w:val="IntenseQuote"/>
    <w:uiPriority w:val="30"/>
    <w:rsid w:val="00492EEA"/>
    <w:rPr>
      <w:rFonts w:eastAsia="Batang"/>
      <w:b/>
      <w:bCs/>
      <w:i/>
      <w:iCs/>
      <w:color w:val="4F81BD"/>
      <w:sz w:val="28"/>
      <w:szCs w:val="28"/>
      <w:lang w:eastAsia="ko-KR"/>
    </w:rPr>
  </w:style>
  <w:style w:type="character" w:styleId="SubtleEmphasis">
    <w:name w:val="Subtle Emphasis"/>
    <w:uiPriority w:val="19"/>
    <w:qFormat/>
    <w:rsid w:val="00492EEA"/>
    <w:rPr>
      <w:i/>
      <w:iCs/>
      <w:color w:val="808080"/>
    </w:rPr>
  </w:style>
  <w:style w:type="character" w:styleId="IntenseEmphasis">
    <w:name w:val="Intense Emphasis"/>
    <w:uiPriority w:val="21"/>
    <w:qFormat/>
    <w:rsid w:val="00492EEA"/>
    <w:rPr>
      <w:b/>
      <w:bCs/>
      <w:i/>
      <w:iCs/>
      <w:color w:val="4F81BD"/>
    </w:rPr>
  </w:style>
  <w:style w:type="character" w:styleId="SubtleReference">
    <w:name w:val="Subtle Reference"/>
    <w:uiPriority w:val="31"/>
    <w:qFormat/>
    <w:rsid w:val="00492EEA"/>
    <w:rPr>
      <w:smallCaps/>
      <w:color w:val="C0504D"/>
      <w:u w:val="single"/>
    </w:rPr>
  </w:style>
  <w:style w:type="character" w:styleId="IntenseReference">
    <w:name w:val="Intense Reference"/>
    <w:uiPriority w:val="32"/>
    <w:qFormat/>
    <w:rsid w:val="00492EEA"/>
    <w:rPr>
      <w:b/>
      <w:bCs/>
      <w:smallCaps/>
      <w:color w:val="C0504D"/>
      <w:spacing w:val="5"/>
      <w:u w:val="single"/>
    </w:rPr>
  </w:style>
  <w:style w:type="character" w:styleId="BookTitle">
    <w:name w:val="Book Title"/>
    <w:uiPriority w:val="33"/>
    <w:qFormat/>
    <w:rsid w:val="00492EEA"/>
    <w:rPr>
      <w:b/>
      <w:bCs/>
      <w:smallCaps/>
      <w:spacing w:val="5"/>
    </w:rPr>
  </w:style>
  <w:style w:type="character" w:customStyle="1" w:styleId="st">
    <w:name w:val="st"/>
    <w:rsid w:val="00492EEA"/>
  </w:style>
  <w:style w:type="character" w:customStyle="1" w:styleId="CommentTextChar">
    <w:name w:val="Comment Text Char"/>
    <w:link w:val="CommentText"/>
    <w:rsid w:val="00492EEA"/>
    <w:rPr>
      <w:rFonts w:eastAsia="Batang"/>
      <w:lang w:eastAsia="ko-KR"/>
    </w:rPr>
  </w:style>
  <w:style w:type="character" w:customStyle="1" w:styleId="BalloonTextChar">
    <w:name w:val="Balloon Text Char"/>
    <w:link w:val="BalloonText"/>
    <w:uiPriority w:val="99"/>
    <w:rsid w:val="00492EEA"/>
    <w:rPr>
      <w:rFonts w:ascii="Tahoma" w:eastAsia="Batang" w:hAnsi="Tahoma" w:cs="Tahoma"/>
      <w:sz w:val="16"/>
      <w:szCs w:val="16"/>
      <w:lang w:eastAsia="ko-KR"/>
    </w:rPr>
  </w:style>
  <w:style w:type="character" w:customStyle="1" w:styleId="A6">
    <w:name w:val="A6"/>
    <w:rsid w:val="00492EEA"/>
    <w:rPr>
      <w:rFonts w:cs="Arial"/>
      <w:color w:val="000000"/>
      <w:sz w:val="22"/>
      <w:szCs w:val="22"/>
    </w:rPr>
  </w:style>
  <w:style w:type="paragraph" w:customStyle="1" w:styleId="Pa37">
    <w:name w:val="Pa37"/>
    <w:basedOn w:val="Default"/>
    <w:next w:val="Default"/>
    <w:rsid w:val="00492EEA"/>
    <w:pPr>
      <w:widowControl/>
      <w:spacing w:line="241" w:lineRule="atLeast"/>
    </w:pPr>
    <w:rPr>
      <w:rFonts w:eastAsia="MS Mincho" w:cs="Times New Roman"/>
      <w:color w:val="auto"/>
      <w:lang w:eastAsia="ja-JP"/>
    </w:rPr>
  </w:style>
  <w:style w:type="paragraph" w:customStyle="1" w:styleId="Pa39">
    <w:name w:val="Pa39"/>
    <w:basedOn w:val="Default"/>
    <w:next w:val="Default"/>
    <w:rsid w:val="00492EEA"/>
    <w:pPr>
      <w:widowControl/>
      <w:spacing w:line="241" w:lineRule="atLeast"/>
    </w:pPr>
    <w:rPr>
      <w:rFonts w:eastAsia="MS Mincho" w:cs="Times New Roman"/>
      <w:color w:val="auto"/>
      <w:lang w:eastAsia="ja-JP"/>
    </w:rPr>
  </w:style>
  <w:style w:type="paragraph" w:customStyle="1" w:styleId="Pa40">
    <w:name w:val="Pa40"/>
    <w:basedOn w:val="Default"/>
    <w:next w:val="Default"/>
    <w:rsid w:val="00492EEA"/>
    <w:pPr>
      <w:widowControl/>
      <w:spacing w:line="241" w:lineRule="atLeast"/>
    </w:pPr>
    <w:rPr>
      <w:rFonts w:eastAsia="MS Mincho" w:cs="Times New Roman"/>
      <w:color w:val="auto"/>
      <w:lang w:eastAsia="ja-JP"/>
    </w:rPr>
  </w:style>
  <w:style w:type="paragraph" w:customStyle="1" w:styleId="newsnote">
    <w:name w:val="newsnote"/>
    <w:basedOn w:val="Normal"/>
    <w:rsid w:val="00492EEA"/>
    <w:pPr>
      <w:widowControl/>
      <w:adjustRightInd/>
      <w:spacing w:before="100" w:beforeAutospacing="1" w:after="100" w:afterAutospacing="1" w:line="240" w:lineRule="auto"/>
      <w:jc w:val="left"/>
      <w:textAlignment w:val="auto"/>
    </w:pPr>
    <w:rPr>
      <w:sz w:val="24"/>
      <w:szCs w:val="24"/>
    </w:rPr>
  </w:style>
  <w:style w:type="character" w:customStyle="1" w:styleId="atchl">
    <w:name w:val="atc_hl"/>
    <w:rsid w:val="00492EEA"/>
  </w:style>
  <w:style w:type="character" w:customStyle="1" w:styleId="text16b">
    <w:name w:val="text16b"/>
    <w:rsid w:val="00492EEA"/>
  </w:style>
  <w:style w:type="character" w:customStyle="1" w:styleId="url2">
    <w:name w:val="url2"/>
    <w:rsid w:val="00492EEA"/>
  </w:style>
  <w:style w:type="character" w:customStyle="1" w:styleId="a1">
    <w:name w:val="a1"/>
    <w:rsid w:val="00492EEA"/>
    <w:rPr>
      <w:color w:val="008000"/>
    </w:rPr>
  </w:style>
  <w:style w:type="paragraph" w:styleId="TableofFigures">
    <w:name w:val="table of figures"/>
    <w:basedOn w:val="Normal"/>
    <w:next w:val="Normal"/>
    <w:uiPriority w:val="99"/>
    <w:rsid w:val="00492EEA"/>
    <w:rPr>
      <w:sz w:val="24"/>
    </w:rPr>
  </w:style>
  <w:style w:type="character" w:customStyle="1" w:styleId="HeaderChar">
    <w:name w:val="Header Char"/>
    <w:link w:val="Header"/>
    <w:uiPriority w:val="99"/>
    <w:rsid w:val="00492EEA"/>
    <w:rPr>
      <w:b/>
      <w:sz w:val="28"/>
      <w:szCs w:val="28"/>
      <w:lang w:eastAsia="ko-KR"/>
    </w:rPr>
  </w:style>
  <w:style w:type="character" w:customStyle="1" w:styleId="apple-converted-space">
    <w:name w:val="apple-converted-space"/>
    <w:rsid w:val="00492EEA"/>
  </w:style>
  <w:style w:type="character" w:customStyle="1" w:styleId="tocnumber">
    <w:name w:val="tocnumber"/>
    <w:rsid w:val="00492EEA"/>
  </w:style>
  <w:style w:type="character" w:customStyle="1" w:styleId="toctext">
    <w:name w:val="toctext"/>
    <w:rsid w:val="00492EEA"/>
  </w:style>
  <w:style w:type="character" w:customStyle="1" w:styleId="BodyText3Char">
    <w:name w:val="Body Text 3 Char"/>
    <w:link w:val="BodyText3"/>
    <w:rsid w:val="00492EEA"/>
    <w:rPr>
      <w:b/>
      <w:sz w:val="28"/>
    </w:rPr>
  </w:style>
  <w:style w:type="character" w:customStyle="1" w:styleId="Bodytext0">
    <w:name w:val="Body text_"/>
    <w:link w:val="BodyText1"/>
    <w:rsid w:val="00492EEA"/>
    <w:rPr>
      <w:spacing w:val="6"/>
      <w:sz w:val="17"/>
      <w:szCs w:val="17"/>
      <w:shd w:val="clear" w:color="auto" w:fill="FFFFFF"/>
    </w:rPr>
  </w:style>
  <w:style w:type="character" w:customStyle="1" w:styleId="Bodytext95pt">
    <w:name w:val="Body text + 9.5 pt"/>
    <w:rsid w:val="00492EEA"/>
    <w:rPr>
      <w:rFonts w:ascii="Times New Roman" w:hAnsi="Times New Roman" w:cs="Times New Roman"/>
      <w:spacing w:val="6"/>
      <w:sz w:val="19"/>
      <w:szCs w:val="19"/>
      <w:shd w:val="clear" w:color="auto" w:fill="FFFFFF"/>
    </w:rPr>
  </w:style>
  <w:style w:type="paragraph" w:customStyle="1" w:styleId="BodyText1">
    <w:name w:val="Body Text1"/>
    <w:basedOn w:val="Normal"/>
    <w:link w:val="Bodytext0"/>
    <w:rsid w:val="00492EEA"/>
    <w:pPr>
      <w:shd w:val="clear" w:color="auto" w:fill="FFFFFF"/>
      <w:adjustRightInd/>
      <w:spacing w:before="60" w:after="60" w:line="230" w:lineRule="exact"/>
      <w:textAlignment w:val="auto"/>
    </w:pPr>
    <w:rPr>
      <w:rFonts w:eastAsia="Times New Roman"/>
      <w:noProof w:val="0"/>
      <w:spacing w:val="6"/>
      <w:sz w:val="17"/>
      <w:szCs w:val="17"/>
      <w:lang w:val="x-none" w:eastAsia="x-none"/>
    </w:rPr>
  </w:style>
  <w:style w:type="character" w:customStyle="1" w:styleId="Bodytext30">
    <w:name w:val="Body text (3)_"/>
    <w:link w:val="Bodytext31"/>
    <w:uiPriority w:val="99"/>
    <w:rsid w:val="00492EEA"/>
    <w:rPr>
      <w:spacing w:val="6"/>
      <w:sz w:val="19"/>
      <w:szCs w:val="19"/>
      <w:shd w:val="clear" w:color="auto" w:fill="FFFFFF"/>
    </w:rPr>
  </w:style>
  <w:style w:type="character" w:customStyle="1" w:styleId="Bodytext3Italic">
    <w:name w:val="Body text (3) + Italic"/>
    <w:aliases w:val="Spacing 0 pt29"/>
    <w:uiPriority w:val="99"/>
    <w:rsid w:val="00492EEA"/>
    <w:rPr>
      <w:rFonts w:ascii="Times New Roman" w:hAnsi="Times New Roman" w:cs="Times New Roman"/>
      <w:i/>
      <w:iCs/>
      <w:spacing w:val="4"/>
      <w:sz w:val="19"/>
      <w:szCs w:val="19"/>
      <w:shd w:val="clear" w:color="auto" w:fill="FFFFFF"/>
    </w:rPr>
  </w:style>
  <w:style w:type="character" w:customStyle="1" w:styleId="Heading30">
    <w:name w:val="Heading #3_"/>
    <w:link w:val="Heading31"/>
    <w:uiPriority w:val="99"/>
    <w:rsid w:val="00492EEA"/>
    <w:rPr>
      <w:spacing w:val="6"/>
      <w:sz w:val="19"/>
      <w:szCs w:val="19"/>
      <w:shd w:val="clear" w:color="auto" w:fill="FFFFFF"/>
    </w:rPr>
  </w:style>
  <w:style w:type="character" w:customStyle="1" w:styleId="Bodytext4">
    <w:name w:val="Body text (4)_"/>
    <w:link w:val="Bodytext40"/>
    <w:uiPriority w:val="99"/>
    <w:rsid w:val="00492EEA"/>
    <w:rPr>
      <w:spacing w:val="6"/>
      <w:sz w:val="19"/>
      <w:szCs w:val="19"/>
      <w:shd w:val="clear" w:color="auto" w:fill="FFFFFF"/>
    </w:rPr>
  </w:style>
  <w:style w:type="paragraph" w:customStyle="1" w:styleId="Bodytext31">
    <w:name w:val="Body text (3)1"/>
    <w:basedOn w:val="Normal"/>
    <w:link w:val="Bodytext30"/>
    <w:uiPriority w:val="99"/>
    <w:rsid w:val="00492EEA"/>
    <w:pPr>
      <w:shd w:val="clear" w:color="auto" w:fill="FFFFFF"/>
      <w:adjustRightInd/>
      <w:spacing w:before="60" w:after="60" w:line="326" w:lineRule="exact"/>
      <w:ind w:firstLine="520"/>
      <w:jc w:val="left"/>
      <w:textAlignment w:val="auto"/>
    </w:pPr>
    <w:rPr>
      <w:rFonts w:eastAsia="Times New Roman"/>
      <w:noProof w:val="0"/>
      <w:spacing w:val="6"/>
      <w:sz w:val="19"/>
      <w:szCs w:val="19"/>
      <w:lang w:val="x-none" w:eastAsia="x-none"/>
    </w:rPr>
  </w:style>
  <w:style w:type="paragraph" w:customStyle="1" w:styleId="Heading31">
    <w:name w:val="Heading #3"/>
    <w:basedOn w:val="Normal"/>
    <w:link w:val="Heading30"/>
    <w:uiPriority w:val="99"/>
    <w:rsid w:val="00492EEA"/>
    <w:pPr>
      <w:shd w:val="clear" w:color="auto" w:fill="FFFFFF"/>
      <w:adjustRightInd/>
      <w:spacing w:before="60" w:after="60" w:line="331" w:lineRule="exact"/>
      <w:ind w:firstLine="700"/>
      <w:textAlignment w:val="auto"/>
      <w:outlineLvl w:val="2"/>
    </w:pPr>
    <w:rPr>
      <w:rFonts w:eastAsia="Times New Roman"/>
      <w:noProof w:val="0"/>
      <w:spacing w:val="6"/>
      <w:sz w:val="19"/>
      <w:szCs w:val="19"/>
      <w:lang w:val="x-none" w:eastAsia="x-none"/>
    </w:rPr>
  </w:style>
  <w:style w:type="paragraph" w:customStyle="1" w:styleId="Bodytext40">
    <w:name w:val="Body text (4)"/>
    <w:basedOn w:val="Normal"/>
    <w:link w:val="Bodytext4"/>
    <w:uiPriority w:val="99"/>
    <w:rsid w:val="00492EEA"/>
    <w:pPr>
      <w:shd w:val="clear" w:color="auto" w:fill="FFFFFF"/>
      <w:adjustRightInd/>
      <w:spacing w:before="60" w:line="341" w:lineRule="exact"/>
      <w:ind w:firstLine="700"/>
      <w:textAlignment w:val="auto"/>
    </w:pPr>
    <w:rPr>
      <w:rFonts w:eastAsia="Times New Roman"/>
      <w:noProof w:val="0"/>
      <w:spacing w:val="6"/>
      <w:sz w:val="19"/>
      <w:szCs w:val="19"/>
      <w:lang w:val="x-none" w:eastAsia="x-none"/>
    </w:rPr>
  </w:style>
  <w:style w:type="character" w:customStyle="1" w:styleId="Bodytext20">
    <w:name w:val="Body text (2)_"/>
    <w:link w:val="Bodytext21"/>
    <w:rsid w:val="00492EEA"/>
    <w:rPr>
      <w:spacing w:val="7"/>
      <w:sz w:val="14"/>
      <w:szCs w:val="14"/>
      <w:shd w:val="clear" w:color="auto" w:fill="FFFFFF"/>
    </w:rPr>
  </w:style>
  <w:style w:type="character" w:customStyle="1" w:styleId="Bodytext7pt">
    <w:name w:val="Body text + 7 pt"/>
    <w:aliases w:val="Spacing 0 pt31"/>
    <w:uiPriority w:val="99"/>
    <w:rsid w:val="00492EEA"/>
    <w:rPr>
      <w:rFonts w:ascii="Times New Roman" w:hAnsi="Times New Roman" w:cs="Times New Roman"/>
      <w:spacing w:val="7"/>
      <w:sz w:val="14"/>
      <w:szCs w:val="14"/>
      <w:u w:val="none"/>
      <w:shd w:val="clear" w:color="auto" w:fill="FFFFFF"/>
    </w:rPr>
  </w:style>
  <w:style w:type="character" w:customStyle="1" w:styleId="BodytextItalic">
    <w:name w:val="Body text + Italic"/>
    <w:aliases w:val="Spacing 0 pt30"/>
    <w:rsid w:val="00492EEA"/>
    <w:rPr>
      <w:rFonts w:ascii="Times New Roman" w:hAnsi="Times New Roman" w:cs="Times New Roman"/>
      <w:i/>
      <w:iCs/>
      <w:spacing w:val="1"/>
      <w:sz w:val="17"/>
      <w:szCs w:val="17"/>
      <w:u w:val="none"/>
      <w:shd w:val="clear" w:color="auto" w:fill="FFFFFF"/>
    </w:rPr>
  </w:style>
  <w:style w:type="character" w:customStyle="1" w:styleId="BodytextSegoeUI">
    <w:name w:val="Body text + Segoe UI"/>
    <w:aliases w:val="6.5 pt2,Italic7,Spacing 0 pt23"/>
    <w:uiPriority w:val="99"/>
    <w:rsid w:val="00492EEA"/>
    <w:rPr>
      <w:rFonts w:ascii="Segoe UI" w:hAnsi="Segoe UI" w:cs="Segoe UI"/>
      <w:i/>
      <w:iCs/>
      <w:spacing w:val="3"/>
      <w:sz w:val="13"/>
      <w:szCs w:val="13"/>
      <w:u w:val="none"/>
      <w:shd w:val="clear" w:color="auto" w:fill="FFFFFF"/>
    </w:rPr>
  </w:style>
  <w:style w:type="character" w:customStyle="1" w:styleId="Bodytext95pt1">
    <w:name w:val="Body text + 9.5 pt1"/>
    <w:aliases w:val="Italic6,Spacing 0 pt22"/>
    <w:uiPriority w:val="99"/>
    <w:rsid w:val="00492EEA"/>
    <w:rPr>
      <w:rFonts w:ascii="Times New Roman" w:hAnsi="Times New Roman" w:cs="Times New Roman"/>
      <w:i/>
      <w:iCs/>
      <w:spacing w:val="4"/>
      <w:sz w:val="19"/>
      <w:szCs w:val="19"/>
      <w:u w:val="none"/>
      <w:shd w:val="clear" w:color="auto" w:fill="FFFFFF"/>
    </w:rPr>
  </w:style>
  <w:style w:type="character" w:customStyle="1" w:styleId="Heading3Italic">
    <w:name w:val="Heading #3 + Italic"/>
    <w:aliases w:val="Spacing 0 pt21"/>
    <w:uiPriority w:val="99"/>
    <w:rsid w:val="00492EEA"/>
    <w:rPr>
      <w:rFonts w:ascii="Times New Roman" w:hAnsi="Times New Roman" w:cs="Times New Roman"/>
      <w:i/>
      <w:iCs/>
      <w:spacing w:val="4"/>
      <w:sz w:val="19"/>
      <w:szCs w:val="19"/>
      <w:u w:val="none"/>
      <w:shd w:val="clear" w:color="auto" w:fill="FFFFFF"/>
    </w:rPr>
  </w:style>
  <w:style w:type="character" w:customStyle="1" w:styleId="Bodytext32">
    <w:name w:val="Body text (3)"/>
    <w:uiPriority w:val="99"/>
    <w:rsid w:val="00492EEA"/>
    <w:rPr>
      <w:rFonts w:ascii="Times New Roman" w:hAnsi="Times New Roman" w:cs="Times New Roman"/>
      <w:spacing w:val="6"/>
      <w:sz w:val="19"/>
      <w:szCs w:val="19"/>
      <w:u w:val="none"/>
      <w:shd w:val="clear" w:color="auto" w:fill="FFFFFF"/>
    </w:rPr>
  </w:style>
  <w:style w:type="character" w:customStyle="1" w:styleId="Heading20">
    <w:name w:val="Heading #2_"/>
    <w:link w:val="Heading21"/>
    <w:uiPriority w:val="99"/>
    <w:rsid w:val="00492EEA"/>
    <w:rPr>
      <w:spacing w:val="6"/>
      <w:sz w:val="19"/>
      <w:szCs w:val="19"/>
      <w:shd w:val="clear" w:color="auto" w:fill="FFFFFF"/>
    </w:rPr>
  </w:style>
  <w:style w:type="paragraph" w:customStyle="1" w:styleId="Bodytext21">
    <w:name w:val="Body text (2)"/>
    <w:basedOn w:val="Normal"/>
    <w:link w:val="Bodytext20"/>
    <w:rsid w:val="00492EEA"/>
    <w:pPr>
      <w:shd w:val="clear" w:color="auto" w:fill="FFFFFF"/>
      <w:adjustRightInd/>
      <w:spacing w:after="60" w:line="216" w:lineRule="exact"/>
      <w:jc w:val="right"/>
      <w:textAlignment w:val="auto"/>
    </w:pPr>
    <w:rPr>
      <w:rFonts w:eastAsia="Times New Roman"/>
      <w:noProof w:val="0"/>
      <w:spacing w:val="7"/>
      <w:sz w:val="14"/>
      <w:szCs w:val="14"/>
      <w:lang w:val="x-none" w:eastAsia="x-none"/>
    </w:rPr>
  </w:style>
  <w:style w:type="paragraph" w:customStyle="1" w:styleId="Heading21">
    <w:name w:val="Heading #2"/>
    <w:basedOn w:val="Normal"/>
    <w:link w:val="Heading20"/>
    <w:uiPriority w:val="99"/>
    <w:rsid w:val="00492EEA"/>
    <w:pPr>
      <w:shd w:val="clear" w:color="auto" w:fill="FFFFFF"/>
      <w:adjustRightInd/>
      <w:spacing w:line="355" w:lineRule="exact"/>
      <w:ind w:firstLine="720"/>
      <w:textAlignment w:val="auto"/>
      <w:outlineLvl w:val="1"/>
    </w:pPr>
    <w:rPr>
      <w:rFonts w:eastAsia="Times New Roman"/>
      <w:noProof w:val="0"/>
      <w:spacing w:val="6"/>
      <w:sz w:val="19"/>
      <w:szCs w:val="19"/>
      <w:lang w:val="x-none" w:eastAsia="x-none"/>
    </w:rPr>
  </w:style>
  <w:style w:type="paragraph" w:customStyle="1" w:styleId="body-text">
    <w:name w:val="body-text"/>
    <w:basedOn w:val="Normal"/>
    <w:rsid w:val="00492EEA"/>
    <w:pPr>
      <w:widowControl/>
      <w:adjustRightInd/>
      <w:spacing w:before="100" w:beforeAutospacing="1" w:after="100" w:afterAutospacing="1" w:line="240" w:lineRule="auto"/>
      <w:jc w:val="left"/>
      <w:textAlignment w:val="auto"/>
    </w:pPr>
    <w:rPr>
      <w:rFonts w:eastAsia="Times New Roman"/>
      <w:sz w:val="24"/>
      <w:szCs w:val="24"/>
      <w:lang w:eastAsia="en-US"/>
    </w:rPr>
  </w:style>
  <w:style w:type="character" w:customStyle="1" w:styleId="BodytextSpacing0pt5">
    <w:name w:val="Body text + Spacing 0 pt5"/>
    <w:uiPriority w:val="99"/>
    <w:rsid w:val="00492EEA"/>
    <w:rPr>
      <w:rFonts w:ascii="Times New Roman" w:hAnsi="Times New Roman" w:cs="Times New Roman" w:hint="default"/>
      <w:strike w:val="0"/>
      <w:dstrike w:val="0"/>
      <w:spacing w:val="8"/>
      <w:sz w:val="20"/>
      <w:szCs w:val="20"/>
      <w:u w:val="none"/>
      <w:effect w:val="none"/>
    </w:rPr>
  </w:style>
  <w:style w:type="character" w:customStyle="1" w:styleId="BodyText22">
    <w:name w:val="Body Text2"/>
    <w:uiPriority w:val="99"/>
    <w:rsid w:val="00492EEA"/>
    <w:rPr>
      <w:rFonts w:ascii="Times New Roman" w:hAnsi="Times New Roman" w:cs="Times New Roman"/>
      <w:spacing w:val="2"/>
      <w:sz w:val="22"/>
      <w:szCs w:val="22"/>
      <w:u w:val="none"/>
      <w:shd w:val="clear" w:color="auto" w:fill="FFFFFF"/>
    </w:rPr>
  </w:style>
  <w:style w:type="character" w:customStyle="1" w:styleId="BodytextItalic3">
    <w:name w:val="Body text + Italic3"/>
    <w:aliases w:val="Spacing 0 pt87"/>
    <w:uiPriority w:val="99"/>
    <w:rsid w:val="00492EEA"/>
    <w:rPr>
      <w:rFonts w:ascii="Times New Roman" w:hAnsi="Times New Roman" w:cs="Times New Roman"/>
      <w:i/>
      <w:iCs/>
      <w:spacing w:val="1"/>
      <w:sz w:val="22"/>
      <w:szCs w:val="22"/>
      <w:u w:val="none"/>
      <w:shd w:val="clear" w:color="auto" w:fill="FFFFFF"/>
    </w:rPr>
  </w:style>
  <w:style w:type="paragraph" w:customStyle="1" w:styleId="Bodytext10">
    <w:name w:val="Body text1"/>
    <w:basedOn w:val="Normal"/>
    <w:uiPriority w:val="99"/>
    <w:rsid w:val="00492EEA"/>
    <w:pPr>
      <w:shd w:val="clear" w:color="auto" w:fill="FFFFFF"/>
      <w:adjustRightInd/>
      <w:spacing w:before="540" w:line="269" w:lineRule="exact"/>
      <w:textAlignment w:val="auto"/>
    </w:pPr>
    <w:rPr>
      <w:rFonts w:eastAsia="Times New Roman"/>
      <w:spacing w:val="2"/>
      <w:sz w:val="22"/>
      <w:szCs w:val="22"/>
      <w:lang w:eastAsia="en-US"/>
    </w:rPr>
  </w:style>
  <w:style w:type="character" w:customStyle="1" w:styleId="Bodytext10pt">
    <w:name w:val="Body text + 10 pt"/>
    <w:aliases w:val="Spacing 0 pt76"/>
    <w:uiPriority w:val="99"/>
    <w:rsid w:val="00492EEA"/>
    <w:rPr>
      <w:rFonts w:ascii="Times New Roman" w:hAnsi="Times New Roman" w:cs="Times New Roman"/>
      <w:spacing w:val="3"/>
      <w:sz w:val="20"/>
      <w:szCs w:val="20"/>
      <w:u w:val="none"/>
      <w:shd w:val="clear" w:color="auto" w:fill="FFFFFF"/>
    </w:rPr>
  </w:style>
  <w:style w:type="paragraph" w:customStyle="1" w:styleId="normal-p">
    <w:name w:val="normal-p"/>
    <w:basedOn w:val="Normal"/>
    <w:rsid w:val="00276711"/>
    <w:pPr>
      <w:widowControl/>
      <w:adjustRightInd/>
      <w:spacing w:before="100" w:beforeAutospacing="1" w:after="100" w:afterAutospacing="1" w:line="240" w:lineRule="auto"/>
      <w:jc w:val="left"/>
      <w:textAlignment w:val="auto"/>
    </w:pPr>
    <w:rPr>
      <w:rFonts w:eastAsia="Times New Roman"/>
      <w:noProof w:val="0"/>
      <w:sz w:val="24"/>
      <w:szCs w:val="24"/>
      <w:lang w:val="en-US" w:eastAsia="en-US"/>
    </w:rPr>
  </w:style>
  <w:style w:type="character" w:customStyle="1" w:styleId="normal-h">
    <w:name w:val="normal-h"/>
    <w:rsid w:val="00276711"/>
  </w:style>
  <w:style w:type="character" w:customStyle="1" w:styleId="xbe">
    <w:name w:val="_xbe"/>
    <w:rsid w:val="007E796B"/>
  </w:style>
  <w:style w:type="character" w:customStyle="1" w:styleId="textexposedshow">
    <w:name w:val="text_exposed_show"/>
    <w:rsid w:val="000009ED"/>
  </w:style>
  <w:style w:type="character" w:customStyle="1" w:styleId="FootnoteTextChar">
    <w:name w:val="Footnote Text Char"/>
    <w:aliases w:val="Footnote Text Char Char Char Char Char Char,Footnote Text Char Char Char Char Char Char Ch Char Char,Footnote Text Char Char Char Char Char Char Ch Char Char Char Char,Footnote Text Char Char Char Char Char Char Ch Char1,fn Char"/>
    <w:link w:val="FootnoteText"/>
    <w:uiPriority w:val="99"/>
    <w:rsid w:val="00110A4A"/>
    <w:rPr>
      <w:b/>
      <w:noProof/>
      <w:sz w:val="28"/>
      <w:szCs w:val="28"/>
      <w:lang w:val="en-AU" w:eastAsia="ko-KR"/>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Caption (tab Char Char Char"/>
    <w:link w:val="Caption"/>
    <w:uiPriority w:val="99"/>
    <w:rsid w:val="00DE3893"/>
    <w:rPr>
      <w:rFonts w:eastAsia="Batang"/>
      <w:b/>
      <w:bCs/>
      <w:noProof/>
      <w:lang w:val="en-AU" w:eastAsia="ko-KR"/>
    </w:rPr>
  </w:style>
  <w:style w:type="character" w:customStyle="1" w:styleId="FooterChar">
    <w:name w:val="Footer Char"/>
    <w:link w:val="Footer"/>
    <w:uiPriority w:val="99"/>
    <w:rsid w:val="00DE3893"/>
    <w:rPr>
      <w:rFonts w:eastAsia="Batang"/>
      <w:noProof/>
      <w:sz w:val="28"/>
      <w:szCs w:val="28"/>
      <w:lang w:val="en-AU" w:eastAsia="ko-KR"/>
    </w:rPr>
  </w:style>
  <w:style w:type="character" w:customStyle="1" w:styleId="Bodytext2SegoeUI">
    <w:name w:val="Body text (2) + Segoe UI"/>
    <w:aliases w:val="6.5 pt,Italic,Spacing 0 pt,Body text + 14 pt,Bold,Body text (7) + Bold,Body text (2) + 9 pt,Spacing 1 pt,Body text (2) + Bold,Body text (2) + 10 pt,Italic21,Bold33,Italic17"/>
    <w:uiPriority w:val="99"/>
    <w:rsid w:val="00DE3893"/>
    <w:rPr>
      <w:rFonts w:ascii="Segoe UI" w:hAnsi="Segoe UI" w:cs="Segoe UI"/>
      <w:i/>
      <w:iCs/>
      <w:spacing w:val="3"/>
      <w:sz w:val="13"/>
      <w:szCs w:val="13"/>
      <w:shd w:val="clear" w:color="auto" w:fill="FFFFFF"/>
    </w:rPr>
  </w:style>
  <w:style w:type="character" w:customStyle="1" w:styleId="Bodytext26pt">
    <w:name w:val="Body text (2) + 6 pt"/>
    <w:aliases w:val="Italic9,Spacing 0 pt28"/>
    <w:uiPriority w:val="99"/>
    <w:rsid w:val="00DE3893"/>
    <w:rPr>
      <w:rFonts w:ascii="Times New Roman" w:hAnsi="Times New Roman" w:cs="Times New Roman"/>
      <w:i/>
      <w:iCs/>
      <w:spacing w:val="12"/>
      <w:sz w:val="12"/>
      <w:szCs w:val="12"/>
      <w:shd w:val="clear" w:color="auto" w:fill="FFFFFF"/>
    </w:rPr>
  </w:style>
  <w:style w:type="character" w:customStyle="1" w:styleId="Bodytext26pt1">
    <w:name w:val="Body text (2) + 6 pt1"/>
    <w:aliases w:val="Spacing 0 pt27"/>
    <w:uiPriority w:val="99"/>
    <w:rsid w:val="00DE3893"/>
    <w:rPr>
      <w:rFonts w:ascii="Times New Roman" w:hAnsi="Times New Roman" w:cs="Times New Roman"/>
      <w:spacing w:val="8"/>
      <w:sz w:val="12"/>
      <w:szCs w:val="12"/>
      <w:shd w:val="clear" w:color="auto" w:fill="FFFFFF"/>
    </w:rPr>
  </w:style>
  <w:style w:type="character" w:customStyle="1" w:styleId="Bodytext2Candara">
    <w:name w:val="Body text (2) + Candara"/>
    <w:aliases w:val="Spacing -1 pt"/>
    <w:uiPriority w:val="99"/>
    <w:rsid w:val="00DE3893"/>
    <w:rPr>
      <w:rFonts w:ascii="Candara" w:hAnsi="Candara" w:cs="Candara"/>
      <w:spacing w:val="-22"/>
      <w:sz w:val="14"/>
      <w:szCs w:val="14"/>
      <w:shd w:val="clear" w:color="auto" w:fill="FFFFFF"/>
    </w:rPr>
  </w:style>
  <w:style w:type="character" w:customStyle="1" w:styleId="Bodytext5">
    <w:name w:val="Body text (5)_"/>
    <w:link w:val="Bodytext50"/>
    <w:uiPriority w:val="99"/>
    <w:rsid w:val="00DE3893"/>
    <w:rPr>
      <w:spacing w:val="6"/>
      <w:sz w:val="15"/>
      <w:szCs w:val="15"/>
      <w:shd w:val="clear" w:color="auto" w:fill="FFFFFF"/>
    </w:rPr>
  </w:style>
  <w:style w:type="character" w:customStyle="1" w:styleId="Bodytext5Italic">
    <w:name w:val="Body text (5) + Italic"/>
    <w:uiPriority w:val="99"/>
    <w:rsid w:val="00DE3893"/>
    <w:rPr>
      <w:i/>
      <w:iCs/>
      <w:spacing w:val="6"/>
      <w:sz w:val="15"/>
      <w:szCs w:val="15"/>
      <w:shd w:val="clear" w:color="auto" w:fill="FFFFFF"/>
    </w:rPr>
  </w:style>
  <w:style w:type="character" w:customStyle="1" w:styleId="Bodytext57pt">
    <w:name w:val="Body text (5) + 7 pt"/>
    <w:aliases w:val="Spacing 0 pt26"/>
    <w:uiPriority w:val="99"/>
    <w:rsid w:val="00DE3893"/>
    <w:rPr>
      <w:spacing w:val="7"/>
      <w:sz w:val="14"/>
      <w:szCs w:val="14"/>
      <w:shd w:val="clear" w:color="auto" w:fill="FFFFFF"/>
    </w:rPr>
  </w:style>
  <w:style w:type="character" w:customStyle="1" w:styleId="Bodytext285pt">
    <w:name w:val="Body text (2) + 8.5 pt"/>
    <w:aliases w:val="Italic8,Spacing 0 pt25"/>
    <w:uiPriority w:val="99"/>
    <w:rsid w:val="00DE3893"/>
    <w:rPr>
      <w:rFonts w:ascii="Times New Roman" w:hAnsi="Times New Roman" w:cs="Times New Roman"/>
      <w:i/>
      <w:iCs/>
      <w:spacing w:val="1"/>
      <w:sz w:val="17"/>
      <w:szCs w:val="17"/>
      <w:shd w:val="clear" w:color="auto" w:fill="FFFFFF"/>
    </w:rPr>
  </w:style>
  <w:style w:type="character" w:customStyle="1" w:styleId="Bodytext285pt1">
    <w:name w:val="Body text (2) + 8.5 pt1"/>
    <w:aliases w:val="Spacing 0 pt24"/>
    <w:uiPriority w:val="99"/>
    <w:rsid w:val="00DE3893"/>
    <w:rPr>
      <w:rFonts w:ascii="Times New Roman" w:hAnsi="Times New Roman" w:cs="Times New Roman"/>
      <w:spacing w:val="6"/>
      <w:sz w:val="17"/>
      <w:szCs w:val="17"/>
      <w:shd w:val="clear" w:color="auto" w:fill="FFFFFF"/>
    </w:rPr>
  </w:style>
  <w:style w:type="paragraph" w:customStyle="1" w:styleId="Bodytext50">
    <w:name w:val="Body text (5)"/>
    <w:basedOn w:val="Normal"/>
    <w:link w:val="Bodytext5"/>
    <w:uiPriority w:val="99"/>
    <w:rsid w:val="00DE3893"/>
    <w:pPr>
      <w:shd w:val="clear" w:color="auto" w:fill="FFFFFF"/>
      <w:adjustRightInd/>
      <w:spacing w:line="197" w:lineRule="exact"/>
      <w:jc w:val="left"/>
      <w:textAlignment w:val="auto"/>
    </w:pPr>
    <w:rPr>
      <w:rFonts w:eastAsia="Times New Roman"/>
      <w:noProof w:val="0"/>
      <w:spacing w:val="6"/>
      <w:sz w:val="15"/>
      <w:szCs w:val="15"/>
      <w:lang w:val="x-none" w:eastAsia="x-none"/>
    </w:rPr>
  </w:style>
  <w:style w:type="paragraph" w:customStyle="1" w:styleId="meta">
    <w:name w:val="meta"/>
    <w:basedOn w:val="Normal"/>
    <w:rsid w:val="00DE3893"/>
    <w:pPr>
      <w:widowControl/>
      <w:adjustRightInd/>
      <w:spacing w:before="100" w:beforeAutospacing="1" w:after="100" w:afterAutospacing="1" w:line="240" w:lineRule="auto"/>
      <w:jc w:val="left"/>
      <w:textAlignment w:val="auto"/>
    </w:pPr>
    <w:rPr>
      <w:rFonts w:eastAsia="Times New Roman"/>
      <w:noProof w:val="0"/>
      <w:sz w:val="24"/>
      <w:szCs w:val="24"/>
      <w:lang w:val="en-US" w:eastAsia="en-US"/>
    </w:rPr>
  </w:style>
  <w:style w:type="paragraph" w:customStyle="1" w:styleId="body-image">
    <w:name w:val="body-image"/>
    <w:basedOn w:val="Normal"/>
    <w:rsid w:val="00DE3893"/>
    <w:pPr>
      <w:widowControl/>
      <w:adjustRightInd/>
      <w:spacing w:before="100" w:beforeAutospacing="1" w:after="100" w:afterAutospacing="1" w:line="240" w:lineRule="auto"/>
      <w:jc w:val="left"/>
      <w:textAlignment w:val="auto"/>
    </w:pPr>
    <w:rPr>
      <w:rFonts w:eastAsia="Times New Roman"/>
      <w:noProof w:val="0"/>
      <w:sz w:val="24"/>
      <w:szCs w:val="24"/>
      <w:lang w:val="en-US" w:eastAsia="en-US"/>
    </w:rPr>
  </w:style>
  <w:style w:type="character" w:customStyle="1" w:styleId="td-post-date">
    <w:name w:val="td-post-date"/>
    <w:basedOn w:val="DefaultParagraphFont"/>
    <w:rsid w:val="00DE3893"/>
  </w:style>
  <w:style w:type="character" w:customStyle="1" w:styleId="td-nr-views-33142">
    <w:name w:val="td-nr-views-33142"/>
    <w:basedOn w:val="DefaultParagraphFont"/>
    <w:rsid w:val="00DE3893"/>
  </w:style>
  <w:style w:type="character" w:customStyle="1" w:styleId="Bodytext15">
    <w:name w:val="Body text (15)_"/>
    <w:link w:val="Bodytext150"/>
    <w:uiPriority w:val="99"/>
    <w:locked/>
    <w:rsid w:val="00DE3893"/>
    <w:rPr>
      <w:b/>
      <w:bCs/>
      <w:shd w:val="clear" w:color="auto" w:fill="FFFFFF"/>
    </w:rPr>
  </w:style>
  <w:style w:type="character" w:customStyle="1" w:styleId="Bodytext15Spacing0pt">
    <w:name w:val="Body text (15) + Spacing 0 pt"/>
    <w:basedOn w:val="Bodytext15"/>
    <w:uiPriority w:val="99"/>
    <w:rsid w:val="00DE3893"/>
    <w:rPr>
      <w:b/>
      <w:bCs/>
      <w:shd w:val="clear" w:color="auto" w:fill="FFFFFF"/>
    </w:rPr>
  </w:style>
  <w:style w:type="character" w:customStyle="1" w:styleId="BodytextCourierNew">
    <w:name w:val="Body text + Courier New"/>
    <w:aliases w:val="12.5 pt,Bold28,Spacing 0 pt78,Body text (2) + Arial,78,5 pt30"/>
    <w:uiPriority w:val="99"/>
    <w:rsid w:val="00DE3893"/>
    <w:rPr>
      <w:rFonts w:ascii="Courier New" w:hAnsi="Courier New" w:cs="Courier New"/>
      <w:b/>
      <w:bCs/>
      <w:spacing w:val="0"/>
      <w:sz w:val="25"/>
      <w:szCs w:val="25"/>
      <w:u w:val="none"/>
      <w:shd w:val="clear" w:color="auto" w:fill="FFFFFF"/>
    </w:rPr>
  </w:style>
  <w:style w:type="paragraph" w:customStyle="1" w:styleId="Bodytext150">
    <w:name w:val="Body text (15)"/>
    <w:basedOn w:val="Normal"/>
    <w:link w:val="Bodytext15"/>
    <w:uiPriority w:val="99"/>
    <w:rsid w:val="00DE3893"/>
    <w:pPr>
      <w:shd w:val="clear" w:color="auto" w:fill="FFFFFF"/>
      <w:adjustRightInd/>
      <w:spacing w:before="300" w:line="240" w:lineRule="atLeast"/>
      <w:ind w:hanging="420"/>
      <w:jc w:val="left"/>
      <w:textAlignment w:val="auto"/>
    </w:pPr>
    <w:rPr>
      <w:rFonts w:eastAsia="Times New Roman"/>
      <w:b/>
      <w:bCs/>
      <w:noProof w:val="0"/>
      <w:sz w:val="20"/>
      <w:szCs w:val="20"/>
      <w:lang w:val="x-none" w:eastAsia="x-none"/>
    </w:rPr>
  </w:style>
  <w:style w:type="paragraph" w:customStyle="1" w:styleId="para">
    <w:name w:val="para"/>
    <w:basedOn w:val="Normal"/>
    <w:rsid w:val="00DE3893"/>
    <w:pPr>
      <w:widowControl/>
      <w:adjustRightInd/>
      <w:spacing w:before="100" w:beforeAutospacing="1" w:after="100" w:afterAutospacing="1" w:line="240" w:lineRule="auto"/>
      <w:jc w:val="left"/>
      <w:textAlignment w:val="auto"/>
    </w:pPr>
    <w:rPr>
      <w:rFonts w:eastAsia="Times New Roman"/>
      <w:noProof w:val="0"/>
      <w:sz w:val="24"/>
      <w:szCs w:val="24"/>
      <w:lang w:val="en-US" w:eastAsia="en-US"/>
    </w:rPr>
  </w:style>
  <w:style w:type="character" w:customStyle="1" w:styleId="Heading10">
    <w:name w:val="Heading #1_"/>
    <w:link w:val="Heading11"/>
    <w:rsid w:val="00DE3893"/>
    <w:rPr>
      <w:shd w:val="clear" w:color="auto" w:fill="FFFFFF"/>
    </w:rPr>
  </w:style>
  <w:style w:type="paragraph" w:customStyle="1" w:styleId="Heading11">
    <w:name w:val="Heading #1"/>
    <w:basedOn w:val="Normal"/>
    <w:link w:val="Heading10"/>
    <w:rsid w:val="00DE3893"/>
    <w:pPr>
      <w:shd w:val="clear" w:color="auto" w:fill="FFFFFF"/>
      <w:adjustRightInd/>
      <w:spacing w:before="360" w:after="180" w:line="0" w:lineRule="atLeast"/>
      <w:textAlignment w:val="auto"/>
      <w:outlineLvl w:val="0"/>
    </w:pPr>
    <w:rPr>
      <w:rFonts w:eastAsia="Times New Roman"/>
      <w:noProof w:val="0"/>
      <w:sz w:val="20"/>
      <w:szCs w:val="20"/>
      <w:lang w:val="x-none" w:eastAsia="x-none"/>
    </w:rPr>
  </w:style>
  <w:style w:type="character" w:customStyle="1" w:styleId="BodyText33">
    <w:name w:val="Body Text3"/>
    <w:uiPriority w:val="99"/>
    <w:rsid w:val="00DE3893"/>
    <w:rPr>
      <w:rFonts w:ascii="Times New Roman" w:hAnsi="Times New Roman" w:cs="Times New Roman"/>
      <w:spacing w:val="2"/>
      <w:sz w:val="22"/>
      <w:szCs w:val="22"/>
      <w:u w:val="none"/>
      <w:shd w:val="clear" w:color="auto" w:fill="FFFFFF"/>
    </w:rPr>
  </w:style>
  <w:style w:type="character" w:customStyle="1" w:styleId="BodytextBold4">
    <w:name w:val="Body text + Bold4"/>
    <w:aliases w:val="Spacing 0 pt82"/>
    <w:uiPriority w:val="99"/>
    <w:rsid w:val="00DE3893"/>
    <w:rPr>
      <w:rFonts w:ascii="Times New Roman" w:hAnsi="Times New Roman" w:cs="Times New Roman"/>
      <w:b/>
      <w:bCs/>
      <w:spacing w:val="-5"/>
      <w:sz w:val="22"/>
      <w:szCs w:val="22"/>
      <w:u w:val="none"/>
      <w:shd w:val="clear" w:color="auto" w:fill="FFFFFF"/>
    </w:rPr>
  </w:style>
  <w:style w:type="character" w:customStyle="1" w:styleId="BodytextItalic2">
    <w:name w:val="Body text + Italic2"/>
    <w:aliases w:val="Spacing 0 pt81"/>
    <w:uiPriority w:val="99"/>
    <w:rsid w:val="00DE3893"/>
    <w:rPr>
      <w:rFonts w:ascii="Times New Roman" w:hAnsi="Times New Roman" w:cs="Times New Roman"/>
      <w:i/>
      <w:iCs/>
      <w:spacing w:val="-4"/>
      <w:sz w:val="22"/>
      <w:szCs w:val="22"/>
      <w:u w:val="none"/>
      <w:shd w:val="clear" w:color="auto" w:fill="FFFFFF"/>
    </w:rPr>
  </w:style>
  <w:style w:type="paragraph" w:customStyle="1" w:styleId="wp-caption-text">
    <w:name w:val="wp-caption-text"/>
    <w:basedOn w:val="Normal"/>
    <w:rsid w:val="00DE3893"/>
    <w:pPr>
      <w:widowControl/>
      <w:adjustRightInd/>
      <w:spacing w:before="100" w:beforeAutospacing="1" w:after="100" w:afterAutospacing="1" w:line="240" w:lineRule="auto"/>
      <w:jc w:val="left"/>
      <w:textAlignment w:val="auto"/>
    </w:pPr>
    <w:rPr>
      <w:rFonts w:eastAsia="Times New Roman"/>
      <w:noProof w:val="0"/>
      <w:sz w:val="24"/>
      <w:szCs w:val="24"/>
      <w:lang w:val="en-US" w:eastAsia="en-US"/>
    </w:rPr>
  </w:style>
  <w:style w:type="paragraph" w:customStyle="1" w:styleId="sub1">
    <w:name w:val="sub1"/>
    <w:basedOn w:val="Normal"/>
    <w:rsid w:val="00DE3893"/>
    <w:pPr>
      <w:widowControl/>
      <w:adjustRightInd/>
      <w:spacing w:before="100" w:beforeAutospacing="1" w:after="100" w:afterAutospacing="1" w:line="240" w:lineRule="auto"/>
      <w:jc w:val="left"/>
      <w:textAlignment w:val="auto"/>
    </w:pPr>
    <w:rPr>
      <w:rFonts w:eastAsia="Times New Roman"/>
      <w:noProof w:val="0"/>
      <w:sz w:val="24"/>
      <w:szCs w:val="24"/>
      <w:lang w:val="en-US" w:eastAsia="en-US"/>
    </w:rPr>
  </w:style>
  <w:style w:type="character" w:customStyle="1" w:styleId="Bodytext8">
    <w:name w:val="Body text (8)_"/>
    <w:link w:val="Bodytext80"/>
    <w:uiPriority w:val="99"/>
    <w:rsid w:val="00DE3893"/>
    <w:rPr>
      <w:sz w:val="47"/>
      <w:szCs w:val="47"/>
      <w:shd w:val="clear" w:color="auto" w:fill="FFFFFF"/>
    </w:rPr>
  </w:style>
  <w:style w:type="paragraph" w:customStyle="1" w:styleId="Bodytext80">
    <w:name w:val="Body text (8)"/>
    <w:basedOn w:val="Normal"/>
    <w:link w:val="Bodytext8"/>
    <w:uiPriority w:val="99"/>
    <w:rsid w:val="00DE3893"/>
    <w:pPr>
      <w:shd w:val="clear" w:color="auto" w:fill="FFFFFF"/>
      <w:adjustRightInd/>
      <w:spacing w:before="300" w:after="300" w:line="594" w:lineRule="exact"/>
      <w:textAlignment w:val="auto"/>
    </w:pPr>
    <w:rPr>
      <w:rFonts w:eastAsia="Times New Roman"/>
      <w:noProof w:val="0"/>
      <w:sz w:val="47"/>
      <w:szCs w:val="47"/>
      <w:lang w:val="x-none" w:eastAsia="x-none"/>
    </w:rPr>
  </w:style>
  <w:style w:type="character" w:customStyle="1" w:styleId="Bodytext85pt">
    <w:name w:val="Body text + 8.5 pt"/>
    <w:rsid w:val="00DE3893"/>
    <w:rPr>
      <w:rFonts w:ascii="Times New Roman" w:eastAsia="Times New Roman" w:hAnsi="Times New Roman" w:cs="Times New Roman"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caption">
    <w:name w:val="Table caption_"/>
    <w:link w:val="Tablecaption0"/>
    <w:uiPriority w:val="99"/>
    <w:locked/>
    <w:rsid w:val="00DE3893"/>
    <w:rPr>
      <w:shd w:val="clear" w:color="auto" w:fill="FFFFFF"/>
    </w:rPr>
  </w:style>
  <w:style w:type="paragraph" w:customStyle="1" w:styleId="Tablecaption0">
    <w:name w:val="Table caption"/>
    <w:basedOn w:val="Normal"/>
    <w:link w:val="Tablecaption"/>
    <w:uiPriority w:val="99"/>
    <w:rsid w:val="00DE3893"/>
    <w:pPr>
      <w:shd w:val="clear" w:color="auto" w:fill="FFFFFF"/>
      <w:adjustRightInd/>
      <w:spacing w:line="0" w:lineRule="atLeast"/>
      <w:jc w:val="left"/>
      <w:textAlignment w:val="auto"/>
    </w:pPr>
    <w:rPr>
      <w:rFonts w:eastAsia="Times New Roman"/>
      <w:noProof w:val="0"/>
      <w:sz w:val="20"/>
      <w:szCs w:val="20"/>
      <w:lang w:val="x-none" w:eastAsia="x-none"/>
    </w:rPr>
  </w:style>
  <w:style w:type="character" w:customStyle="1" w:styleId="TablecaptionExact">
    <w:name w:val="Table caption Exact"/>
    <w:rsid w:val="00DE3893"/>
    <w:rPr>
      <w:rFonts w:ascii="Times New Roman" w:eastAsia="Times New Roman" w:hAnsi="Times New Roman" w:cs="Times New Roman" w:hint="default"/>
      <w:b w:val="0"/>
      <w:bCs w:val="0"/>
      <w:i w:val="0"/>
      <w:iCs w:val="0"/>
      <w:smallCaps w:val="0"/>
      <w:strike w:val="0"/>
      <w:dstrike w:val="0"/>
      <w:spacing w:val="2"/>
      <w:sz w:val="19"/>
      <w:szCs w:val="19"/>
      <w:u w:val="none"/>
      <w:effect w:val="none"/>
    </w:rPr>
  </w:style>
  <w:style w:type="character" w:customStyle="1" w:styleId="TablecaptionItalic">
    <w:name w:val="Table caption + Italic"/>
    <w:aliases w:val="Spacing 0 pt Exact,Body text (7) + Times New Roman,7,5 pt32,Not Bold5"/>
    <w:uiPriority w:val="99"/>
    <w:rsid w:val="00DE3893"/>
    <w:rPr>
      <w:i/>
      <w:iCs/>
      <w:color w:val="000000"/>
      <w:spacing w:val="-2"/>
      <w:w w:val="100"/>
      <w:position w:val="0"/>
      <w:sz w:val="19"/>
      <w:szCs w:val="19"/>
      <w:shd w:val="clear" w:color="auto" w:fill="FFFFFF"/>
      <w:lang w:val="vi-VN"/>
    </w:rPr>
  </w:style>
  <w:style w:type="character" w:customStyle="1" w:styleId="Bodytext2NotBold">
    <w:name w:val="Body text (2) + Not Bold"/>
    <w:rsid w:val="00DE3893"/>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vi-VN"/>
    </w:rPr>
  </w:style>
  <w:style w:type="character" w:customStyle="1" w:styleId="MacdinhCharChar">
    <w:name w:val="Mac dinh Char Char"/>
    <w:link w:val="Macdinh"/>
    <w:rsid w:val="00DE3893"/>
    <w:rPr>
      <w:sz w:val="28"/>
      <w:szCs w:val="28"/>
      <w:lang w:eastAsia="ar-SA"/>
    </w:rPr>
  </w:style>
  <w:style w:type="paragraph" w:customStyle="1" w:styleId="Macdinh">
    <w:name w:val="Mac dinh"/>
    <w:basedOn w:val="Normal"/>
    <w:link w:val="MacdinhCharChar"/>
    <w:rsid w:val="00DE3893"/>
    <w:pPr>
      <w:suppressAutoHyphens/>
      <w:adjustRightInd/>
      <w:spacing w:before="120" w:after="60" w:line="240" w:lineRule="auto"/>
      <w:ind w:left="57" w:firstLine="720"/>
      <w:textAlignment w:val="auto"/>
    </w:pPr>
    <w:rPr>
      <w:rFonts w:eastAsia="Times New Roman"/>
      <w:noProof w:val="0"/>
      <w:lang w:val="x-none" w:eastAsia="ar-SA"/>
    </w:rPr>
  </w:style>
  <w:style w:type="paragraph" w:customStyle="1" w:styleId="Bodytest">
    <w:name w:val="Body test"/>
    <w:basedOn w:val="Normal"/>
    <w:link w:val="BodytestChar"/>
    <w:qFormat/>
    <w:rsid w:val="00DE3893"/>
    <w:pPr>
      <w:widowControl/>
      <w:adjustRightInd/>
      <w:spacing w:before="120" w:line="312" w:lineRule="auto"/>
      <w:ind w:firstLine="851"/>
      <w:textAlignment w:val="auto"/>
    </w:pPr>
    <w:rPr>
      <w:rFonts w:eastAsia="Calibri"/>
      <w:noProof w:val="0"/>
      <w:sz w:val="26"/>
      <w:szCs w:val="22"/>
      <w:lang w:val="x-none" w:eastAsia="x-none"/>
    </w:rPr>
  </w:style>
  <w:style w:type="character" w:customStyle="1" w:styleId="BodytestChar">
    <w:name w:val="Body test Char"/>
    <w:link w:val="Bodytest"/>
    <w:rsid w:val="00DE3893"/>
    <w:rPr>
      <w:rFonts w:eastAsia="Calibri"/>
      <w:sz w:val="26"/>
      <w:szCs w:val="22"/>
    </w:rPr>
  </w:style>
  <w:style w:type="paragraph" w:customStyle="1" w:styleId="CharChar1CharCharCharCharCharCharCharCharCharCharCharCharCharCharCharCharCharCharChar">
    <w:name w:val="Char Char1 Char Char Char Char Char Char Char Char Char Char Char Char Char Char Char Char Char Char Char"/>
    <w:basedOn w:val="Normal"/>
    <w:link w:val="CharChar1CharCharCharCharCharCharCharCharCharCharCharCharCharCharCharCharCharCharCharChar"/>
    <w:rsid w:val="00DE3893"/>
    <w:pPr>
      <w:widowControl/>
      <w:adjustRightInd/>
      <w:spacing w:before="120" w:after="160" w:line="240" w:lineRule="exact"/>
      <w:ind w:firstLine="567"/>
      <w:textAlignment w:val="auto"/>
    </w:pPr>
    <w:rPr>
      <w:rFonts w:ascii="Arial" w:eastAsia="Times New Roman" w:hAnsi="Arial"/>
      <w:noProof w:val="0"/>
      <w:sz w:val="20"/>
      <w:szCs w:val="20"/>
      <w:lang w:val="x-none" w:eastAsia="x-none"/>
    </w:rPr>
  </w:style>
  <w:style w:type="character" w:customStyle="1" w:styleId="CharChar1CharCharCharCharCharCharCharCharCharCharCharCharCharCharCharCharCharCharCharChar">
    <w:name w:val="Char Char1 Char Char Char Char Char Char Char Char Char Char Char Char Char Char Char Char Char Char Char Char"/>
    <w:link w:val="CharChar1CharCharCharCharCharCharCharCharCharCharCharCharCharCharCharCharCharCharChar"/>
    <w:rsid w:val="00DE3893"/>
    <w:rPr>
      <w:rFonts w:ascii="Arial" w:hAnsi="Arial" w:cs="Arial"/>
    </w:rPr>
  </w:style>
  <w:style w:type="paragraph" w:customStyle="1" w:styleId="hinhlabel">
    <w:name w:val="hinh_label"/>
    <w:basedOn w:val="Normal"/>
    <w:qFormat/>
    <w:rsid w:val="00DE3893"/>
    <w:pPr>
      <w:adjustRightInd/>
      <w:spacing w:line="280" w:lineRule="atLeast"/>
      <w:jc w:val="center"/>
      <w:textAlignment w:val="auto"/>
    </w:pPr>
    <w:rPr>
      <w:rFonts w:eastAsia="SimSun"/>
      <w:i/>
      <w:noProof w:val="0"/>
      <w:sz w:val="24"/>
      <w:szCs w:val="22"/>
      <w:lang w:val="en-GB" w:eastAsia="zh-CN"/>
    </w:rPr>
  </w:style>
  <w:style w:type="paragraph" w:customStyle="1" w:styleId="tabletext">
    <w:name w:val="table_text"/>
    <w:basedOn w:val="Normal"/>
    <w:qFormat/>
    <w:rsid w:val="00DE3893"/>
    <w:pPr>
      <w:adjustRightInd/>
      <w:spacing w:line="240" w:lineRule="auto"/>
      <w:jc w:val="left"/>
      <w:textAlignment w:val="auto"/>
    </w:pPr>
    <w:rPr>
      <w:rFonts w:eastAsia="Times New Roman"/>
      <w:noProof w:val="0"/>
      <w:sz w:val="22"/>
      <w:szCs w:val="22"/>
      <w:lang w:val="pt-BR" w:eastAsia="zh-CN"/>
    </w:rPr>
  </w:style>
  <w:style w:type="paragraph" w:customStyle="1" w:styleId="Mcnidung">
    <w:name w:val="Mục nội dung"/>
    <w:basedOn w:val="Normal"/>
    <w:link w:val="McnidungChar"/>
    <w:rsid w:val="00DE3893"/>
    <w:pPr>
      <w:adjustRightInd/>
      <w:spacing w:before="120" w:after="120" w:line="360" w:lineRule="exact"/>
      <w:ind w:firstLine="720"/>
      <w:textAlignment w:val="auto"/>
    </w:pPr>
    <w:rPr>
      <w:rFonts w:eastAsia="Calibri"/>
      <w:color w:val="0000FF"/>
      <w:sz w:val="26"/>
      <w:szCs w:val="22"/>
      <w:lang w:val="pt-BR" w:eastAsia="x-none"/>
    </w:rPr>
  </w:style>
  <w:style w:type="character" w:customStyle="1" w:styleId="McnidungChar">
    <w:name w:val="Mục nội dung Char"/>
    <w:link w:val="Mcnidung"/>
    <w:locked/>
    <w:rsid w:val="00DE3893"/>
    <w:rPr>
      <w:rFonts w:eastAsia="Calibri"/>
      <w:noProof/>
      <w:color w:val="0000FF"/>
      <w:sz w:val="26"/>
      <w:szCs w:val="22"/>
      <w:lang w:val="pt-BR"/>
    </w:rPr>
  </w:style>
  <w:style w:type="paragraph" w:customStyle="1" w:styleId="quyetdinh">
    <w:name w:val="quyet dinh"/>
    <w:rsid w:val="00D536D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567" w:after="567" w:line="397" w:lineRule="atLeast"/>
      <w:jc w:val="center"/>
    </w:pPr>
    <w:rPr>
      <w:rFonts w:ascii="VNI-Times" w:hAnsi="VNI-Times" w:cs="VNI-Times"/>
      <w:b/>
      <w:bCs/>
      <w:sz w:val="28"/>
      <w:szCs w:val="28"/>
    </w:rPr>
  </w:style>
  <w:style w:type="paragraph" w:customStyle="1" w:styleId="CharCharCharCharCharCharCharCharCharCharCharCharCharCharCharCharCharChar">
    <w:name w:val="Char Char Char Char Char Char Char Char Char Char Char Char Char Char Char Char Char Char"/>
    <w:basedOn w:val="Normal"/>
    <w:rsid w:val="00D536D5"/>
    <w:pPr>
      <w:pageBreakBefore/>
      <w:widowControl/>
      <w:adjustRightInd/>
      <w:spacing w:before="100" w:beforeAutospacing="1" w:after="100" w:afterAutospacing="1" w:line="240" w:lineRule="auto"/>
      <w:jc w:val="left"/>
      <w:textAlignment w:val="auto"/>
    </w:pPr>
    <w:rPr>
      <w:rFonts w:ascii="Tahoma" w:eastAsia="Times New Roman" w:hAnsi="Tahoma"/>
      <w:noProof w:val="0"/>
      <w:sz w:val="20"/>
      <w:szCs w:val="20"/>
      <w:lang w:val="en-US" w:eastAsia="en-US"/>
    </w:rPr>
  </w:style>
  <w:style w:type="paragraph" w:customStyle="1" w:styleId="CharChar2CharCharCharCharCharCharCharChar1CharCharCharCharCharCharCharCharCharChar">
    <w:name w:val="Char Char2 Char Char Char Char Char Char Char Char1 Char Char Char Char Char Char Char Char Char Char"/>
    <w:basedOn w:val="Normal"/>
    <w:semiHidden/>
    <w:rsid w:val="00D536D5"/>
    <w:pPr>
      <w:widowControl/>
      <w:adjustRightInd/>
      <w:spacing w:after="160" w:line="240" w:lineRule="exact"/>
      <w:jc w:val="left"/>
      <w:textAlignment w:val="auto"/>
    </w:pPr>
    <w:rPr>
      <w:rFonts w:ascii="Arial" w:eastAsia="Times New Roman" w:hAnsi="Arial" w:cs="Arial"/>
      <w:noProof w:val="0"/>
      <w:sz w:val="22"/>
      <w:szCs w:val="22"/>
      <w:lang w:val="en-US" w:eastAsia="en-US"/>
    </w:rPr>
  </w:style>
  <w:style w:type="paragraph" w:customStyle="1" w:styleId="LC-Para">
    <w:name w:val="LC-Para"/>
    <w:basedOn w:val="Normal"/>
    <w:autoRedefine/>
    <w:rsid w:val="00D536D5"/>
    <w:pPr>
      <w:widowControl/>
      <w:tabs>
        <w:tab w:val="left" w:pos="3690"/>
      </w:tabs>
      <w:adjustRightInd/>
      <w:spacing w:before="120" w:line="288" w:lineRule="auto"/>
      <w:ind w:firstLine="720"/>
      <w:textAlignment w:val="auto"/>
    </w:pPr>
    <w:rPr>
      <w:rFonts w:eastAsia="Times New Roman"/>
      <w:color w:val="000000"/>
      <w:sz w:val="26"/>
      <w:szCs w:val="26"/>
      <w:lang w:eastAsia="en-US"/>
    </w:rPr>
  </w:style>
  <w:style w:type="paragraph" w:customStyle="1" w:styleId="LC-Bang">
    <w:name w:val="LC-Bang"/>
    <w:basedOn w:val="Normal"/>
    <w:autoRedefine/>
    <w:rsid w:val="00D536D5"/>
    <w:pPr>
      <w:widowControl/>
      <w:adjustRightInd/>
      <w:spacing w:before="240" w:line="288" w:lineRule="auto"/>
      <w:jc w:val="center"/>
      <w:textAlignment w:val="auto"/>
    </w:pPr>
    <w:rPr>
      <w:rFonts w:eastAsia="Calibri"/>
      <w:i/>
      <w:noProof w:val="0"/>
      <w:sz w:val="26"/>
      <w:szCs w:val="22"/>
      <w:lang w:val="en-US" w:eastAsia="en-US"/>
    </w:rPr>
  </w:style>
  <w:style w:type="paragraph" w:customStyle="1" w:styleId="LC-bullet1">
    <w:name w:val="LC-bullet1"/>
    <w:basedOn w:val="Normal"/>
    <w:autoRedefine/>
    <w:qFormat/>
    <w:rsid w:val="00D536D5"/>
    <w:pPr>
      <w:widowControl/>
      <w:tabs>
        <w:tab w:val="left" w:pos="1620"/>
      </w:tabs>
      <w:adjustRightInd/>
      <w:spacing w:before="120" w:line="288" w:lineRule="auto"/>
      <w:ind w:firstLine="720"/>
      <w:textAlignment w:val="auto"/>
    </w:pPr>
    <w:rPr>
      <w:rFonts w:eastAsia="Times New Roman"/>
      <w:noProof w:val="0"/>
      <w:sz w:val="26"/>
      <w:szCs w:val="24"/>
      <w:lang w:eastAsia="en-US"/>
    </w:rPr>
  </w:style>
  <w:style w:type="character" w:customStyle="1" w:styleId="Bodytext7">
    <w:name w:val="Body text (7)"/>
    <w:rsid w:val="00D536D5"/>
    <w:rPr>
      <w:rFonts w:ascii="Times New Roman" w:eastAsia="Times New Roman" w:hAnsi="Times New Roman" w:cs="Times New Roman"/>
      <w:b w:val="0"/>
      <w:bCs w:val="0"/>
      <w:i w:val="0"/>
      <w:iCs w:val="0"/>
      <w:smallCaps w:val="0"/>
      <w:strike w:val="0"/>
      <w:color w:val="000000"/>
      <w:spacing w:val="0"/>
      <w:w w:val="100"/>
      <w:position w:val="0"/>
      <w:sz w:val="14"/>
      <w:szCs w:val="14"/>
      <w:u w:val="none"/>
      <w:lang w:val="vi-VN"/>
    </w:rPr>
  </w:style>
  <w:style w:type="paragraph" w:customStyle="1" w:styleId="BodyText41">
    <w:name w:val="Body Text4"/>
    <w:basedOn w:val="Normal"/>
    <w:rsid w:val="00D536D5"/>
    <w:pPr>
      <w:shd w:val="clear" w:color="auto" w:fill="FFFFFF"/>
      <w:adjustRightInd/>
      <w:spacing w:after="1740" w:line="0" w:lineRule="atLeast"/>
      <w:textAlignment w:val="auto"/>
    </w:pPr>
    <w:rPr>
      <w:rFonts w:eastAsia="Times New Roman"/>
      <w:noProof w:val="0"/>
      <w:sz w:val="18"/>
      <w:szCs w:val="18"/>
      <w:lang w:val="en-US" w:eastAsia="en-US"/>
    </w:rPr>
  </w:style>
  <w:style w:type="paragraph" w:styleId="EndnoteText">
    <w:name w:val="endnote text"/>
    <w:basedOn w:val="Normal"/>
    <w:link w:val="EndnoteTextChar"/>
    <w:unhideWhenUsed/>
    <w:rsid w:val="00D536D5"/>
    <w:pPr>
      <w:widowControl/>
      <w:adjustRightInd/>
      <w:spacing w:line="240" w:lineRule="auto"/>
      <w:jc w:val="left"/>
      <w:textAlignment w:val="auto"/>
    </w:pPr>
    <w:rPr>
      <w:rFonts w:eastAsia="Calibri"/>
      <w:noProof w:val="0"/>
      <w:sz w:val="20"/>
      <w:szCs w:val="20"/>
      <w:lang w:val="x-none" w:eastAsia="x-none"/>
    </w:rPr>
  </w:style>
  <w:style w:type="character" w:customStyle="1" w:styleId="EndnoteTextChar">
    <w:name w:val="Endnote Text Char"/>
    <w:link w:val="EndnoteText"/>
    <w:rsid w:val="00D536D5"/>
    <w:rPr>
      <w:rFonts w:eastAsia="Calibri" w:cs="Times New Roman"/>
    </w:rPr>
  </w:style>
  <w:style w:type="character" w:styleId="EndnoteReference">
    <w:name w:val="endnote reference"/>
    <w:unhideWhenUsed/>
    <w:rsid w:val="00D536D5"/>
    <w:rPr>
      <w:vertAlign w:val="superscript"/>
    </w:rPr>
  </w:style>
  <w:style w:type="numbering" w:customStyle="1" w:styleId="NoList1">
    <w:name w:val="No List1"/>
    <w:next w:val="NoList"/>
    <w:uiPriority w:val="99"/>
    <w:semiHidden/>
    <w:unhideWhenUsed/>
    <w:rsid w:val="00D536D5"/>
  </w:style>
  <w:style w:type="character" w:customStyle="1" w:styleId="Bodytext6">
    <w:name w:val="Body text (6)_"/>
    <w:link w:val="Bodytext60"/>
    <w:uiPriority w:val="99"/>
    <w:rsid w:val="00D536D5"/>
    <w:rPr>
      <w:b/>
      <w:bCs/>
      <w:i/>
      <w:iCs/>
      <w:sz w:val="23"/>
      <w:szCs w:val="23"/>
      <w:shd w:val="clear" w:color="auto" w:fill="FFFFFF"/>
    </w:rPr>
  </w:style>
  <w:style w:type="paragraph" w:customStyle="1" w:styleId="Bodytext60">
    <w:name w:val="Body text (6)"/>
    <w:basedOn w:val="Normal"/>
    <w:link w:val="Bodytext6"/>
    <w:uiPriority w:val="99"/>
    <w:rsid w:val="00D536D5"/>
    <w:pPr>
      <w:shd w:val="clear" w:color="auto" w:fill="FFFFFF"/>
      <w:adjustRightInd/>
      <w:spacing w:line="351" w:lineRule="exact"/>
      <w:ind w:firstLine="640"/>
      <w:textAlignment w:val="auto"/>
    </w:pPr>
    <w:rPr>
      <w:rFonts w:eastAsia="Times New Roman"/>
      <w:b/>
      <w:bCs/>
      <w:i/>
      <w:iCs/>
      <w:noProof w:val="0"/>
      <w:sz w:val="23"/>
      <w:szCs w:val="23"/>
      <w:lang w:val="x-none" w:eastAsia="x-none"/>
    </w:rPr>
  </w:style>
  <w:style w:type="paragraph" w:customStyle="1" w:styleId="onvn">
    <w:name w:val="Đoạn văn"/>
    <w:basedOn w:val="Normal"/>
    <w:link w:val="onvnChar"/>
    <w:rsid w:val="00D536D5"/>
    <w:pPr>
      <w:adjustRightInd/>
      <w:spacing w:before="60" w:after="60" w:line="360" w:lineRule="auto"/>
      <w:textAlignment w:val="auto"/>
    </w:pPr>
    <w:rPr>
      <w:rFonts w:eastAsia="Times New Roman"/>
      <w:noProof w:val="0"/>
      <w:sz w:val="26"/>
      <w:szCs w:val="24"/>
      <w:lang w:val="x-none" w:eastAsia="x-none"/>
    </w:rPr>
  </w:style>
  <w:style w:type="character" w:customStyle="1" w:styleId="onvnChar">
    <w:name w:val="Đoạn văn Char"/>
    <w:link w:val="onvn"/>
    <w:rsid w:val="00D536D5"/>
    <w:rPr>
      <w:sz w:val="26"/>
      <w:szCs w:val="24"/>
    </w:rPr>
  </w:style>
  <w:style w:type="character" w:customStyle="1" w:styleId="Bodytext511">
    <w:name w:val="Body text (5) + 11"/>
    <w:aliases w:val="5 pt,Not Bold,Footnote (5) + 8,Not Italic"/>
    <w:uiPriority w:val="99"/>
    <w:rsid w:val="00D536D5"/>
    <w:rPr>
      <w:rFonts w:ascii="Times New Roman" w:eastAsia="Times New Roman" w:hAnsi="Times New Roman" w:cs="Times New Roman"/>
      <w:b/>
      <w:bCs/>
      <w:i w:val="0"/>
      <w:iCs w:val="0"/>
      <w:smallCaps w:val="0"/>
      <w:strike w:val="0"/>
      <w:color w:val="000000"/>
      <w:spacing w:val="0"/>
      <w:w w:val="100"/>
      <w:position w:val="0"/>
      <w:sz w:val="23"/>
      <w:szCs w:val="23"/>
      <w:u w:val="none"/>
      <w:lang w:val="vi-VN"/>
    </w:rPr>
  </w:style>
  <w:style w:type="character" w:customStyle="1" w:styleId="BodyTextIndent3Char">
    <w:name w:val="Body Text Indent 3 Char"/>
    <w:link w:val="BodyTextIndent3"/>
    <w:rsid w:val="007F6038"/>
    <w:rPr>
      <w:rFonts w:ascii=".VnTime" w:hAnsi=".VnTime"/>
      <w:b/>
      <w:noProof/>
      <w:sz w:val="28"/>
      <w:szCs w:val="28"/>
      <w:lang w:val="en-AU" w:eastAsia="ko-KR"/>
    </w:rPr>
  </w:style>
  <w:style w:type="paragraph" w:customStyle="1" w:styleId="dieu">
    <w:name w:val="dieu"/>
    <w:basedOn w:val="Normal"/>
    <w:link w:val="dieuChar"/>
    <w:rsid w:val="007F6038"/>
    <w:pPr>
      <w:widowControl/>
      <w:adjustRightInd/>
      <w:spacing w:after="120" w:line="240" w:lineRule="auto"/>
      <w:ind w:firstLine="720"/>
      <w:jc w:val="left"/>
      <w:textAlignment w:val="auto"/>
    </w:pPr>
    <w:rPr>
      <w:rFonts w:eastAsia="Times New Roman"/>
      <w:b/>
      <w:noProof w:val="0"/>
      <w:color w:val="0000FF"/>
      <w:sz w:val="26"/>
      <w:szCs w:val="20"/>
      <w:lang w:val="x-none" w:eastAsia="x-none"/>
    </w:rPr>
  </w:style>
  <w:style w:type="character" w:customStyle="1" w:styleId="dieuChar">
    <w:name w:val="dieu Char"/>
    <w:link w:val="dieu"/>
    <w:rsid w:val="007F6038"/>
    <w:rPr>
      <w:b/>
      <w:color w:val="0000FF"/>
      <w:sz w:val="26"/>
      <w:lang w:val="x-none" w:eastAsia="x-none"/>
    </w:rPr>
  </w:style>
  <w:style w:type="paragraph" w:customStyle="1" w:styleId="CharCharCharCharChar">
    <w:name w:val="Char Char Char Char Char"/>
    <w:aliases w:val="Char Char Char Char Char Char Char Char Char"/>
    <w:autoRedefine/>
    <w:rsid w:val="007F6038"/>
    <w:pPr>
      <w:tabs>
        <w:tab w:val="left" w:pos="1152"/>
      </w:tabs>
      <w:spacing w:before="120" w:after="120" w:line="312" w:lineRule="auto"/>
    </w:pPr>
    <w:rPr>
      <w:rFonts w:ascii="Arial" w:hAnsi="Arial" w:cs="Arial"/>
      <w:sz w:val="26"/>
      <w:szCs w:val="26"/>
    </w:rPr>
  </w:style>
  <w:style w:type="paragraph" w:customStyle="1" w:styleId="pbody">
    <w:name w:val="pbody"/>
    <w:basedOn w:val="Normal"/>
    <w:rsid w:val="007F6038"/>
    <w:pPr>
      <w:widowControl/>
      <w:adjustRightInd/>
      <w:spacing w:before="125" w:after="125" w:line="240" w:lineRule="auto"/>
      <w:jc w:val="left"/>
      <w:textAlignment w:val="auto"/>
    </w:pPr>
    <w:rPr>
      <w:rFonts w:eastAsia="Times New Roman"/>
      <w:noProof w:val="0"/>
      <w:spacing w:val="4"/>
      <w:lang w:eastAsia="en-US"/>
    </w:rPr>
  </w:style>
  <w:style w:type="character" w:customStyle="1" w:styleId="BodyTextIndent2Char">
    <w:name w:val="Body Text Indent 2 Char"/>
    <w:link w:val="BodyTextIndent2"/>
    <w:uiPriority w:val="99"/>
    <w:rsid w:val="007F6038"/>
    <w:rPr>
      <w:rFonts w:ascii=".VnTime" w:hAnsi=".VnTime"/>
      <w:noProof/>
      <w:sz w:val="28"/>
      <w:szCs w:val="28"/>
      <w:lang w:val="en-AU" w:eastAsia="ko-KR"/>
    </w:rPr>
  </w:style>
  <w:style w:type="paragraph" w:styleId="PlainText">
    <w:name w:val="Plain Text"/>
    <w:basedOn w:val="Normal"/>
    <w:link w:val="PlainTextChar"/>
    <w:rsid w:val="007F6038"/>
    <w:pPr>
      <w:autoSpaceDE w:val="0"/>
      <w:autoSpaceDN w:val="0"/>
      <w:adjustRightInd/>
      <w:spacing w:line="240" w:lineRule="auto"/>
      <w:jc w:val="left"/>
      <w:textAlignment w:val="auto"/>
    </w:pPr>
    <w:rPr>
      <w:rFonts w:ascii="Courier New" w:eastAsia="Times New Roman" w:hAnsi="Courier New"/>
      <w:color w:val="FF0000"/>
      <w:sz w:val="20"/>
      <w:szCs w:val="20"/>
      <w:lang w:eastAsia="x-none"/>
    </w:rPr>
  </w:style>
  <w:style w:type="character" w:customStyle="1" w:styleId="PlainTextChar">
    <w:name w:val="Plain Text Char"/>
    <w:link w:val="PlainText"/>
    <w:rsid w:val="007F6038"/>
    <w:rPr>
      <w:rFonts w:ascii="Courier New" w:hAnsi="Courier New"/>
      <w:noProof/>
      <w:color w:val="FF0000"/>
      <w:lang w:val="vi-VN" w:eastAsia="x-none"/>
    </w:rPr>
  </w:style>
  <w:style w:type="character" w:customStyle="1" w:styleId="fontstyle01">
    <w:name w:val="fontstyle01"/>
    <w:rsid w:val="007F6038"/>
    <w:rPr>
      <w:rFonts w:ascii="Times New Roman" w:hAnsi="Times New Roman" w:cs="Times New Roman" w:hint="default"/>
      <w:b/>
      <w:bCs/>
      <w:i w:val="0"/>
      <w:iCs w:val="0"/>
      <w:color w:val="000000"/>
      <w:sz w:val="24"/>
      <w:szCs w:val="24"/>
    </w:rPr>
  </w:style>
  <w:style w:type="character" w:customStyle="1" w:styleId="fontstyle21">
    <w:name w:val="fontstyle21"/>
    <w:rsid w:val="007F6038"/>
    <w:rPr>
      <w:rFonts w:ascii="Times New Roman" w:hAnsi="Times New Roman" w:cs="Times New Roman" w:hint="default"/>
      <w:b w:val="0"/>
      <w:bCs w:val="0"/>
      <w:i w:val="0"/>
      <w:iCs w:val="0"/>
      <w:color w:val="000000"/>
      <w:sz w:val="24"/>
      <w:szCs w:val="24"/>
    </w:rPr>
  </w:style>
  <w:style w:type="character" w:customStyle="1" w:styleId="fontstyle31">
    <w:name w:val="fontstyle31"/>
    <w:rsid w:val="007F6038"/>
    <w:rPr>
      <w:rFonts w:ascii="Times New Roman" w:hAnsi="Times New Roman" w:cs="Times New Roman" w:hint="default"/>
      <w:b w:val="0"/>
      <w:bCs w:val="0"/>
      <w:i/>
      <w:iCs/>
      <w:color w:val="000000"/>
      <w:sz w:val="24"/>
      <w:szCs w:val="24"/>
    </w:rPr>
  </w:style>
  <w:style w:type="character" w:customStyle="1" w:styleId="fontstyle41">
    <w:name w:val="fontstyle41"/>
    <w:rsid w:val="007F6038"/>
    <w:rPr>
      <w:rFonts w:ascii="Times New Roman" w:hAnsi="Times New Roman" w:cs="Times New Roman" w:hint="default"/>
      <w:b/>
      <w:bCs/>
      <w:i/>
      <w:iCs/>
      <w:color w:val="000000"/>
      <w:sz w:val="24"/>
      <w:szCs w:val="24"/>
    </w:rPr>
  </w:style>
  <w:style w:type="paragraph" w:customStyle="1" w:styleId="05NidungVB">
    <w:name w:val="05 Nội dung VB"/>
    <w:basedOn w:val="Normal"/>
    <w:link w:val="05NidungVBChar"/>
    <w:rsid w:val="009A69C4"/>
    <w:pPr>
      <w:adjustRightInd/>
      <w:spacing w:after="120" w:line="400" w:lineRule="atLeast"/>
      <w:ind w:firstLine="567"/>
      <w:textAlignment w:val="auto"/>
    </w:pPr>
    <w:rPr>
      <w:rFonts w:eastAsia="Times New Roman"/>
      <w:noProof w:val="0"/>
      <w:spacing w:val="4"/>
      <w:lang w:val="x-none" w:eastAsia="x-none"/>
    </w:rPr>
  </w:style>
  <w:style w:type="character" w:customStyle="1" w:styleId="05NidungVBChar">
    <w:name w:val="05 Nội dung VB Char"/>
    <w:link w:val="05NidungVB"/>
    <w:rsid w:val="009A69C4"/>
    <w:rPr>
      <w:spacing w:val="4"/>
      <w:sz w:val="28"/>
      <w:szCs w:val="28"/>
    </w:rPr>
  </w:style>
  <w:style w:type="character" w:customStyle="1" w:styleId="Style2Char">
    <w:name w:val="Style2 Char"/>
    <w:link w:val="Style2"/>
    <w:rsid w:val="00E639FF"/>
    <w:rPr>
      <w:rFonts w:eastAsia="Times New Roman"/>
      <w:b/>
      <w:noProof/>
      <w:sz w:val="28"/>
      <w:szCs w:val="28"/>
      <w:lang w:val="en-AU" w:eastAsia="ko-KR"/>
    </w:rPr>
  </w:style>
  <w:style w:type="character" w:customStyle="1" w:styleId="Style1Char">
    <w:name w:val="Style1 Char"/>
    <w:link w:val="Style1"/>
    <w:rsid w:val="00E639FF"/>
    <w:rPr>
      <w:rFonts w:eastAsia="Times New Roman"/>
      <w:b/>
      <w:i/>
      <w:noProof/>
      <w:sz w:val="28"/>
      <w:szCs w:val="28"/>
      <w:lang w:val="en-AU" w:eastAsia="ko-KR"/>
    </w:rPr>
  </w:style>
  <w:style w:type="paragraph" w:styleId="BlockText">
    <w:name w:val="Block Text"/>
    <w:basedOn w:val="Normal"/>
    <w:rsid w:val="00E639FF"/>
    <w:pPr>
      <w:widowControl/>
      <w:adjustRightInd/>
      <w:spacing w:before="120" w:line="240" w:lineRule="auto"/>
      <w:ind w:left="-142" w:right="-574"/>
      <w:jc w:val="center"/>
      <w:textAlignment w:val="auto"/>
    </w:pPr>
    <w:rPr>
      <w:rFonts w:ascii=".VnTimeH" w:eastAsia="Times New Roman" w:hAnsi=".VnTimeH"/>
      <w:b/>
      <w:noProof w:val="0"/>
      <w:sz w:val="26"/>
      <w:szCs w:val="20"/>
      <w:lang w:val="en-US" w:eastAsia="en-US"/>
    </w:rPr>
  </w:style>
  <w:style w:type="paragraph" w:customStyle="1" w:styleId="CharCharCharCharCharCharChar">
    <w:name w:val="Char Char Char Char Char Char Char"/>
    <w:basedOn w:val="Normal"/>
    <w:next w:val="Normal"/>
    <w:autoRedefine/>
    <w:semiHidden/>
    <w:rsid w:val="00E639FF"/>
    <w:pPr>
      <w:widowControl/>
      <w:adjustRightInd/>
      <w:spacing w:before="120" w:after="120" w:line="312" w:lineRule="auto"/>
      <w:jc w:val="left"/>
      <w:textAlignment w:val="auto"/>
    </w:pPr>
    <w:rPr>
      <w:rFonts w:eastAsia="Times New Roman"/>
      <w:noProof w:val="0"/>
      <w:lang w:val="en-US" w:eastAsia="en-US"/>
    </w:rPr>
  </w:style>
  <w:style w:type="paragraph" w:customStyle="1" w:styleId="ft0">
    <w:name w:val="ft0"/>
    <w:basedOn w:val="Normal"/>
    <w:rsid w:val="00E639FF"/>
    <w:pPr>
      <w:widowControl/>
      <w:adjustRightInd/>
      <w:spacing w:before="100" w:beforeAutospacing="1" w:after="100" w:afterAutospacing="1" w:line="240" w:lineRule="auto"/>
      <w:jc w:val="left"/>
      <w:textAlignment w:val="auto"/>
    </w:pPr>
    <w:rPr>
      <w:rFonts w:eastAsia="Times New Roman"/>
      <w:noProof w:val="0"/>
      <w:sz w:val="24"/>
      <w:szCs w:val="24"/>
      <w:lang w:val="en-US" w:eastAsia="en-US"/>
    </w:rPr>
  </w:style>
  <w:style w:type="character" w:customStyle="1" w:styleId="mw-editsection">
    <w:name w:val="mw-editsection"/>
    <w:rsid w:val="00E639FF"/>
  </w:style>
  <w:style w:type="character" w:customStyle="1" w:styleId="mw-editsection-bracket">
    <w:name w:val="mw-editsection-bracket"/>
    <w:rsid w:val="00E639FF"/>
  </w:style>
  <w:style w:type="character" w:customStyle="1" w:styleId="mw-editsection-divider">
    <w:name w:val="mw-editsection-divider"/>
    <w:rsid w:val="00E639FF"/>
  </w:style>
  <w:style w:type="paragraph" w:customStyle="1" w:styleId="mucvuong">
    <w:name w:val="muc vuong"/>
    <w:basedOn w:val="Normal"/>
    <w:rsid w:val="00E639FF"/>
    <w:pPr>
      <w:widowControl/>
      <w:numPr>
        <w:numId w:val="9"/>
      </w:numPr>
      <w:tabs>
        <w:tab w:val="left" w:pos="284"/>
        <w:tab w:val="left" w:pos="426"/>
      </w:tabs>
      <w:adjustRightInd/>
      <w:spacing w:line="276" w:lineRule="auto"/>
      <w:ind w:left="284" w:hanging="284"/>
      <w:contextualSpacing/>
      <w:textAlignment w:val="auto"/>
      <w:outlineLvl w:val="8"/>
    </w:pPr>
    <w:rPr>
      <w:rFonts w:ascii=".VnTime" w:eastAsia="Times New Roman" w:hAnsi=".VnTime"/>
      <w:i/>
      <w:color w:val="993300"/>
      <w:u w:val="single"/>
      <w:lang w:val="sv-SE" w:eastAsia="en-US"/>
    </w:rPr>
  </w:style>
  <w:style w:type="paragraph" w:customStyle="1" w:styleId="Muc-0">
    <w:name w:val="Muc -"/>
    <w:basedOn w:val="Heading8"/>
    <w:link w:val="Muc-Char"/>
    <w:qFormat/>
    <w:rsid w:val="00E639FF"/>
    <w:pPr>
      <w:widowControl/>
      <w:numPr>
        <w:ilvl w:val="0"/>
        <w:numId w:val="10"/>
      </w:numPr>
      <w:tabs>
        <w:tab w:val="left" w:pos="180"/>
        <w:tab w:val="left" w:pos="270"/>
      </w:tabs>
      <w:adjustRightInd/>
      <w:spacing w:before="0" w:after="0" w:line="360" w:lineRule="auto"/>
      <w:ind w:left="0" w:firstLine="567"/>
      <w:textAlignment w:val="auto"/>
    </w:pPr>
    <w:rPr>
      <w:rFonts w:eastAsia="Times New Roman"/>
      <w:i w:val="0"/>
      <w:noProof w:val="0"/>
      <w:spacing w:val="-2"/>
      <w:sz w:val="28"/>
      <w:lang w:val="sv-SE" w:eastAsia="x-none"/>
    </w:rPr>
  </w:style>
  <w:style w:type="character" w:customStyle="1" w:styleId="Muc-Char">
    <w:name w:val="Muc - Char"/>
    <w:link w:val="Muc-0"/>
    <w:rsid w:val="00E639FF"/>
    <w:rPr>
      <w:rFonts w:eastAsia="Times New Roman"/>
      <w:iCs/>
      <w:spacing w:val="-2"/>
      <w:sz w:val="28"/>
      <w:szCs w:val="24"/>
      <w:lang w:val="sv-SE" w:eastAsia="x-none"/>
    </w:rPr>
  </w:style>
  <w:style w:type="paragraph" w:customStyle="1" w:styleId="muc">
    <w:name w:val="muc +"/>
    <w:basedOn w:val="Normal"/>
    <w:qFormat/>
    <w:rsid w:val="00E639FF"/>
    <w:pPr>
      <w:widowControl/>
      <w:tabs>
        <w:tab w:val="left" w:pos="0"/>
        <w:tab w:val="left" w:pos="450"/>
      </w:tabs>
      <w:adjustRightInd/>
      <w:spacing w:line="360" w:lineRule="auto"/>
      <w:textAlignment w:val="auto"/>
    </w:pPr>
    <w:rPr>
      <w:rFonts w:eastAsia="Times New Roman"/>
      <w:noProof w:val="0"/>
      <w:szCs w:val="24"/>
      <w:lang w:val="de-DE" w:eastAsia="en-US"/>
    </w:rPr>
  </w:style>
  <w:style w:type="paragraph" w:customStyle="1" w:styleId="muc-">
    <w:name w:val="muc -"/>
    <w:basedOn w:val="Muc-0"/>
    <w:link w:val="muc-Char0"/>
    <w:qFormat/>
    <w:rsid w:val="00E639FF"/>
    <w:pPr>
      <w:numPr>
        <w:numId w:val="11"/>
      </w:numPr>
      <w:ind w:left="0" w:firstLine="1191"/>
    </w:pPr>
    <w:rPr>
      <w:b/>
      <w:i/>
      <w:szCs w:val="26"/>
    </w:rPr>
  </w:style>
  <w:style w:type="character" w:customStyle="1" w:styleId="muc-Char0">
    <w:name w:val="muc - Char"/>
    <w:link w:val="muc-"/>
    <w:rsid w:val="00E639FF"/>
    <w:rPr>
      <w:rFonts w:eastAsia="Times New Roman"/>
      <w:b/>
      <w:i/>
      <w:iCs/>
      <w:spacing w:val="-2"/>
      <w:sz w:val="28"/>
      <w:szCs w:val="26"/>
      <w:lang w:val="sv-SE" w:eastAsia="x-none"/>
    </w:rPr>
  </w:style>
  <w:style w:type="paragraph" w:customStyle="1" w:styleId="Style5">
    <w:name w:val="Style5"/>
    <w:basedOn w:val="Normal"/>
    <w:link w:val="Style5Char"/>
    <w:qFormat/>
    <w:rsid w:val="00E639FF"/>
    <w:pPr>
      <w:keepNext/>
      <w:widowControl/>
      <w:numPr>
        <w:ilvl w:val="3"/>
        <w:numId w:val="12"/>
      </w:numPr>
      <w:tabs>
        <w:tab w:val="left" w:pos="851"/>
      </w:tabs>
      <w:adjustRightInd/>
      <w:spacing w:line="360" w:lineRule="auto"/>
      <w:ind w:left="0" w:firstLine="0"/>
      <w:textAlignment w:val="auto"/>
      <w:outlineLvl w:val="3"/>
    </w:pPr>
    <w:rPr>
      <w:rFonts w:eastAsia="Times New Roman"/>
      <w:b/>
      <w:bCs/>
      <w:noProof w:val="0"/>
      <w:color w:val="000000"/>
      <w:lang w:val="fr-FR" w:eastAsia="x-none"/>
    </w:rPr>
  </w:style>
  <w:style w:type="character" w:customStyle="1" w:styleId="Style5Char">
    <w:name w:val="Style5 Char"/>
    <w:link w:val="Style5"/>
    <w:rsid w:val="00E639FF"/>
    <w:rPr>
      <w:rFonts w:eastAsia="Times New Roman"/>
      <w:b/>
      <w:bCs/>
      <w:color w:val="000000"/>
      <w:sz w:val="28"/>
      <w:szCs w:val="28"/>
      <w:lang w:val="fr-FR" w:eastAsia="x-none"/>
    </w:rPr>
  </w:style>
  <w:style w:type="character" w:customStyle="1" w:styleId="text1">
    <w:name w:val="text1"/>
    <w:rsid w:val="00E639FF"/>
    <w:rPr>
      <w:rFonts w:ascii="Arial" w:hAnsi="Arial" w:cs="Arial" w:hint="default"/>
      <w:b w:val="0"/>
      <w:bCs w:val="0"/>
      <w:strike w:val="0"/>
      <w:dstrike w:val="0"/>
      <w:color w:val="070707"/>
      <w:sz w:val="20"/>
      <w:szCs w:val="20"/>
      <w:u w:val="none"/>
      <w:effect w:val="none"/>
    </w:rPr>
  </w:style>
  <w:style w:type="character" w:customStyle="1" w:styleId="Heading5Char1">
    <w:name w:val="Heading 5 Char1"/>
    <w:aliases w:val="Heading 5 Char Char"/>
    <w:locked/>
    <w:rsid w:val="00E639FF"/>
    <w:rPr>
      <w:rFonts w:eastAsia=".VnTime" w:cs=".VnTime"/>
      <w:iCs/>
      <w:sz w:val="28"/>
      <w:szCs w:val="24"/>
      <w:lang w:eastAsia="vi-VN"/>
    </w:rPr>
  </w:style>
  <w:style w:type="character" w:customStyle="1" w:styleId="CommentTextChar1">
    <w:name w:val="Comment Text Char1"/>
    <w:uiPriority w:val="99"/>
    <w:semiHidden/>
    <w:rsid w:val="00E639FF"/>
    <w:rPr>
      <w:rFonts w:ascii="Times New Roman" w:hAnsi="Times New Roman"/>
      <w:sz w:val="20"/>
      <w:szCs w:val="20"/>
    </w:rPr>
  </w:style>
  <w:style w:type="character" w:customStyle="1" w:styleId="CharChar16">
    <w:name w:val="Char Char16"/>
    <w:locked/>
    <w:rsid w:val="00E639FF"/>
    <w:rPr>
      <w:rFonts w:ascii="Arial" w:hAnsi="Arial" w:cs="Arial"/>
      <w:b/>
      <w:bCs/>
      <w:kern w:val="32"/>
      <w:sz w:val="32"/>
      <w:szCs w:val="32"/>
      <w:lang w:val="en-US" w:eastAsia="en-US" w:bidi="ar-SA"/>
    </w:rPr>
  </w:style>
  <w:style w:type="character" w:customStyle="1" w:styleId="CharChar14">
    <w:name w:val="Char Char14"/>
    <w:locked/>
    <w:rsid w:val="00E639FF"/>
    <w:rPr>
      <w:rFonts w:ascii=".VnTimeH" w:hAnsi=".VnTimeH"/>
      <w:b/>
      <w:sz w:val="28"/>
      <w:u w:val="single"/>
      <w:lang w:val="en-US" w:eastAsia="en-US" w:bidi="ar-SA"/>
    </w:rPr>
  </w:style>
  <w:style w:type="paragraph" w:styleId="IndexHeading">
    <w:name w:val="index heading"/>
    <w:basedOn w:val="Normal"/>
    <w:next w:val="Index1"/>
    <w:rsid w:val="00E639FF"/>
    <w:pPr>
      <w:widowControl/>
      <w:adjustRightInd/>
      <w:spacing w:line="240" w:lineRule="auto"/>
      <w:jc w:val="left"/>
      <w:textAlignment w:val="auto"/>
    </w:pPr>
    <w:rPr>
      <w:rFonts w:ascii=".VnTime" w:eastAsia="Times New Roman" w:hAnsi=".VnTime"/>
      <w:noProof w:val="0"/>
      <w:sz w:val="26"/>
      <w:szCs w:val="20"/>
      <w:lang w:val="en-US" w:eastAsia="en-US"/>
    </w:rPr>
  </w:style>
  <w:style w:type="paragraph" w:customStyle="1" w:styleId="abc">
    <w:name w:val="abc"/>
    <w:basedOn w:val="Normal"/>
    <w:rsid w:val="00E639FF"/>
    <w:pPr>
      <w:widowControl/>
      <w:adjustRightInd/>
      <w:spacing w:line="240" w:lineRule="auto"/>
      <w:jc w:val="left"/>
      <w:textAlignment w:val="auto"/>
    </w:pPr>
    <w:rPr>
      <w:rFonts w:ascii=".VnTime" w:eastAsia="Times New Roman" w:hAnsi=".VnTime"/>
      <w:noProof w:val="0"/>
      <w:szCs w:val="20"/>
      <w:lang w:val="en-US" w:eastAsia="en-US"/>
    </w:rPr>
  </w:style>
  <w:style w:type="character" w:customStyle="1" w:styleId="CharChar60">
    <w:name w:val="Char Char6"/>
    <w:locked/>
    <w:rsid w:val="00E639FF"/>
    <w:rPr>
      <w:rFonts w:ascii=".VnTime" w:eastAsia=".VnTime" w:hAnsi=".VnTime"/>
      <w:lang w:val="en-US" w:eastAsia="vi-VN" w:bidi="ar-SA"/>
    </w:rPr>
  </w:style>
  <w:style w:type="paragraph" w:customStyle="1" w:styleId="Dacbiet2Char">
    <w:name w:val="Dac biet2 Char"/>
    <w:basedOn w:val="Normal"/>
    <w:link w:val="Dacbiet2CharChar"/>
    <w:autoRedefine/>
    <w:rsid w:val="00E639FF"/>
    <w:pPr>
      <w:widowControl/>
      <w:tabs>
        <w:tab w:val="left" w:pos="0"/>
      </w:tabs>
      <w:adjustRightInd/>
      <w:spacing w:after="20" w:line="288" w:lineRule="auto"/>
      <w:ind w:left="1080" w:hanging="360"/>
      <w:textAlignment w:val="auto"/>
    </w:pPr>
    <w:rPr>
      <w:rFonts w:ascii=".VnTime" w:eastAsia="MS Mincho" w:hAnsi=".VnTime"/>
      <w:noProof w:val="0"/>
      <w:sz w:val="26"/>
      <w:szCs w:val="26"/>
      <w:lang w:val="x-none" w:eastAsia="x-none"/>
    </w:rPr>
  </w:style>
  <w:style w:type="character" w:customStyle="1" w:styleId="Dacbiet2CharChar">
    <w:name w:val="Dac biet2 Char Char"/>
    <w:link w:val="Dacbiet2Char"/>
    <w:locked/>
    <w:rsid w:val="00E639FF"/>
    <w:rPr>
      <w:rFonts w:ascii=".VnTime" w:eastAsia="MS Mincho" w:hAnsi=".VnTime" w:cs=".VnTime"/>
      <w:sz w:val="26"/>
      <w:szCs w:val="26"/>
    </w:rPr>
  </w:style>
  <w:style w:type="paragraph" w:customStyle="1" w:styleId="NghiengChar">
    <w:name w:val="Nghieng Char"/>
    <w:next w:val="Normal"/>
    <w:link w:val="NghiengCharChar"/>
    <w:autoRedefine/>
    <w:rsid w:val="00E639FF"/>
    <w:pPr>
      <w:spacing w:after="200" w:line="276" w:lineRule="auto"/>
      <w:ind w:firstLine="568"/>
      <w:jc w:val="both"/>
    </w:pPr>
    <w:rPr>
      <w:rFonts w:ascii=".VnTime" w:eastAsia=".VnTime" w:hAnsi=".VnTime"/>
      <w:i/>
      <w:iCs/>
      <w:sz w:val="26"/>
      <w:szCs w:val="26"/>
    </w:rPr>
  </w:style>
  <w:style w:type="character" w:customStyle="1" w:styleId="NghiengCharChar">
    <w:name w:val="Nghieng Char Char"/>
    <w:link w:val="NghiengChar"/>
    <w:locked/>
    <w:rsid w:val="00E639FF"/>
    <w:rPr>
      <w:rFonts w:ascii=".VnTime" w:eastAsia=".VnTime" w:hAnsi=".VnTime"/>
      <w:i/>
      <w:iCs/>
      <w:sz w:val="26"/>
      <w:szCs w:val="26"/>
      <w:lang w:bidi="ar-SA"/>
    </w:rPr>
  </w:style>
  <w:style w:type="paragraph" w:customStyle="1" w:styleId="Dacbiet1Char">
    <w:name w:val="Dac biet1 Char"/>
    <w:basedOn w:val="Normal"/>
    <w:link w:val="Dacbiet1CharChar"/>
    <w:autoRedefine/>
    <w:rsid w:val="00E639FF"/>
    <w:pPr>
      <w:widowControl/>
      <w:tabs>
        <w:tab w:val="left" w:pos="0"/>
      </w:tabs>
      <w:adjustRightInd/>
      <w:spacing w:after="20" w:line="288" w:lineRule="auto"/>
      <w:ind w:left="1080" w:hanging="360"/>
      <w:textAlignment w:val="auto"/>
    </w:pPr>
    <w:rPr>
      <w:rFonts w:ascii=".VnTime" w:eastAsia="MS Mincho" w:hAnsi=".VnTime"/>
      <w:noProof w:val="0"/>
      <w:sz w:val="26"/>
      <w:szCs w:val="26"/>
      <w:lang w:val="x-none" w:eastAsia="x-none"/>
    </w:rPr>
  </w:style>
  <w:style w:type="character" w:customStyle="1" w:styleId="Dacbiet1CharChar">
    <w:name w:val="Dac biet1 Char Char"/>
    <w:link w:val="Dacbiet1Char"/>
    <w:locked/>
    <w:rsid w:val="00E639FF"/>
    <w:rPr>
      <w:rFonts w:ascii=".VnTime" w:eastAsia="MS Mincho" w:hAnsi=".VnTime" w:cs=".VnTime"/>
      <w:sz w:val="26"/>
      <w:szCs w:val="26"/>
    </w:rPr>
  </w:style>
  <w:style w:type="paragraph" w:customStyle="1" w:styleId="Dam-thang-gachChar">
    <w:name w:val="Dam-thang-gach Char"/>
    <w:basedOn w:val="Normal"/>
    <w:link w:val="Dam-thang-gachCharChar"/>
    <w:autoRedefine/>
    <w:rsid w:val="00E639FF"/>
    <w:pPr>
      <w:widowControl/>
      <w:adjustRightInd/>
      <w:spacing w:before="120" w:after="120" w:line="288" w:lineRule="auto"/>
      <w:jc w:val="left"/>
      <w:textAlignment w:val="auto"/>
    </w:pPr>
    <w:rPr>
      <w:rFonts w:ascii=".VnTime" w:eastAsia=".VnTime" w:hAnsi=".VnTime"/>
      <w:b/>
      <w:bCs/>
      <w:noProof w:val="0"/>
      <w:sz w:val="26"/>
      <w:szCs w:val="26"/>
      <w:u w:val="single"/>
      <w:lang w:val="x-none" w:eastAsia="x-none"/>
    </w:rPr>
  </w:style>
  <w:style w:type="character" w:customStyle="1" w:styleId="Dam-thang-gachCharChar">
    <w:name w:val="Dam-thang-gach Char Char"/>
    <w:link w:val="Dam-thang-gachChar"/>
    <w:locked/>
    <w:rsid w:val="00E639FF"/>
    <w:rPr>
      <w:rFonts w:ascii=".VnTime" w:eastAsia=".VnTime" w:hAnsi=".VnTime" w:cs=".VnTime"/>
      <w:b/>
      <w:bCs/>
      <w:sz w:val="26"/>
      <w:szCs w:val="26"/>
      <w:u w:val="single"/>
    </w:rPr>
  </w:style>
  <w:style w:type="paragraph" w:customStyle="1" w:styleId="Dam-thangChar">
    <w:name w:val="Dam-thang Char"/>
    <w:next w:val="Normal"/>
    <w:link w:val="Dam-thangCharChar"/>
    <w:autoRedefine/>
    <w:rsid w:val="00E639FF"/>
    <w:pPr>
      <w:spacing w:before="120" w:after="120" w:line="288" w:lineRule="auto"/>
    </w:pPr>
    <w:rPr>
      <w:rFonts w:ascii=".VnTime" w:eastAsia=".VnTime" w:hAnsi=".VnTime"/>
      <w:b/>
      <w:bCs/>
      <w:sz w:val="26"/>
      <w:szCs w:val="26"/>
    </w:rPr>
  </w:style>
  <w:style w:type="character" w:customStyle="1" w:styleId="Dam-thangCharChar">
    <w:name w:val="Dam-thang Char Char"/>
    <w:link w:val="Dam-thangChar"/>
    <w:locked/>
    <w:rsid w:val="00E639FF"/>
    <w:rPr>
      <w:rFonts w:ascii=".VnTime" w:eastAsia=".VnTime" w:hAnsi=".VnTime"/>
      <w:b/>
      <w:bCs/>
      <w:sz w:val="26"/>
      <w:szCs w:val="26"/>
      <w:lang w:bidi="ar-SA"/>
    </w:rPr>
  </w:style>
  <w:style w:type="paragraph" w:customStyle="1" w:styleId="Nghieng-gachChar">
    <w:name w:val="Nghieng-gach Char"/>
    <w:next w:val="Normal"/>
    <w:link w:val="Nghieng-gachCharChar"/>
    <w:autoRedefine/>
    <w:rsid w:val="00E639FF"/>
    <w:pPr>
      <w:spacing w:after="200" w:line="276" w:lineRule="auto"/>
    </w:pPr>
    <w:rPr>
      <w:rFonts w:ascii=".VnTime" w:eastAsia=".VnTime" w:hAnsi=".VnTime"/>
      <w:i/>
      <w:iCs/>
      <w:sz w:val="26"/>
      <w:szCs w:val="26"/>
    </w:rPr>
  </w:style>
  <w:style w:type="character" w:customStyle="1" w:styleId="Nghieng-gachCharChar">
    <w:name w:val="Nghieng-gach Char Char"/>
    <w:link w:val="Nghieng-gachChar"/>
    <w:locked/>
    <w:rsid w:val="00E639FF"/>
    <w:rPr>
      <w:rFonts w:ascii=".VnTime" w:eastAsia=".VnTime" w:hAnsi=".VnTime"/>
      <w:i/>
      <w:iCs/>
      <w:sz w:val="26"/>
      <w:szCs w:val="26"/>
      <w:lang w:bidi="ar-SA"/>
    </w:rPr>
  </w:style>
  <w:style w:type="paragraph" w:customStyle="1" w:styleId="BangsoChar">
    <w:name w:val="Bang so Char"/>
    <w:next w:val="Normal"/>
    <w:link w:val="BangsoCharChar"/>
    <w:autoRedefine/>
    <w:rsid w:val="00E639FF"/>
    <w:pPr>
      <w:spacing w:before="120" w:after="120"/>
      <w:jc w:val="both"/>
    </w:pPr>
    <w:rPr>
      <w:rFonts w:ascii=".VnTime" w:eastAsia=".VnTime" w:hAnsi=".VnTime"/>
      <w:sz w:val="26"/>
      <w:szCs w:val="26"/>
    </w:rPr>
  </w:style>
  <w:style w:type="character" w:customStyle="1" w:styleId="BangsoCharChar">
    <w:name w:val="Bang so Char Char"/>
    <w:link w:val="BangsoChar"/>
    <w:locked/>
    <w:rsid w:val="00E639FF"/>
    <w:rPr>
      <w:rFonts w:ascii=".VnTime" w:eastAsia=".VnTime" w:hAnsi=".VnTime"/>
      <w:sz w:val="26"/>
      <w:szCs w:val="26"/>
      <w:lang w:bidi="ar-SA"/>
    </w:rPr>
  </w:style>
  <w:style w:type="paragraph" w:customStyle="1" w:styleId="Dam-nghiengChar">
    <w:name w:val="Dam-nghieng Char"/>
    <w:next w:val="Normal"/>
    <w:link w:val="Dam-nghiengCharChar"/>
    <w:autoRedefine/>
    <w:rsid w:val="00E639FF"/>
    <w:pPr>
      <w:spacing w:before="60" w:line="288" w:lineRule="auto"/>
    </w:pPr>
    <w:rPr>
      <w:rFonts w:ascii=".VnTime" w:eastAsia=".VnTime" w:hAnsi=".VnTime"/>
      <w:b/>
      <w:bCs/>
      <w:i/>
      <w:iCs/>
      <w:sz w:val="26"/>
      <w:szCs w:val="26"/>
    </w:rPr>
  </w:style>
  <w:style w:type="character" w:customStyle="1" w:styleId="Dam-nghiengCharChar">
    <w:name w:val="Dam-nghieng Char Char"/>
    <w:link w:val="Dam-nghiengChar"/>
    <w:locked/>
    <w:rsid w:val="00E639FF"/>
    <w:rPr>
      <w:rFonts w:ascii=".VnTime" w:eastAsia=".VnTime" w:hAnsi=".VnTime"/>
      <w:b/>
      <w:bCs/>
      <w:i/>
      <w:iCs/>
      <w:sz w:val="26"/>
      <w:szCs w:val="26"/>
      <w:lang w:bidi="ar-SA"/>
    </w:rPr>
  </w:style>
  <w:style w:type="character" w:customStyle="1" w:styleId="storybody">
    <w:name w:val="story_body"/>
    <w:rsid w:val="00E639FF"/>
  </w:style>
  <w:style w:type="paragraph" w:customStyle="1" w:styleId="Nghieng0">
    <w:name w:val="Nghieng"/>
    <w:next w:val="Normal"/>
    <w:autoRedefine/>
    <w:rsid w:val="00E639FF"/>
    <w:pPr>
      <w:spacing w:after="200" w:line="276" w:lineRule="auto"/>
      <w:ind w:firstLine="568"/>
      <w:jc w:val="both"/>
    </w:pPr>
    <w:rPr>
      <w:rFonts w:ascii=".VnTime" w:eastAsia=".VnTime" w:hAnsi=".VnTime" w:cs=".VnTime"/>
      <w:i/>
      <w:iCs/>
      <w:sz w:val="26"/>
      <w:szCs w:val="26"/>
    </w:rPr>
  </w:style>
  <w:style w:type="paragraph" w:customStyle="1" w:styleId="Dacbiet2">
    <w:name w:val="Dac biet2"/>
    <w:basedOn w:val="Normal"/>
    <w:autoRedefine/>
    <w:rsid w:val="00E639FF"/>
    <w:pPr>
      <w:widowControl/>
      <w:tabs>
        <w:tab w:val="left" w:pos="0"/>
      </w:tabs>
      <w:adjustRightInd/>
      <w:spacing w:after="20" w:line="288" w:lineRule="auto"/>
      <w:ind w:left="720" w:hanging="360"/>
      <w:textAlignment w:val="auto"/>
    </w:pPr>
    <w:rPr>
      <w:rFonts w:ascii=".VnTime" w:eastAsia="Times New Roman" w:hAnsi=".VnTime" w:cs=".VnTime"/>
      <w:noProof w:val="0"/>
      <w:sz w:val="26"/>
      <w:szCs w:val="26"/>
      <w:lang w:val="en-US" w:eastAsia="en-US"/>
    </w:rPr>
  </w:style>
  <w:style w:type="paragraph" w:customStyle="1" w:styleId="Dacbiet1">
    <w:name w:val="Dac biet1"/>
    <w:basedOn w:val="Normal"/>
    <w:autoRedefine/>
    <w:rsid w:val="00E639FF"/>
    <w:pPr>
      <w:widowControl/>
      <w:tabs>
        <w:tab w:val="left" w:pos="0"/>
      </w:tabs>
      <w:adjustRightInd/>
      <w:spacing w:beforeLines="60" w:before="144" w:afterLines="60" w:after="144" w:line="240" w:lineRule="auto"/>
      <w:ind w:left="720" w:hanging="360"/>
      <w:textAlignment w:val="auto"/>
    </w:pPr>
    <w:rPr>
      <w:rFonts w:ascii=".VnTime" w:eastAsia="Times New Roman" w:hAnsi=".VnTime" w:cs=".VnTime"/>
      <w:noProof w:val="0"/>
      <w:lang w:val="fr-FR" w:eastAsia="en-US"/>
    </w:rPr>
  </w:style>
  <w:style w:type="paragraph" w:customStyle="1" w:styleId="Dam-thang-gach">
    <w:name w:val="Dam-thang-gach"/>
    <w:basedOn w:val="Normal"/>
    <w:autoRedefine/>
    <w:rsid w:val="00E639FF"/>
    <w:pPr>
      <w:widowControl/>
      <w:adjustRightInd/>
      <w:spacing w:before="120" w:after="120" w:line="288" w:lineRule="auto"/>
      <w:jc w:val="left"/>
      <w:textAlignment w:val="auto"/>
    </w:pPr>
    <w:rPr>
      <w:rFonts w:ascii=".VnTime" w:eastAsia=".VnTime" w:hAnsi=".VnTime" w:cs=".VnTime"/>
      <w:b/>
      <w:bCs/>
      <w:noProof w:val="0"/>
      <w:sz w:val="26"/>
      <w:szCs w:val="26"/>
      <w:u w:val="single"/>
      <w:lang w:val="en-US" w:eastAsia="en-US"/>
    </w:rPr>
  </w:style>
  <w:style w:type="paragraph" w:customStyle="1" w:styleId="Dam-thang">
    <w:name w:val="Dam-thang"/>
    <w:next w:val="Normal"/>
    <w:autoRedefine/>
    <w:rsid w:val="00E639FF"/>
    <w:pPr>
      <w:spacing w:before="120" w:after="120" w:line="288" w:lineRule="auto"/>
    </w:pPr>
    <w:rPr>
      <w:rFonts w:ascii=".VnTime" w:eastAsia=".VnTime" w:hAnsi=".VnTime" w:cs=".VnTime"/>
      <w:b/>
      <w:bCs/>
      <w:sz w:val="26"/>
      <w:szCs w:val="26"/>
    </w:rPr>
  </w:style>
  <w:style w:type="paragraph" w:customStyle="1" w:styleId="Nghieng-gach">
    <w:name w:val="Nghieng-gach"/>
    <w:next w:val="Normal"/>
    <w:autoRedefine/>
    <w:rsid w:val="00E639FF"/>
    <w:pPr>
      <w:spacing w:after="200" w:line="276" w:lineRule="auto"/>
    </w:pPr>
    <w:rPr>
      <w:rFonts w:ascii=".VnTime" w:eastAsia=".VnTime" w:hAnsi=".VnTime" w:cs=".VnTime"/>
      <w:i/>
      <w:iCs/>
      <w:sz w:val="26"/>
      <w:szCs w:val="26"/>
    </w:rPr>
  </w:style>
  <w:style w:type="paragraph" w:customStyle="1" w:styleId="Bangso">
    <w:name w:val="Bang so"/>
    <w:next w:val="Normal"/>
    <w:autoRedefine/>
    <w:rsid w:val="00E639FF"/>
    <w:pPr>
      <w:spacing w:before="120" w:after="120"/>
      <w:jc w:val="both"/>
    </w:pPr>
    <w:rPr>
      <w:rFonts w:ascii=".VnTime" w:eastAsia=".VnTime" w:hAnsi=".VnTime" w:cs=".VnTime"/>
      <w:sz w:val="26"/>
      <w:szCs w:val="26"/>
    </w:rPr>
  </w:style>
  <w:style w:type="paragraph" w:customStyle="1" w:styleId="Dam-nghieng">
    <w:name w:val="Dam-nghieng"/>
    <w:next w:val="Normal"/>
    <w:autoRedefine/>
    <w:rsid w:val="00E639FF"/>
    <w:pPr>
      <w:spacing w:before="60" w:line="288" w:lineRule="auto"/>
    </w:pPr>
    <w:rPr>
      <w:rFonts w:ascii=".VnTime" w:eastAsia=".VnTime" w:hAnsi=".VnTime" w:cs=".VnTime"/>
      <w:b/>
      <w:bCs/>
      <w:i/>
      <w:iCs/>
      <w:sz w:val="26"/>
      <w:szCs w:val="26"/>
    </w:rPr>
  </w:style>
  <w:style w:type="paragraph" w:customStyle="1" w:styleId="Caption1">
    <w:name w:val="Caption1"/>
    <w:basedOn w:val="Normal"/>
    <w:next w:val="BodyText"/>
    <w:rsid w:val="00E639FF"/>
    <w:pPr>
      <w:keepNext/>
      <w:keepLines/>
      <w:widowControl/>
      <w:adjustRightInd/>
      <w:spacing w:line="360" w:lineRule="auto"/>
      <w:jc w:val="left"/>
      <w:textAlignment w:val="auto"/>
    </w:pPr>
    <w:rPr>
      <w:rFonts w:eastAsia="Times New Roman"/>
      <w:b/>
      <w:i/>
      <w:noProof w:val="0"/>
      <w:sz w:val="24"/>
      <w:szCs w:val="24"/>
      <w:lang w:val="en-US" w:eastAsia="en-US"/>
    </w:rPr>
  </w:style>
  <w:style w:type="paragraph" w:customStyle="1" w:styleId="BodyText210">
    <w:name w:val="Body Text 21"/>
    <w:basedOn w:val="Normal"/>
    <w:rsid w:val="00E639FF"/>
    <w:pPr>
      <w:widowControl/>
      <w:adjustRightInd/>
      <w:spacing w:before="60" w:line="264" w:lineRule="auto"/>
      <w:ind w:firstLine="720"/>
      <w:textAlignment w:val="auto"/>
    </w:pPr>
    <w:rPr>
      <w:rFonts w:ascii=".VnTime" w:eastAsia="Times New Roman" w:hAnsi=".VnTime"/>
      <w:noProof w:val="0"/>
      <w:snapToGrid w:val="0"/>
      <w:lang w:val="en-US" w:eastAsia="en-US"/>
    </w:rPr>
  </w:style>
  <w:style w:type="paragraph" w:customStyle="1" w:styleId="MacroText1">
    <w:name w:val="Macro Text1"/>
    <w:basedOn w:val="BodyText"/>
    <w:rsid w:val="00E639FF"/>
    <w:pPr>
      <w:widowControl/>
      <w:adjustRightInd/>
      <w:spacing w:before="120"/>
      <w:jc w:val="both"/>
      <w:textAlignment w:val="auto"/>
    </w:pPr>
    <w:rPr>
      <w:rFonts w:ascii="Courier New" w:eastAsia="MS Mincho" w:hAnsi="Courier New"/>
      <w:sz w:val="28"/>
      <w:lang w:val="en-GB" w:eastAsia="en-US"/>
    </w:rPr>
  </w:style>
  <w:style w:type="paragraph" w:customStyle="1" w:styleId="TOAHeading1">
    <w:name w:val="TOA Heading1"/>
    <w:basedOn w:val="Normal"/>
    <w:next w:val="Normal"/>
    <w:rsid w:val="00E639FF"/>
    <w:pPr>
      <w:widowControl/>
      <w:adjustRightInd/>
      <w:spacing w:before="120"/>
      <w:textAlignment w:val="auto"/>
    </w:pPr>
    <w:rPr>
      <w:rFonts w:ascii=".VnArial" w:eastAsia="Times New Roman" w:hAnsi=".VnArial"/>
      <w:b/>
      <w:noProof w:val="0"/>
      <w:szCs w:val="20"/>
      <w:lang w:val="en-US" w:eastAsia="en-US"/>
    </w:rPr>
  </w:style>
  <w:style w:type="character" w:customStyle="1" w:styleId="CharChar15">
    <w:name w:val="Char Char15"/>
    <w:locked/>
    <w:rsid w:val="00E639FF"/>
    <w:rPr>
      <w:rFonts w:ascii="VNbook-Antiqua" w:hAnsi="VNbook-Antiqua"/>
      <w:i/>
      <w:sz w:val="24"/>
      <w:lang w:eastAsia="vi-VN"/>
    </w:rPr>
  </w:style>
  <w:style w:type="paragraph" w:customStyle="1" w:styleId="xl42">
    <w:name w:val="xl42"/>
    <w:basedOn w:val="Normal"/>
    <w:rsid w:val="00E639FF"/>
    <w:pPr>
      <w:widowControl/>
      <w:pBdr>
        <w:right w:val="single" w:sz="4" w:space="0" w:color="auto"/>
      </w:pBdr>
      <w:adjustRightInd/>
      <w:spacing w:before="100" w:after="100" w:line="240" w:lineRule="auto"/>
      <w:jc w:val="right"/>
      <w:textAlignment w:val="top"/>
    </w:pPr>
    <w:rPr>
      <w:rFonts w:ascii=".VnTime" w:eastAsia="Times New Roman" w:hAnsi=".VnTime" w:cs=".VnTime"/>
      <w:noProof w:val="0"/>
      <w:color w:val="000000"/>
      <w:lang w:val="en-US" w:eastAsia="en-US"/>
    </w:rPr>
  </w:style>
  <w:style w:type="paragraph" w:customStyle="1" w:styleId="xl71">
    <w:name w:val="xl71"/>
    <w:basedOn w:val="Normal"/>
    <w:rsid w:val="00E639FF"/>
    <w:pPr>
      <w:widowControl/>
      <w:pBdr>
        <w:left w:val="single" w:sz="4" w:space="0" w:color="auto"/>
        <w:bottom w:val="single" w:sz="4" w:space="0" w:color="auto"/>
        <w:right w:val="single" w:sz="4" w:space="0" w:color="auto"/>
      </w:pBdr>
      <w:adjustRightInd/>
      <w:spacing w:before="100" w:after="100" w:line="240" w:lineRule="auto"/>
      <w:jc w:val="right"/>
      <w:textAlignment w:val="top"/>
    </w:pPr>
    <w:rPr>
      <w:rFonts w:ascii=".VnTime" w:eastAsia="Times New Roman" w:hAnsi=".VnTime" w:cs=".VnTime"/>
      <w:b/>
      <w:bCs/>
      <w:noProof w:val="0"/>
      <w:color w:val="000000"/>
      <w:lang w:val="en-US" w:eastAsia="en-US"/>
    </w:rPr>
  </w:style>
  <w:style w:type="paragraph" w:customStyle="1" w:styleId="StyleMuc-VuongNounderline">
    <w:name w:val="Style Muc-Vuong + No underline"/>
    <w:basedOn w:val="Normal"/>
    <w:rsid w:val="00E639FF"/>
    <w:pPr>
      <w:widowControl/>
      <w:tabs>
        <w:tab w:val="left" w:pos="567"/>
      </w:tabs>
      <w:adjustRightInd/>
      <w:spacing w:before="60" w:after="60" w:line="240" w:lineRule="auto"/>
      <w:textAlignment w:val="auto"/>
    </w:pPr>
    <w:rPr>
      <w:rFonts w:ascii=".VnArial" w:eastAsia="Times New Roman" w:hAnsi=".VnArial" w:cs=".VnArial"/>
      <w:noProof w:val="0"/>
      <w:sz w:val="24"/>
      <w:szCs w:val="24"/>
      <w:lang w:val="en-US" w:eastAsia="en-US"/>
    </w:rPr>
  </w:style>
  <w:style w:type="paragraph" w:customStyle="1" w:styleId="Muc-Char1">
    <w:name w:val="Muc- Char"/>
    <w:basedOn w:val="Normal"/>
    <w:rsid w:val="00E639FF"/>
    <w:pPr>
      <w:widowControl/>
      <w:tabs>
        <w:tab w:val="num" w:pos="360"/>
      </w:tabs>
      <w:adjustRightInd/>
      <w:spacing w:line="240" w:lineRule="auto"/>
      <w:ind w:left="340" w:hanging="340"/>
      <w:jc w:val="left"/>
      <w:textAlignment w:val="auto"/>
    </w:pPr>
    <w:rPr>
      <w:rFonts w:ascii=".VnTime" w:eastAsia="Times New Roman" w:hAnsi=".VnTime" w:cs=".VnTime"/>
      <w:noProof w:val="0"/>
      <w:lang w:val="en-US" w:eastAsia="en-US"/>
    </w:rPr>
  </w:style>
  <w:style w:type="paragraph" w:customStyle="1" w:styleId="toa">
    <w:name w:val="toa"/>
    <w:basedOn w:val="Normal"/>
    <w:rsid w:val="00E639FF"/>
    <w:pPr>
      <w:widowControl/>
      <w:tabs>
        <w:tab w:val="left" w:pos="-1440"/>
        <w:tab w:val="left" w:pos="-720"/>
        <w:tab w:val="left" w:pos="9000"/>
        <w:tab w:val="right" w:pos="9360"/>
      </w:tabs>
      <w:adjustRightInd/>
      <w:spacing w:before="60" w:after="60" w:line="360" w:lineRule="exact"/>
      <w:textAlignment w:val="auto"/>
    </w:pPr>
    <w:rPr>
      <w:rFonts w:ascii="VNI-Aptima" w:eastAsia="Times New Roman" w:hAnsi="VNI-Aptima"/>
      <w:noProof w:val="0"/>
      <w:sz w:val="24"/>
      <w:szCs w:val="24"/>
      <w:lang w:val="en-GB" w:eastAsia="en-US"/>
    </w:rPr>
  </w:style>
  <w:style w:type="paragraph" w:customStyle="1" w:styleId="CharChar10CharChar">
    <w:name w:val="Char Char10 Char Char"/>
    <w:basedOn w:val="Normal"/>
    <w:next w:val="Normal"/>
    <w:autoRedefine/>
    <w:semiHidden/>
    <w:rsid w:val="00E639FF"/>
    <w:pPr>
      <w:widowControl/>
      <w:adjustRightInd/>
      <w:spacing w:before="120" w:after="120" w:line="312" w:lineRule="auto"/>
      <w:jc w:val="left"/>
      <w:textAlignment w:val="auto"/>
    </w:pPr>
    <w:rPr>
      <w:rFonts w:eastAsia="Times New Roman"/>
      <w:noProof w:val="0"/>
      <w:lang w:val="en-US" w:eastAsia="en-US"/>
    </w:rPr>
  </w:style>
  <w:style w:type="paragraph" w:customStyle="1" w:styleId="Chuso2">
    <w:name w:val="Chuso2"/>
    <w:basedOn w:val="Normal"/>
    <w:link w:val="Chuso2Char"/>
    <w:rsid w:val="00E639FF"/>
    <w:pPr>
      <w:widowControl/>
      <w:tabs>
        <w:tab w:val="num" w:pos="1090"/>
      </w:tabs>
      <w:adjustRightInd/>
      <w:spacing w:after="120" w:line="240" w:lineRule="auto"/>
      <w:ind w:left="1677" w:hanging="357"/>
      <w:textAlignment w:val="auto"/>
    </w:pPr>
    <w:rPr>
      <w:rFonts w:ascii=".VnTime" w:eastAsia="MS Mincho" w:hAnsi=".VnTime"/>
      <w:noProof w:val="0"/>
      <w:snapToGrid w:val="0"/>
      <w:kern w:val="28"/>
      <w:sz w:val="26"/>
      <w:lang w:val="x-none" w:eastAsia="x-none"/>
    </w:rPr>
  </w:style>
  <w:style w:type="character" w:customStyle="1" w:styleId="Chuso2Char">
    <w:name w:val="Chuso2 Char"/>
    <w:link w:val="Chuso2"/>
    <w:rsid w:val="00E639FF"/>
    <w:rPr>
      <w:rFonts w:ascii=".VnTime" w:eastAsia="MS Mincho" w:hAnsi=".VnTime"/>
      <w:snapToGrid w:val="0"/>
      <w:kern w:val="28"/>
      <w:sz w:val="26"/>
      <w:szCs w:val="28"/>
      <w:lang w:val="x-none" w:eastAsia="x-none"/>
    </w:rPr>
  </w:style>
  <w:style w:type="character" w:customStyle="1" w:styleId="StyleVnTime13pt">
    <w:name w:val="Style .VnTime 13 pt"/>
    <w:rsid w:val="00E639FF"/>
    <w:rPr>
      <w:rFonts w:ascii="Times New Roman" w:hAnsi="Times New Roman" w:cs="Times New Roman"/>
      <w:sz w:val="26"/>
    </w:rPr>
  </w:style>
  <w:style w:type="paragraph" w:customStyle="1" w:styleId="CharChar10">
    <w:name w:val="Char Char10"/>
    <w:basedOn w:val="Normal"/>
    <w:next w:val="Normal"/>
    <w:autoRedefine/>
    <w:semiHidden/>
    <w:rsid w:val="00E639FF"/>
    <w:pPr>
      <w:widowControl/>
      <w:adjustRightInd/>
      <w:spacing w:before="120" w:after="120" w:line="312" w:lineRule="auto"/>
      <w:jc w:val="left"/>
      <w:textAlignment w:val="auto"/>
    </w:pPr>
    <w:rPr>
      <w:rFonts w:eastAsia="Times New Roman"/>
      <w:noProof w:val="0"/>
      <w:lang w:val="en-US" w:eastAsia="en-US"/>
    </w:rPr>
  </w:style>
  <w:style w:type="paragraph" w:customStyle="1" w:styleId="I11">
    <w:name w:val="I.1.1"/>
    <w:basedOn w:val="Heading3"/>
    <w:link w:val="I11Char"/>
    <w:qFormat/>
    <w:rsid w:val="00E639FF"/>
    <w:pPr>
      <w:widowControl/>
      <w:numPr>
        <w:ilvl w:val="0"/>
        <w:numId w:val="0"/>
      </w:numPr>
      <w:tabs>
        <w:tab w:val="clear" w:pos="794"/>
      </w:tabs>
      <w:adjustRightInd/>
      <w:spacing w:before="60" w:after="60" w:line="240" w:lineRule="auto"/>
      <w:textAlignment w:val="auto"/>
    </w:pPr>
    <w:rPr>
      <w:rFonts w:eastAsia="MS Mincho"/>
      <w:b w:val="0"/>
      <w:noProof w:val="0"/>
      <w:szCs w:val="26"/>
      <w:lang w:val="x-none" w:eastAsia="vi-VN"/>
    </w:rPr>
  </w:style>
  <w:style w:type="character" w:customStyle="1" w:styleId="I11Char">
    <w:name w:val="I.1.1 Char"/>
    <w:link w:val="I11"/>
    <w:rsid w:val="00E639FF"/>
    <w:rPr>
      <w:rFonts w:eastAsia="MS Mincho"/>
      <w:i/>
      <w:sz w:val="28"/>
      <w:szCs w:val="26"/>
      <w:lang w:eastAsia="vi-VN"/>
    </w:rPr>
  </w:style>
  <w:style w:type="paragraph" w:customStyle="1" w:styleId="Number">
    <w:name w:val="Number"/>
    <w:basedOn w:val="Normal"/>
    <w:rsid w:val="00E639FF"/>
    <w:pPr>
      <w:widowControl/>
      <w:tabs>
        <w:tab w:val="num" w:pos="284"/>
        <w:tab w:val="left" w:pos="567"/>
      </w:tabs>
      <w:adjustRightInd/>
      <w:spacing w:before="60" w:after="60" w:line="240" w:lineRule="auto"/>
      <w:ind w:left="284" w:hanging="284"/>
      <w:textAlignment w:val="auto"/>
    </w:pPr>
    <w:rPr>
      <w:rFonts w:ascii=".VnArial" w:eastAsia="Times New Roman" w:hAnsi=".VnArial"/>
      <w:b/>
      <w:i/>
      <w:noProof w:val="0"/>
      <w:sz w:val="24"/>
      <w:szCs w:val="24"/>
      <w:lang w:val="en-US" w:eastAsia="en-US"/>
    </w:rPr>
  </w:style>
  <w:style w:type="paragraph" w:customStyle="1" w:styleId="Muc-1">
    <w:name w:val="Muc-"/>
    <w:basedOn w:val="Normal"/>
    <w:rsid w:val="00E639FF"/>
    <w:pPr>
      <w:widowControl/>
      <w:tabs>
        <w:tab w:val="num" w:pos="284"/>
      </w:tabs>
      <w:adjustRightInd/>
      <w:spacing w:line="240" w:lineRule="auto"/>
      <w:ind w:left="284" w:hanging="284"/>
      <w:jc w:val="left"/>
      <w:textAlignment w:val="auto"/>
    </w:pPr>
    <w:rPr>
      <w:rFonts w:eastAsia="Times New Roman"/>
      <w:noProof w:val="0"/>
      <w:sz w:val="20"/>
      <w:szCs w:val="20"/>
      <w:lang w:val="en-US" w:eastAsia="en-US"/>
    </w:rPr>
  </w:style>
  <w:style w:type="paragraph" w:customStyle="1" w:styleId="Vuong">
    <w:name w:val="Vuong"/>
    <w:basedOn w:val="Normal"/>
    <w:rsid w:val="00E639FF"/>
    <w:pPr>
      <w:widowControl/>
      <w:tabs>
        <w:tab w:val="num" w:pos="567"/>
      </w:tabs>
      <w:adjustRightInd/>
      <w:spacing w:before="60" w:after="60" w:line="240" w:lineRule="auto"/>
      <w:ind w:left="567" w:hanging="283"/>
      <w:textAlignment w:val="auto"/>
    </w:pPr>
    <w:rPr>
      <w:rFonts w:ascii=".VnArial" w:eastAsia="Times New Roman" w:hAnsi=".VnArial"/>
      <w:noProof w:val="0"/>
      <w:sz w:val="24"/>
      <w:szCs w:val="26"/>
      <w:lang w:val="en-US" w:eastAsia="en-US"/>
    </w:rPr>
  </w:style>
  <w:style w:type="paragraph" w:customStyle="1" w:styleId="Muc-Vuong">
    <w:name w:val="Muc-Vuong"/>
    <w:basedOn w:val="Normal"/>
    <w:rsid w:val="00E639FF"/>
    <w:pPr>
      <w:widowControl/>
      <w:tabs>
        <w:tab w:val="left" w:pos="567"/>
        <w:tab w:val="num" w:pos="643"/>
      </w:tabs>
      <w:adjustRightInd/>
      <w:spacing w:before="60" w:after="60" w:line="240" w:lineRule="auto"/>
      <w:ind w:left="643" w:hanging="283"/>
      <w:textAlignment w:val="auto"/>
    </w:pPr>
    <w:rPr>
      <w:rFonts w:ascii=".VnArial" w:eastAsia="Times New Roman" w:hAnsi=".VnArial"/>
      <w:b/>
      <w:i/>
      <w:noProof w:val="0"/>
      <w:sz w:val="24"/>
      <w:szCs w:val="24"/>
      <w:u w:val="single"/>
      <w:lang w:val="en-US" w:eastAsia="en-US"/>
    </w:rPr>
  </w:style>
  <w:style w:type="paragraph" w:customStyle="1" w:styleId="muc-a">
    <w:name w:val="muc-a"/>
    <w:basedOn w:val="Normal"/>
    <w:rsid w:val="00E639FF"/>
    <w:pPr>
      <w:widowControl/>
      <w:tabs>
        <w:tab w:val="num" w:pos="504"/>
        <w:tab w:val="left" w:pos="567"/>
      </w:tabs>
      <w:adjustRightInd/>
      <w:spacing w:before="60" w:after="60" w:line="240" w:lineRule="auto"/>
      <w:ind w:left="504" w:hanging="504"/>
      <w:textAlignment w:val="auto"/>
    </w:pPr>
    <w:rPr>
      <w:rFonts w:ascii=".VnArial" w:eastAsia="Times New Roman" w:hAnsi=".VnArial"/>
      <w:b/>
      <w:noProof w:val="0"/>
      <w:sz w:val="24"/>
      <w:szCs w:val="24"/>
      <w:u w:val="single"/>
      <w:lang w:val="en-US" w:eastAsia="en-US"/>
    </w:rPr>
  </w:style>
  <w:style w:type="paragraph" w:customStyle="1" w:styleId="Chucai">
    <w:name w:val="Chu cai"/>
    <w:rsid w:val="00E639FF"/>
    <w:pPr>
      <w:tabs>
        <w:tab w:val="num" w:pos="83"/>
      </w:tabs>
      <w:spacing w:after="120"/>
      <w:ind w:left="803" w:hanging="323"/>
      <w:jc w:val="both"/>
    </w:pPr>
    <w:rPr>
      <w:rFonts w:ascii=".VnTime" w:hAnsi=".VnTime" w:cs="Arial"/>
      <w:kern w:val="28"/>
      <w:sz w:val="26"/>
      <w:szCs w:val="28"/>
    </w:rPr>
  </w:style>
  <w:style w:type="paragraph" w:customStyle="1" w:styleId="Noidung">
    <w:name w:val="Noidung"/>
    <w:basedOn w:val="Normal"/>
    <w:link w:val="NoidungChar"/>
    <w:qFormat/>
    <w:rsid w:val="00E639FF"/>
    <w:pPr>
      <w:widowControl/>
      <w:adjustRightInd/>
      <w:spacing w:after="120" w:line="240" w:lineRule="auto"/>
      <w:ind w:left="720"/>
      <w:textAlignment w:val="auto"/>
    </w:pPr>
    <w:rPr>
      <w:rFonts w:ascii=".VnTime" w:eastAsia="MS Mincho" w:hAnsi=".VnTime"/>
      <w:noProof w:val="0"/>
      <w:kern w:val="28"/>
      <w:sz w:val="26"/>
      <w:lang w:val="x-none" w:eastAsia="x-none"/>
    </w:rPr>
  </w:style>
  <w:style w:type="character" w:customStyle="1" w:styleId="NoidungChar">
    <w:name w:val="Noidung Char"/>
    <w:link w:val="Noidung"/>
    <w:rsid w:val="00E639FF"/>
    <w:rPr>
      <w:rFonts w:ascii=".VnTime" w:eastAsia="MS Mincho" w:hAnsi=".VnTime" w:cs="Arial"/>
      <w:kern w:val="28"/>
      <w:sz w:val="26"/>
      <w:szCs w:val="28"/>
    </w:rPr>
  </w:style>
  <w:style w:type="paragraph" w:customStyle="1" w:styleId="Gachdong">
    <w:name w:val="Gachdong"/>
    <w:link w:val="GachdongChar"/>
    <w:autoRedefine/>
    <w:rsid w:val="00E639FF"/>
    <w:pPr>
      <w:spacing w:before="80" w:after="40"/>
      <w:jc w:val="both"/>
    </w:pPr>
    <w:rPr>
      <w:rFonts w:ascii=".VnTime" w:eastAsia="MS Mincho" w:hAnsi=".VnTime"/>
      <w:bCs/>
      <w:color w:val="000000"/>
      <w:kern w:val="28"/>
      <w:sz w:val="26"/>
      <w:szCs w:val="28"/>
      <w:lang w:val="fr-FR"/>
    </w:rPr>
  </w:style>
  <w:style w:type="character" w:customStyle="1" w:styleId="GachdongChar">
    <w:name w:val="Gachdong Char"/>
    <w:link w:val="Gachdong"/>
    <w:rsid w:val="00E639FF"/>
    <w:rPr>
      <w:rFonts w:ascii=".VnTime" w:eastAsia="MS Mincho" w:hAnsi=".VnTime"/>
      <w:bCs/>
      <w:color w:val="000000"/>
      <w:kern w:val="28"/>
      <w:sz w:val="26"/>
      <w:szCs w:val="28"/>
      <w:lang w:val="fr-FR" w:bidi="ar-SA"/>
    </w:rPr>
  </w:style>
  <w:style w:type="paragraph" w:customStyle="1" w:styleId="Chuso">
    <w:name w:val="Chuso"/>
    <w:link w:val="ChusoCharChar"/>
    <w:rsid w:val="00E639FF"/>
    <w:pPr>
      <w:numPr>
        <w:numId w:val="13"/>
      </w:numPr>
      <w:spacing w:after="120"/>
      <w:jc w:val="both"/>
    </w:pPr>
    <w:rPr>
      <w:rFonts w:ascii=".VnTime" w:eastAsia="MS Mincho" w:hAnsi=".VnTime"/>
      <w:kern w:val="28"/>
      <w:sz w:val="26"/>
      <w:szCs w:val="28"/>
    </w:rPr>
  </w:style>
  <w:style w:type="character" w:customStyle="1" w:styleId="ChusoCharChar">
    <w:name w:val="Chuso Char Char"/>
    <w:link w:val="Chuso"/>
    <w:rsid w:val="00E639FF"/>
    <w:rPr>
      <w:rFonts w:ascii=".VnTime" w:eastAsia="MS Mincho" w:hAnsi=".VnTime"/>
      <w:kern w:val="28"/>
      <w:sz w:val="26"/>
      <w:szCs w:val="28"/>
    </w:rPr>
  </w:style>
  <w:style w:type="paragraph" w:customStyle="1" w:styleId="Daucham">
    <w:name w:val="Daucham"/>
    <w:basedOn w:val="Chuso2"/>
    <w:link w:val="DauchamCharChar"/>
    <w:autoRedefine/>
    <w:rsid w:val="00E639FF"/>
    <w:pPr>
      <w:tabs>
        <w:tab w:val="clear" w:pos="1090"/>
        <w:tab w:val="num" w:pos="720"/>
      </w:tabs>
      <w:spacing w:before="100" w:after="100"/>
      <w:ind w:left="720" w:hanging="360"/>
    </w:pPr>
    <w:rPr>
      <w:rFonts w:ascii="Times New Roman" w:hAnsi="Times New Roman"/>
      <w:color w:val="000000"/>
      <w:sz w:val="28"/>
    </w:rPr>
  </w:style>
  <w:style w:type="character" w:customStyle="1" w:styleId="DauchamCharChar">
    <w:name w:val="Daucham Char Char"/>
    <w:link w:val="Daucham"/>
    <w:rsid w:val="00E639FF"/>
    <w:rPr>
      <w:rFonts w:eastAsia="MS Mincho"/>
      <w:snapToGrid w:val="0"/>
      <w:color w:val="000000"/>
      <w:kern w:val="28"/>
      <w:sz w:val="28"/>
      <w:szCs w:val="28"/>
      <w:lang w:val="x-none" w:eastAsia="x-none"/>
    </w:rPr>
  </w:style>
  <w:style w:type="paragraph" w:customStyle="1" w:styleId="Muc0">
    <w:name w:val="Muc +"/>
    <w:basedOn w:val="Normal"/>
    <w:rsid w:val="00E639FF"/>
    <w:pPr>
      <w:widowControl/>
      <w:tabs>
        <w:tab w:val="left" w:pos="567"/>
        <w:tab w:val="num" w:pos="851"/>
      </w:tabs>
      <w:adjustRightInd/>
      <w:spacing w:before="20" w:after="20" w:line="240" w:lineRule="auto"/>
      <w:ind w:left="851" w:hanging="284"/>
      <w:textAlignment w:val="auto"/>
    </w:pPr>
    <w:rPr>
      <w:rFonts w:ascii=".VnArial" w:eastAsia="Times New Roman" w:hAnsi=".VnArial"/>
      <w:noProof w:val="0"/>
      <w:sz w:val="24"/>
      <w:szCs w:val="20"/>
      <w:lang w:val="en-AU" w:eastAsia="en-US"/>
    </w:rPr>
  </w:style>
  <w:style w:type="character" w:customStyle="1" w:styleId="CommentSubjectChar">
    <w:name w:val="Comment Subject Char"/>
    <w:link w:val="CommentSubject"/>
    <w:rsid w:val="00E639FF"/>
    <w:rPr>
      <w:rFonts w:eastAsia="Batang"/>
      <w:b/>
      <w:bCs/>
      <w:lang w:val="x-none" w:eastAsia="ko-KR"/>
    </w:rPr>
  </w:style>
  <w:style w:type="paragraph" w:customStyle="1" w:styleId="rtejustify">
    <w:name w:val="rtejustify"/>
    <w:basedOn w:val="Normal"/>
    <w:rsid w:val="00E639FF"/>
    <w:pPr>
      <w:widowControl/>
      <w:adjustRightInd/>
      <w:spacing w:before="100" w:beforeAutospacing="1" w:after="100" w:afterAutospacing="1" w:line="240" w:lineRule="auto"/>
      <w:jc w:val="left"/>
      <w:textAlignment w:val="auto"/>
    </w:pPr>
    <w:rPr>
      <w:rFonts w:eastAsia="Times New Roman"/>
      <w:noProof w:val="0"/>
      <w:sz w:val="24"/>
      <w:szCs w:val="24"/>
      <w:lang w:val="en-US" w:eastAsia="en-US"/>
    </w:rPr>
  </w:style>
  <w:style w:type="paragraph" w:customStyle="1" w:styleId="rtecenter">
    <w:name w:val="rtecenter"/>
    <w:basedOn w:val="Normal"/>
    <w:rsid w:val="00E639FF"/>
    <w:pPr>
      <w:widowControl/>
      <w:adjustRightInd/>
      <w:spacing w:before="100" w:beforeAutospacing="1" w:after="100" w:afterAutospacing="1" w:line="240" w:lineRule="auto"/>
      <w:jc w:val="left"/>
      <w:textAlignment w:val="auto"/>
    </w:pPr>
    <w:rPr>
      <w:rFonts w:eastAsia="Times New Roman"/>
      <w:noProof w:val="0"/>
      <w:sz w:val="24"/>
      <w:szCs w:val="24"/>
      <w:lang w:val="en-US" w:eastAsia="en-US"/>
    </w:rPr>
  </w:style>
  <w:style w:type="paragraph" w:customStyle="1" w:styleId="6">
    <w:name w:val="6"/>
    <w:basedOn w:val="Normal"/>
    <w:rsid w:val="00E639FF"/>
    <w:pPr>
      <w:widowControl/>
      <w:adjustRightInd/>
      <w:spacing w:before="120" w:after="120" w:line="348" w:lineRule="auto"/>
      <w:textAlignment w:val="auto"/>
    </w:pPr>
    <w:rPr>
      <w:rFonts w:eastAsia="Times New Roman"/>
      <w:bCs/>
      <w:iCs/>
      <w:noProof w:val="0"/>
      <w:sz w:val="26"/>
      <w:szCs w:val="24"/>
      <w:lang w:val="en-US" w:eastAsia="en-US"/>
    </w:rPr>
  </w:style>
  <w:style w:type="paragraph" w:customStyle="1" w:styleId="CharCharChar1CharCharCharCharCharCharCharCharChar1CharCharCharChar">
    <w:name w:val="Char Char Char1 Char Char Char Char Char Char Char Char Char1 Char Char Char Char"/>
    <w:next w:val="Normal"/>
    <w:autoRedefine/>
    <w:semiHidden/>
    <w:rsid w:val="00E639FF"/>
    <w:pPr>
      <w:spacing w:after="160" w:line="240" w:lineRule="exact"/>
      <w:jc w:val="both"/>
    </w:pPr>
    <w:rPr>
      <w:sz w:val="28"/>
      <w:szCs w:val="22"/>
    </w:rPr>
  </w:style>
  <w:style w:type="paragraph" w:customStyle="1" w:styleId="D4">
    <w:name w:val="D4"/>
    <w:basedOn w:val="Normal"/>
    <w:autoRedefine/>
    <w:rsid w:val="00E639FF"/>
    <w:pPr>
      <w:widowControl/>
      <w:tabs>
        <w:tab w:val="left" w:pos="-1701"/>
      </w:tabs>
      <w:adjustRightInd/>
      <w:spacing w:line="271" w:lineRule="auto"/>
      <w:ind w:firstLine="567"/>
      <w:textAlignment w:val="auto"/>
    </w:pPr>
    <w:rPr>
      <w:rFonts w:eastAsia="Times New Roman"/>
      <w:noProof w:val="0"/>
      <w:lang w:val="pt-BR" w:eastAsia="en-US"/>
    </w:rPr>
  </w:style>
  <w:style w:type="paragraph" w:customStyle="1" w:styleId="CharChar2CharChar">
    <w:name w:val="Char Char2 Char Char"/>
    <w:basedOn w:val="Normal"/>
    <w:next w:val="Normal"/>
    <w:autoRedefine/>
    <w:semiHidden/>
    <w:rsid w:val="00E639FF"/>
    <w:pPr>
      <w:widowControl/>
      <w:adjustRightInd/>
      <w:spacing w:before="120" w:after="120" w:line="312" w:lineRule="auto"/>
      <w:jc w:val="left"/>
      <w:textAlignment w:val="auto"/>
    </w:pPr>
    <w:rPr>
      <w:rFonts w:eastAsia="Times New Roman"/>
      <w:noProof w:val="0"/>
      <w:szCs w:val="22"/>
      <w:lang w:val="en-US" w:eastAsia="en-US"/>
    </w:rPr>
  </w:style>
  <w:style w:type="paragraph" w:customStyle="1" w:styleId="Normal2">
    <w:name w:val="Normal2"/>
    <w:basedOn w:val="NormalIndent"/>
    <w:rsid w:val="00E639FF"/>
    <w:pPr>
      <w:spacing w:before="120" w:after="120"/>
      <w:ind w:left="0"/>
      <w:jc w:val="both"/>
    </w:pPr>
    <w:rPr>
      <w:rFonts w:ascii="VNI-Times" w:hAnsi="VNI-Times"/>
      <w:b w:val="0"/>
      <w:sz w:val="24"/>
      <w:szCs w:val="20"/>
    </w:rPr>
  </w:style>
  <w:style w:type="paragraph" w:styleId="NormalIndent">
    <w:name w:val="Normal Indent"/>
    <w:basedOn w:val="Normal"/>
    <w:rsid w:val="00E639FF"/>
    <w:pPr>
      <w:widowControl/>
      <w:adjustRightInd/>
      <w:spacing w:line="240" w:lineRule="auto"/>
      <w:ind w:left="720"/>
      <w:jc w:val="left"/>
      <w:textAlignment w:val="auto"/>
    </w:pPr>
    <w:rPr>
      <w:rFonts w:eastAsia="Times New Roman"/>
      <w:b/>
      <w:bCs/>
      <w:noProof w:val="0"/>
      <w:lang w:val="en-US" w:eastAsia="en-US"/>
    </w:rPr>
  </w:style>
  <w:style w:type="paragraph" w:customStyle="1" w:styleId="Heading51">
    <w:name w:val="Heading 51"/>
    <w:basedOn w:val="Heading5"/>
    <w:autoRedefine/>
    <w:rsid w:val="00E639FF"/>
    <w:pPr>
      <w:widowControl/>
      <w:adjustRightInd/>
      <w:spacing w:before="60" w:after="60" w:line="288" w:lineRule="auto"/>
      <w:ind w:firstLine="720"/>
      <w:textAlignment w:val="auto"/>
    </w:pPr>
    <w:rPr>
      <w:i w:val="0"/>
      <w:noProof w:val="0"/>
      <w:lang w:eastAsia="en-US"/>
    </w:rPr>
  </w:style>
  <w:style w:type="paragraph" w:customStyle="1" w:styleId="Bang0">
    <w:name w:val="Bang"/>
    <w:basedOn w:val="Normal"/>
    <w:rsid w:val="00E639FF"/>
    <w:pPr>
      <w:adjustRightInd/>
      <w:spacing w:line="312" w:lineRule="auto"/>
      <w:ind w:firstLine="720"/>
      <w:textAlignment w:val="auto"/>
    </w:pPr>
    <w:rPr>
      <w:rFonts w:eastAsia="Times New Roman"/>
      <w:b/>
      <w:bCs/>
      <w:noProof w:val="0"/>
      <w:lang w:val="en-US" w:eastAsia="en-US"/>
    </w:rPr>
  </w:style>
  <w:style w:type="paragraph" w:customStyle="1" w:styleId="Style3">
    <w:name w:val="Style3"/>
    <w:basedOn w:val="Normal"/>
    <w:rsid w:val="00E639FF"/>
    <w:pPr>
      <w:widowControl/>
      <w:adjustRightInd/>
      <w:spacing w:before="60" w:after="60" w:line="276" w:lineRule="auto"/>
      <w:ind w:firstLine="720"/>
      <w:textAlignment w:val="auto"/>
    </w:pPr>
    <w:rPr>
      <w:rFonts w:eastAsia="Times New Roman"/>
      <w:bCs/>
      <w:i/>
      <w:noProof w:val="0"/>
      <w:sz w:val="20"/>
      <w:szCs w:val="24"/>
      <w:lang w:val="nl-NL" w:eastAsia="en-US"/>
    </w:rPr>
  </w:style>
  <w:style w:type="paragraph" w:customStyle="1" w:styleId="ColorfulList-Accent11">
    <w:name w:val="Colorful List - Accent 11"/>
    <w:basedOn w:val="Normal"/>
    <w:qFormat/>
    <w:rsid w:val="00E639FF"/>
    <w:pPr>
      <w:widowControl/>
      <w:adjustRightInd/>
      <w:spacing w:after="200" w:line="240" w:lineRule="auto"/>
      <w:ind w:left="720"/>
      <w:contextualSpacing/>
      <w:jc w:val="left"/>
      <w:textAlignment w:val="auto"/>
    </w:pPr>
    <w:rPr>
      <w:rFonts w:eastAsia="Cambria"/>
      <w:noProof w:val="0"/>
      <w:szCs w:val="24"/>
      <w:lang w:val="en-US" w:eastAsia="en-US"/>
    </w:rPr>
  </w:style>
  <w:style w:type="paragraph" w:customStyle="1" w:styleId="z1">
    <w:name w:val="z1"/>
    <w:basedOn w:val="BodyText"/>
    <w:link w:val="z1Char"/>
    <w:rsid w:val="00E639FF"/>
    <w:pPr>
      <w:widowControl/>
      <w:adjustRightInd/>
      <w:spacing w:before="60" w:after="60" w:line="360" w:lineRule="exact"/>
      <w:ind w:left="720" w:right="144"/>
      <w:jc w:val="both"/>
      <w:textAlignment w:val="auto"/>
    </w:pPr>
    <w:rPr>
      <w:rFonts w:ascii=".VnTime" w:hAnsi=".VnTime"/>
      <w:b/>
      <w:bCs/>
      <w:szCs w:val="24"/>
      <w:lang w:val="x-none" w:eastAsia="x-none"/>
    </w:rPr>
  </w:style>
  <w:style w:type="character" w:customStyle="1" w:styleId="z1Char">
    <w:name w:val="z1 Char"/>
    <w:link w:val="z1"/>
    <w:rsid w:val="00E639FF"/>
    <w:rPr>
      <w:rFonts w:ascii=".VnTime" w:hAnsi=".VnTime"/>
      <w:b/>
      <w:bCs/>
      <w:sz w:val="24"/>
      <w:szCs w:val="24"/>
      <w:lang w:val="x-none" w:eastAsia="x-none"/>
    </w:rPr>
  </w:style>
  <w:style w:type="paragraph" w:customStyle="1" w:styleId="Style4">
    <w:name w:val="Style4"/>
    <w:basedOn w:val="Normal"/>
    <w:rsid w:val="00E639FF"/>
    <w:pPr>
      <w:widowControl/>
      <w:adjustRightInd/>
      <w:spacing w:before="60" w:line="276" w:lineRule="auto"/>
      <w:ind w:firstLine="720"/>
      <w:textAlignment w:val="auto"/>
    </w:pPr>
    <w:rPr>
      <w:rFonts w:eastAsia="Times New Roman"/>
      <w:noProof w:val="0"/>
      <w:lang w:val="nl-NL" w:eastAsia="en-US"/>
    </w:rPr>
  </w:style>
  <w:style w:type="paragraph" w:customStyle="1" w:styleId="PHANLAMA">
    <w:name w:val="PHAN LA MA"/>
    <w:basedOn w:val="Normal"/>
    <w:rsid w:val="00E639FF"/>
    <w:pPr>
      <w:widowControl/>
      <w:adjustRightInd/>
      <w:spacing w:line="240" w:lineRule="auto"/>
      <w:textAlignment w:val="auto"/>
    </w:pPr>
    <w:rPr>
      <w:rFonts w:eastAsia="Times New Roman"/>
      <w:b/>
      <w:bCs/>
      <w:noProof w:val="0"/>
      <w:sz w:val="24"/>
      <w:szCs w:val="24"/>
      <w:lang w:val="pt-BR" w:eastAsia="en-US"/>
    </w:rPr>
  </w:style>
  <w:style w:type="paragraph" w:customStyle="1" w:styleId="msonormalrtejustify">
    <w:name w:val="msonormal rtejustify"/>
    <w:basedOn w:val="Normal"/>
    <w:rsid w:val="00E639FF"/>
    <w:pPr>
      <w:widowControl/>
      <w:adjustRightInd/>
      <w:spacing w:before="100" w:beforeAutospacing="1" w:after="100" w:afterAutospacing="1" w:line="240" w:lineRule="auto"/>
      <w:jc w:val="left"/>
      <w:textAlignment w:val="auto"/>
    </w:pPr>
    <w:rPr>
      <w:rFonts w:eastAsia="Times New Roman"/>
      <w:noProof w:val="0"/>
      <w:sz w:val="24"/>
      <w:szCs w:val="24"/>
      <w:lang w:val="en-US" w:eastAsia="en-US"/>
    </w:rPr>
  </w:style>
  <w:style w:type="paragraph" w:customStyle="1" w:styleId="font5">
    <w:name w:val="font5"/>
    <w:basedOn w:val="Normal"/>
    <w:rsid w:val="00E639FF"/>
    <w:pPr>
      <w:widowControl/>
      <w:adjustRightInd/>
      <w:spacing w:before="100" w:beforeAutospacing="1" w:after="100" w:afterAutospacing="1" w:line="240" w:lineRule="auto"/>
      <w:jc w:val="left"/>
      <w:textAlignment w:val="auto"/>
    </w:pPr>
    <w:rPr>
      <w:rFonts w:ascii="Calibri" w:eastAsia="Times New Roman" w:hAnsi="Calibri" w:cs="Calibri"/>
      <w:noProof w:val="0"/>
      <w:color w:val="000000"/>
      <w:lang w:val="en-US" w:eastAsia="en-US"/>
    </w:rPr>
  </w:style>
  <w:style w:type="paragraph" w:customStyle="1" w:styleId="font6">
    <w:name w:val="font6"/>
    <w:basedOn w:val="Normal"/>
    <w:rsid w:val="00E639FF"/>
    <w:pPr>
      <w:widowControl/>
      <w:adjustRightInd/>
      <w:spacing w:before="100" w:beforeAutospacing="1" w:after="100" w:afterAutospacing="1" w:line="240" w:lineRule="auto"/>
      <w:jc w:val="left"/>
      <w:textAlignment w:val="auto"/>
    </w:pPr>
    <w:rPr>
      <w:rFonts w:eastAsia="Times New Roman"/>
      <w:noProof w:val="0"/>
      <w:color w:val="000000"/>
      <w:lang w:val="en-US" w:eastAsia="en-US"/>
    </w:rPr>
  </w:style>
  <w:style w:type="paragraph" w:customStyle="1" w:styleId="font7">
    <w:name w:val="font7"/>
    <w:basedOn w:val="Normal"/>
    <w:rsid w:val="00E639FF"/>
    <w:pPr>
      <w:widowControl/>
      <w:adjustRightInd/>
      <w:spacing w:before="100" w:beforeAutospacing="1" w:after="100" w:afterAutospacing="1" w:line="240" w:lineRule="auto"/>
      <w:jc w:val="left"/>
      <w:textAlignment w:val="auto"/>
    </w:pPr>
    <w:rPr>
      <w:rFonts w:eastAsia="Times New Roman"/>
      <w:i/>
      <w:iCs/>
      <w:noProof w:val="0"/>
      <w:color w:val="000000"/>
      <w:lang w:val="en-US" w:eastAsia="en-US"/>
    </w:rPr>
  </w:style>
  <w:style w:type="paragraph" w:customStyle="1" w:styleId="font8">
    <w:name w:val="font8"/>
    <w:basedOn w:val="Normal"/>
    <w:rsid w:val="00E639FF"/>
    <w:pPr>
      <w:widowControl/>
      <w:adjustRightInd/>
      <w:spacing w:before="100" w:beforeAutospacing="1" w:after="100" w:afterAutospacing="1" w:line="240" w:lineRule="auto"/>
      <w:jc w:val="left"/>
      <w:textAlignment w:val="auto"/>
    </w:pPr>
    <w:rPr>
      <w:rFonts w:eastAsia="Times New Roman"/>
      <w:noProof w:val="0"/>
      <w:color w:val="000000"/>
      <w:sz w:val="24"/>
      <w:szCs w:val="24"/>
      <w:lang w:val="en-US" w:eastAsia="en-US"/>
    </w:rPr>
  </w:style>
  <w:style w:type="paragraph" w:customStyle="1" w:styleId="font9">
    <w:name w:val="font9"/>
    <w:basedOn w:val="Normal"/>
    <w:rsid w:val="00E639FF"/>
    <w:pPr>
      <w:widowControl/>
      <w:adjustRightInd/>
      <w:spacing w:before="100" w:beforeAutospacing="1" w:after="100" w:afterAutospacing="1" w:line="240" w:lineRule="auto"/>
      <w:jc w:val="left"/>
      <w:textAlignment w:val="auto"/>
    </w:pPr>
    <w:rPr>
      <w:rFonts w:ascii="Tahoma" w:eastAsia="Times New Roman" w:hAnsi="Tahoma" w:cs="Tahoma"/>
      <w:b/>
      <w:bCs/>
      <w:noProof w:val="0"/>
      <w:color w:val="000000"/>
      <w:sz w:val="18"/>
      <w:szCs w:val="18"/>
      <w:lang w:val="en-US" w:eastAsia="en-US"/>
    </w:rPr>
  </w:style>
  <w:style w:type="paragraph" w:customStyle="1" w:styleId="font10">
    <w:name w:val="font10"/>
    <w:basedOn w:val="Normal"/>
    <w:rsid w:val="00E639FF"/>
    <w:pPr>
      <w:widowControl/>
      <w:adjustRightInd/>
      <w:spacing w:before="100" w:beforeAutospacing="1" w:after="100" w:afterAutospacing="1" w:line="240" w:lineRule="auto"/>
      <w:jc w:val="left"/>
      <w:textAlignment w:val="auto"/>
    </w:pPr>
    <w:rPr>
      <w:rFonts w:ascii="Tahoma" w:eastAsia="Times New Roman" w:hAnsi="Tahoma" w:cs="Tahoma"/>
      <w:noProof w:val="0"/>
      <w:color w:val="000000"/>
      <w:sz w:val="18"/>
      <w:szCs w:val="18"/>
      <w:lang w:val="en-US" w:eastAsia="en-US"/>
    </w:rPr>
  </w:style>
  <w:style w:type="paragraph" w:customStyle="1" w:styleId="xl129">
    <w:name w:val="xl129"/>
    <w:basedOn w:val="Normal"/>
    <w:rsid w:val="00E639FF"/>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eastAsia="Times New Roman"/>
      <w:noProof w:val="0"/>
      <w:color w:val="000000"/>
      <w:lang w:val="en-US" w:eastAsia="en-US"/>
    </w:rPr>
  </w:style>
  <w:style w:type="paragraph" w:customStyle="1" w:styleId="xl130">
    <w:name w:val="xl130"/>
    <w:basedOn w:val="Normal"/>
    <w:rsid w:val="00E639FF"/>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eastAsia="Times New Roman"/>
      <w:noProof w:val="0"/>
      <w:color w:val="000000"/>
      <w:lang w:val="en-US" w:eastAsia="en-US"/>
    </w:rPr>
  </w:style>
  <w:style w:type="paragraph" w:customStyle="1" w:styleId="xl131">
    <w:name w:val="xl131"/>
    <w:basedOn w:val="Normal"/>
    <w:rsid w:val="00E639FF"/>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eastAsia="Times New Roman"/>
      <w:b/>
      <w:bCs/>
      <w:i/>
      <w:iCs/>
      <w:noProof w:val="0"/>
      <w:color w:val="000000"/>
      <w:lang w:val="en-US" w:eastAsia="en-US"/>
    </w:rPr>
  </w:style>
  <w:style w:type="paragraph" w:customStyle="1" w:styleId="xl132">
    <w:name w:val="xl132"/>
    <w:basedOn w:val="Normal"/>
    <w:rsid w:val="00E639FF"/>
    <w:pPr>
      <w:widowControl/>
      <w:pBdr>
        <w:top w:val="single" w:sz="4" w:space="0" w:color="auto"/>
        <w:left w:val="single" w:sz="4" w:space="0" w:color="auto"/>
        <w:bottom w:val="single" w:sz="4" w:space="0" w:color="auto"/>
        <w:right w:val="single" w:sz="4" w:space="0" w:color="auto"/>
      </w:pBdr>
      <w:shd w:val="clear" w:color="000000" w:fill="CCFFFF"/>
      <w:adjustRightInd/>
      <w:spacing w:before="100" w:beforeAutospacing="1" w:after="100" w:afterAutospacing="1" w:line="240" w:lineRule="auto"/>
      <w:jc w:val="center"/>
      <w:textAlignment w:val="center"/>
    </w:pPr>
    <w:rPr>
      <w:rFonts w:eastAsia="Times New Roman"/>
      <w:noProof w:val="0"/>
      <w:color w:val="000000"/>
      <w:lang w:val="en-US" w:eastAsia="en-US"/>
    </w:rPr>
  </w:style>
  <w:style w:type="paragraph" w:customStyle="1" w:styleId="xl133">
    <w:name w:val="xl133"/>
    <w:basedOn w:val="Normal"/>
    <w:rsid w:val="00E639FF"/>
    <w:pPr>
      <w:widowControl/>
      <w:adjustRightInd/>
      <w:spacing w:before="100" w:beforeAutospacing="1" w:after="100" w:afterAutospacing="1" w:line="240" w:lineRule="auto"/>
      <w:jc w:val="center"/>
      <w:textAlignment w:val="auto"/>
    </w:pPr>
    <w:rPr>
      <w:rFonts w:eastAsia="Times New Roman"/>
      <w:noProof w:val="0"/>
      <w:color w:val="000000"/>
      <w:lang w:val="en-US" w:eastAsia="en-US"/>
    </w:rPr>
  </w:style>
  <w:style w:type="paragraph" w:customStyle="1" w:styleId="xl134">
    <w:name w:val="xl134"/>
    <w:basedOn w:val="Normal"/>
    <w:rsid w:val="00E639FF"/>
    <w:pPr>
      <w:widowControl/>
      <w:adjustRightInd/>
      <w:spacing w:before="100" w:beforeAutospacing="1" w:after="100" w:afterAutospacing="1" w:line="240" w:lineRule="auto"/>
      <w:jc w:val="left"/>
      <w:textAlignment w:val="auto"/>
    </w:pPr>
    <w:rPr>
      <w:rFonts w:eastAsia="Times New Roman"/>
      <w:noProof w:val="0"/>
      <w:sz w:val="24"/>
      <w:szCs w:val="24"/>
      <w:lang w:val="en-US" w:eastAsia="en-US"/>
    </w:rPr>
  </w:style>
  <w:style w:type="paragraph" w:customStyle="1" w:styleId="xl135">
    <w:name w:val="xl135"/>
    <w:basedOn w:val="Normal"/>
    <w:rsid w:val="00E639FF"/>
    <w:pPr>
      <w:widowControl/>
      <w:adjustRightInd/>
      <w:spacing w:before="100" w:beforeAutospacing="1" w:after="100" w:afterAutospacing="1" w:line="240" w:lineRule="auto"/>
      <w:jc w:val="left"/>
      <w:textAlignment w:val="auto"/>
    </w:pPr>
    <w:rPr>
      <w:rFonts w:ascii=".VnTime" w:eastAsia="Times New Roman" w:hAnsi=".VnTime"/>
      <w:noProof w:val="0"/>
      <w:sz w:val="20"/>
      <w:szCs w:val="20"/>
      <w:lang w:val="en-US" w:eastAsia="en-US"/>
    </w:rPr>
  </w:style>
  <w:style w:type="paragraph" w:customStyle="1" w:styleId="xl136">
    <w:name w:val="xl136"/>
    <w:basedOn w:val="Normal"/>
    <w:rsid w:val="00E639FF"/>
    <w:pPr>
      <w:widowControl/>
      <w:adjustRightInd/>
      <w:spacing w:before="100" w:beforeAutospacing="1" w:after="100" w:afterAutospacing="1" w:line="240" w:lineRule="auto"/>
      <w:jc w:val="left"/>
      <w:textAlignment w:val="auto"/>
    </w:pPr>
    <w:rPr>
      <w:rFonts w:ascii=".VnTime" w:eastAsia="Times New Roman" w:hAnsi=".VnTime"/>
      <w:noProof w:val="0"/>
      <w:sz w:val="20"/>
      <w:szCs w:val="20"/>
      <w:lang w:val="en-US" w:eastAsia="en-US"/>
    </w:rPr>
  </w:style>
  <w:style w:type="paragraph" w:customStyle="1" w:styleId="xl137">
    <w:name w:val="xl137"/>
    <w:basedOn w:val="Normal"/>
    <w:rsid w:val="00E639FF"/>
    <w:pPr>
      <w:widowControl/>
      <w:adjustRightInd/>
      <w:spacing w:before="100" w:beforeAutospacing="1" w:after="100" w:afterAutospacing="1" w:line="240" w:lineRule="auto"/>
      <w:jc w:val="left"/>
      <w:textAlignment w:val="auto"/>
    </w:pPr>
    <w:rPr>
      <w:rFonts w:ascii=".VnTime" w:eastAsia="Times New Roman" w:hAnsi=".VnTime"/>
      <w:noProof w:val="0"/>
      <w:sz w:val="20"/>
      <w:szCs w:val="20"/>
      <w:lang w:val="en-US" w:eastAsia="en-US"/>
    </w:rPr>
  </w:style>
  <w:style w:type="paragraph" w:customStyle="1" w:styleId="xl138">
    <w:name w:val="xl138"/>
    <w:basedOn w:val="Normal"/>
    <w:rsid w:val="00E639FF"/>
    <w:pPr>
      <w:widowControl/>
      <w:adjustRightInd/>
      <w:spacing w:before="100" w:beforeAutospacing="1" w:after="100" w:afterAutospacing="1" w:line="240" w:lineRule="auto"/>
      <w:jc w:val="left"/>
      <w:textAlignment w:val="auto"/>
    </w:pPr>
    <w:rPr>
      <w:rFonts w:ascii=".VnTime" w:eastAsia="Times New Roman" w:hAnsi=".VnTime"/>
      <w:noProof w:val="0"/>
      <w:sz w:val="20"/>
      <w:szCs w:val="20"/>
      <w:lang w:val="en-US" w:eastAsia="en-US"/>
    </w:rPr>
  </w:style>
  <w:style w:type="paragraph" w:customStyle="1" w:styleId="xl139">
    <w:name w:val="xl139"/>
    <w:basedOn w:val="Normal"/>
    <w:rsid w:val="00E639FF"/>
    <w:pPr>
      <w:widowControl/>
      <w:adjustRightInd/>
      <w:spacing w:before="100" w:beforeAutospacing="1" w:after="100" w:afterAutospacing="1" w:line="240" w:lineRule="auto"/>
      <w:jc w:val="left"/>
      <w:textAlignment w:val="auto"/>
    </w:pPr>
    <w:rPr>
      <w:rFonts w:ascii=".VnTime" w:eastAsia="Times New Roman" w:hAnsi=".VnTime"/>
      <w:b/>
      <w:bCs/>
      <w:noProof w:val="0"/>
      <w:sz w:val="20"/>
      <w:szCs w:val="20"/>
      <w:lang w:val="en-US" w:eastAsia="en-US"/>
    </w:rPr>
  </w:style>
  <w:style w:type="paragraph" w:customStyle="1" w:styleId="xl140">
    <w:name w:val="xl140"/>
    <w:basedOn w:val="Normal"/>
    <w:rsid w:val="00E639FF"/>
    <w:pPr>
      <w:widowControl/>
      <w:shd w:val="clear" w:color="000000" w:fill="FFFF00"/>
      <w:adjustRightInd/>
      <w:spacing w:before="100" w:beforeAutospacing="1" w:after="100" w:afterAutospacing="1" w:line="240" w:lineRule="auto"/>
      <w:jc w:val="left"/>
      <w:textAlignment w:val="auto"/>
    </w:pPr>
    <w:rPr>
      <w:rFonts w:ascii=".VnTime" w:eastAsia="Times New Roman" w:hAnsi=".VnTime"/>
      <w:noProof w:val="0"/>
      <w:sz w:val="20"/>
      <w:szCs w:val="20"/>
      <w:lang w:val="en-US" w:eastAsia="en-US"/>
    </w:rPr>
  </w:style>
  <w:style w:type="paragraph" w:customStyle="1" w:styleId="xl141">
    <w:name w:val="xl141"/>
    <w:basedOn w:val="Normal"/>
    <w:rsid w:val="00E639FF"/>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eastAsia="Times New Roman"/>
      <w:b/>
      <w:bCs/>
      <w:noProof w:val="0"/>
      <w:color w:val="000000"/>
      <w:lang w:val="en-US" w:eastAsia="en-US"/>
    </w:rPr>
  </w:style>
  <w:style w:type="paragraph" w:customStyle="1" w:styleId="xl142">
    <w:name w:val="xl142"/>
    <w:basedOn w:val="Normal"/>
    <w:rsid w:val="00E639FF"/>
    <w:pPr>
      <w:widowControl/>
      <w:pBdr>
        <w:top w:val="single" w:sz="4" w:space="0" w:color="auto"/>
        <w:left w:val="single" w:sz="4" w:space="0" w:color="auto"/>
        <w:bottom w:val="single" w:sz="4" w:space="0" w:color="auto"/>
      </w:pBdr>
      <w:adjustRightInd/>
      <w:spacing w:before="100" w:beforeAutospacing="1" w:after="100" w:afterAutospacing="1" w:line="240" w:lineRule="auto"/>
      <w:jc w:val="left"/>
      <w:textAlignment w:val="center"/>
    </w:pPr>
    <w:rPr>
      <w:rFonts w:eastAsia="Times New Roman"/>
      <w:noProof w:val="0"/>
      <w:color w:val="000000"/>
      <w:lang w:val="en-US" w:eastAsia="en-US"/>
    </w:rPr>
  </w:style>
  <w:style w:type="paragraph" w:customStyle="1" w:styleId="xl143">
    <w:name w:val="xl143"/>
    <w:basedOn w:val="Normal"/>
    <w:rsid w:val="00E639FF"/>
    <w:pPr>
      <w:widowControl/>
      <w:pBdr>
        <w:top w:val="single" w:sz="4" w:space="0" w:color="auto"/>
        <w:left w:val="single" w:sz="4" w:space="0" w:color="auto"/>
        <w:bottom w:val="single" w:sz="4" w:space="0" w:color="auto"/>
        <w:right w:val="single" w:sz="4" w:space="0" w:color="auto"/>
      </w:pBdr>
      <w:shd w:val="clear" w:color="000000" w:fill="99CCFF"/>
      <w:adjustRightInd/>
      <w:spacing w:before="100" w:beforeAutospacing="1" w:after="100" w:afterAutospacing="1" w:line="240" w:lineRule="auto"/>
      <w:jc w:val="center"/>
      <w:textAlignment w:val="auto"/>
    </w:pPr>
    <w:rPr>
      <w:rFonts w:eastAsia="Times New Roman"/>
      <w:b/>
      <w:bCs/>
      <w:noProof w:val="0"/>
      <w:color w:val="000000"/>
      <w:lang w:val="en-US" w:eastAsia="en-US"/>
    </w:rPr>
  </w:style>
  <w:style w:type="paragraph" w:customStyle="1" w:styleId="xl144">
    <w:name w:val="xl144"/>
    <w:basedOn w:val="Normal"/>
    <w:rsid w:val="00E639FF"/>
    <w:pPr>
      <w:widowControl/>
      <w:pBdr>
        <w:top w:val="single" w:sz="4" w:space="0" w:color="auto"/>
        <w:left w:val="single" w:sz="4" w:space="0" w:color="auto"/>
        <w:bottom w:val="single" w:sz="4" w:space="0" w:color="auto"/>
        <w:right w:val="single" w:sz="4" w:space="0" w:color="auto"/>
      </w:pBdr>
      <w:shd w:val="clear" w:color="000000" w:fill="99CCFF"/>
      <w:adjustRightInd/>
      <w:spacing w:before="100" w:beforeAutospacing="1" w:after="100" w:afterAutospacing="1" w:line="240" w:lineRule="auto"/>
      <w:jc w:val="left"/>
      <w:textAlignment w:val="auto"/>
    </w:pPr>
    <w:rPr>
      <w:rFonts w:eastAsia="Times New Roman"/>
      <w:b/>
      <w:bCs/>
      <w:noProof w:val="0"/>
      <w:color w:val="000000"/>
      <w:lang w:val="en-US" w:eastAsia="en-US"/>
    </w:rPr>
  </w:style>
  <w:style w:type="paragraph" w:customStyle="1" w:styleId="xl145">
    <w:name w:val="xl145"/>
    <w:basedOn w:val="Normal"/>
    <w:rsid w:val="00E639FF"/>
    <w:pPr>
      <w:widowControl/>
      <w:pBdr>
        <w:top w:val="single" w:sz="4" w:space="0" w:color="auto"/>
        <w:left w:val="single" w:sz="4" w:space="0" w:color="auto"/>
        <w:bottom w:val="single" w:sz="4" w:space="0" w:color="auto"/>
        <w:right w:val="single" w:sz="4" w:space="0" w:color="auto"/>
      </w:pBdr>
      <w:shd w:val="clear" w:color="000000" w:fill="99CCFF"/>
      <w:adjustRightInd/>
      <w:spacing w:before="100" w:beforeAutospacing="1" w:after="100" w:afterAutospacing="1" w:line="240" w:lineRule="auto"/>
      <w:jc w:val="center"/>
      <w:textAlignment w:val="auto"/>
    </w:pPr>
    <w:rPr>
      <w:rFonts w:eastAsia="Times New Roman"/>
      <w:b/>
      <w:bCs/>
      <w:noProof w:val="0"/>
      <w:color w:val="000000"/>
      <w:lang w:val="en-US" w:eastAsia="en-US"/>
    </w:rPr>
  </w:style>
  <w:style w:type="paragraph" w:customStyle="1" w:styleId="xl146">
    <w:name w:val="xl146"/>
    <w:basedOn w:val="Normal"/>
    <w:rsid w:val="00E639FF"/>
    <w:pPr>
      <w:widowControl/>
      <w:pBdr>
        <w:top w:val="single" w:sz="4" w:space="0" w:color="auto"/>
        <w:left w:val="single" w:sz="4" w:space="0" w:color="auto"/>
        <w:bottom w:val="single" w:sz="4" w:space="0" w:color="auto"/>
        <w:right w:val="single" w:sz="4" w:space="0" w:color="auto"/>
      </w:pBdr>
      <w:shd w:val="clear" w:color="000000" w:fill="99CCFF"/>
      <w:adjustRightInd/>
      <w:spacing w:before="100" w:beforeAutospacing="1" w:after="100" w:afterAutospacing="1" w:line="240" w:lineRule="auto"/>
      <w:jc w:val="center"/>
      <w:textAlignment w:val="auto"/>
    </w:pPr>
    <w:rPr>
      <w:rFonts w:eastAsia="Times New Roman"/>
      <w:b/>
      <w:bCs/>
      <w:noProof w:val="0"/>
      <w:color w:val="000000"/>
      <w:lang w:val="en-US" w:eastAsia="en-US"/>
    </w:rPr>
  </w:style>
  <w:style w:type="paragraph" w:customStyle="1" w:styleId="xl147">
    <w:name w:val="xl147"/>
    <w:basedOn w:val="Normal"/>
    <w:rsid w:val="00E639FF"/>
    <w:pPr>
      <w:widowControl/>
      <w:pBdr>
        <w:top w:val="single" w:sz="4" w:space="0" w:color="auto"/>
        <w:left w:val="single" w:sz="4" w:space="0" w:color="auto"/>
        <w:bottom w:val="single" w:sz="4" w:space="0" w:color="auto"/>
        <w:right w:val="single" w:sz="4" w:space="0" w:color="auto"/>
      </w:pBdr>
      <w:shd w:val="clear" w:color="000000" w:fill="CCCCFF"/>
      <w:adjustRightInd/>
      <w:spacing w:before="100" w:beforeAutospacing="1" w:after="100" w:afterAutospacing="1" w:line="240" w:lineRule="auto"/>
      <w:jc w:val="center"/>
      <w:textAlignment w:val="auto"/>
    </w:pPr>
    <w:rPr>
      <w:rFonts w:eastAsia="Times New Roman"/>
      <w:b/>
      <w:bCs/>
      <w:noProof w:val="0"/>
      <w:color w:val="000000"/>
      <w:lang w:val="en-US" w:eastAsia="en-US"/>
    </w:rPr>
  </w:style>
  <w:style w:type="paragraph" w:customStyle="1" w:styleId="xl148">
    <w:name w:val="xl148"/>
    <w:basedOn w:val="Normal"/>
    <w:rsid w:val="00E639FF"/>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center"/>
    </w:pPr>
    <w:rPr>
      <w:rFonts w:eastAsia="Times New Roman"/>
      <w:noProof w:val="0"/>
      <w:color w:val="000000"/>
      <w:lang w:val="en-US" w:eastAsia="en-US"/>
    </w:rPr>
  </w:style>
  <w:style w:type="paragraph" w:customStyle="1" w:styleId="xl149">
    <w:name w:val="xl149"/>
    <w:basedOn w:val="Normal"/>
    <w:rsid w:val="00E639FF"/>
    <w:pPr>
      <w:widowControl/>
      <w:pBdr>
        <w:top w:val="single" w:sz="4" w:space="0" w:color="auto"/>
        <w:left w:val="single" w:sz="4" w:space="0" w:color="auto"/>
        <w:bottom w:val="single" w:sz="4" w:space="0" w:color="auto"/>
        <w:right w:val="single" w:sz="4" w:space="0" w:color="auto"/>
      </w:pBdr>
      <w:shd w:val="clear" w:color="000000" w:fill="CCFFCC"/>
      <w:adjustRightInd/>
      <w:spacing w:before="100" w:beforeAutospacing="1" w:after="100" w:afterAutospacing="1" w:line="240" w:lineRule="auto"/>
      <w:jc w:val="center"/>
      <w:textAlignment w:val="auto"/>
    </w:pPr>
    <w:rPr>
      <w:rFonts w:eastAsia="Times New Roman"/>
      <w:b/>
      <w:bCs/>
      <w:i/>
      <w:iCs/>
      <w:noProof w:val="0"/>
      <w:color w:val="000000"/>
      <w:lang w:val="en-US" w:eastAsia="en-US"/>
    </w:rPr>
  </w:style>
  <w:style w:type="paragraph" w:customStyle="1" w:styleId="xl150">
    <w:name w:val="xl150"/>
    <w:basedOn w:val="Normal"/>
    <w:rsid w:val="00E639FF"/>
    <w:pPr>
      <w:widowControl/>
      <w:pBdr>
        <w:top w:val="single" w:sz="4" w:space="0" w:color="auto"/>
        <w:left w:val="single" w:sz="4" w:space="0" w:color="auto"/>
        <w:bottom w:val="single" w:sz="4" w:space="0" w:color="auto"/>
        <w:right w:val="single" w:sz="4" w:space="0" w:color="auto"/>
      </w:pBdr>
      <w:shd w:val="clear" w:color="000000" w:fill="CCFFCC"/>
      <w:adjustRightInd/>
      <w:spacing w:before="100" w:beforeAutospacing="1" w:after="100" w:afterAutospacing="1" w:line="240" w:lineRule="auto"/>
      <w:jc w:val="left"/>
      <w:textAlignment w:val="auto"/>
    </w:pPr>
    <w:rPr>
      <w:rFonts w:eastAsia="Times New Roman"/>
      <w:b/>
      <w:bCs/>
      <w:i/>
      <w:iCs/>
      <w:noProof w:val="0"/>
      <w:color w:val="000000"/>
      <w:lang w:val="en-US" w:eastAsia="en-US"/>
    </w:rPr>
  </w:style>
  <w:style w:type="paragraph" w:customStyle="1" w:styleId="xl151">
    <w:name w:val="xl151"/>
    <w:basedOn w:val="Normal"/>
    <w:rsid w:val="00E639FF"/>
    <w:pPr>
      <w:widowControl/>
      <w:pBdr>
        <w:top w:val="single" w:sz="4" w:space="0" w:color="auto"/>
        <w:left w:val="single" w:sz="4" w:space="0" w:color="auto"/>
        <w:bottom w:val="single" w:sz="4" w:space="0" w:color="auto"/>
        <w:right w:val="single" w:sz="4" w:space="0" w:color="auto"/>
      </w:pBdr>
      <w:shd w:val="clear" w:color="000000" w:fill="CCFFCC"/>
      <w:adjustRightInd/>
      <w:spacing w:before="100" w:beforeAutospacing="1" w:after="100" w:afterAutospacing="1" w:line="240" w:lineRule="auto"/>
      <w:jc w:val="center"/>
      <w:textAlignment w:val="auto"/>
    </w:pPr>
    <w:rPr>
      <w:rFonts w:eastAsia="Times New Roman"/>
      <w:b/>
      <w:bCs/>
      <w:noProof w:val="0"/>
      <w:color w:val="000000"/>
      <w:lang w:val="en-US" w:eastAsia="en-US"/>
    </w:rPr>
  </w:style>
  <w:style w:type="paragraph" w:customStyle="1" w:styleId="xl152">
    <w:name w:val="xl152"/>
    <w:basedOn w:val="Normal"/>
    <w:rsid w:val="00E639FF"/>
    <w:pPr>
      <w:widowControl/>
      <w:pBdr>
        <w:top w:val="single" w:sz="4" w:space="0" w:color="auto"/>
        <w:left w:val="single" w:sz="4" w:space="0" w:color="auto"/>
        <w:bottom w:val="single" w:sz="4" w:space="0" w:color="auto"/>
        <w:right w:val="single" w:sz="4" w:space="0" w:color="auto"/>
      </w:pBdr>
      <w:shd w:val="clear" w:color="000000" w:fill="CCFFCC"/>
      <w:adjustRightInd/>
      <w:spacing w:before="100" w:beforeAutospacing="1" w:after="100" w:afterAutospacing="1" w:line="240" w:lineRule="auto"/>
      <w:jc w:val="center"/>
      <w:textAlignment w:val="auto"/>
    </w:pPr>
    <w:rPr>
      <w:rFonts w:eastAsia="Times New Roman"/>
      <w:b/>
      <w:bCs/>
      <w:noProof w:val="0"/>
      <w:color w:val="000000"/>
      <w:lang w:val="en-US" w:eastAsia="en-US"/>
    </w:rPr>
  </w:style>
  <w:style w:type="paragraph" w:customStyle="1" w:styleId="xl153">
    <w:name w:val="xl153"/>
    <w:basedOn w:val="Normal"/>
    <w:rsid w:val="00E639FF"/>
    <w:pPr>
      <w:widowControl/>
      <w:pBdr>
        <w:top w:val="single" w:sz="4" w:space="0" w:color="auto"/>
        <w:left w:val="single" w:sz="4" w:space="0" w:color="auto"/>
        <w:bottom w:val="single" w:sz="4" w:space="0" w:color="auto"/>
        <w:right w:val="single" w:sz="4" w:space="0" w:color="auto"/>
      </w:pBdr>
      <w:shd w:val="clear" w:color="000000" w:fill="CCFFCC"/>
      <w:adjustRightInd/>
      <w:spacing w:before="100" w:beforeAutospacing="1" w:after="100" w:afterAutospacing="1" w:line="240" w:lineRule="auto"/>
      <w:jc w:val="center"/>
      <w:textAlignment w:val="auto"/>
    </w:pPr>
    <w:rPr>
      <w:rFonts w:eastAsia="Times New Roman"/>
      <w:b/>
      <w:bCs/>
      <w:noProof w:val="0"/>
      <w:color w:val="000000"/>
      <w:lang w:val="en-US" w:eastAsia="en-US"/>
    </w:rPr>
  </w:style>
  <w:style w:type="paragraph" w:customStyle="1" w:styleId="xl154">
    <w:name w:val="xl154"/>
    <w:basedOn w:val="Normal"/>
    <w:rsid w:val="00E639FF"/>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Times New Roman"/>
      <w:b/>
      <w:bCs/>
      <w:noProof w:val="0"/>
      <w:color w:val="000000"/>
      <w:lang w:val="en-US" w:eastAsia="en-US"/>
    </w:rPr>
  </w:style>
  <w:style w:type="paragraph" w:customStyle="1" w:styleId="xl155">
    <w:name w:val="xl155"/>
    <w:basedOn w:val="Normal"/>
    <w:rsid w:val="00E639FF"/>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top"/>
    </w:pPr>
    <w:rPr>
      <w:rFonts w:eastAsia="Times New Roman"/>
      <w:noProof w:val="0"/>
      <w:color w:val="000000"/>
      <w:lang w:val="en-US" w:eastAsia="en-US"/>
    </w:rPr>
  </w:style>
  <w:style w:type="paragraph" w:customStyle="1" w:styleId="xl156">
    <w:name w:val="xl156"/>
    <w:basedOn w:val="Normal"/>
    <w:rsid w:val="00E639FF"/>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center"/>
    </w:pPr>
    <w:rPr>
      <w:rFonts w:eastAsia="Times New Roman"/>
      <w:noProof w:val="0"/>
      <w:color w:val="000000"/>
      <w:lang w:val="en-US" w:eastAsia="en-US"/>
    </w:rPr>
  </w:style>
  <w:style w:type="paragraph" w:customStyle="1" w:styleId="xl157">
    <w:name w:val="xl157"/>
    <w:basedOn w:val="Normal"/>
    <w:rsid w:val="00E639FF"/>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auto"/>
    </w:pPr>
    <w:rPr>
      <w:rFonts w:eastAsia="Times New Roman"/>
      <w:noProof w:val="0"/>
      <w:lang w:val="en-US" w:eastAsia="en-US"/>
    </w:rPr>
  </w:style>
  <w:style w:type="paragraph" w:customStyle="1" w:styleId="xl158">
    <w:name w:val="xl158"/>
    <w:basedOn w:val="Normal"/>
    <w:rsid w:val="00E639FF"/>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top"/>
    </w:pPr>
    <w:rPr>
      <w:rFonts w:eastAsia="Times New Roman"/>
      <w:noProof w:val="0"/>
      <w:color w:val="000000"/>
      <w:lang w:val="en-US" w:eastAsia="en-US"/>
    </w:rPr>
  </w:style>
  <w:style w:type="paragraph" w:customStyle="1" w:styleId="xl159">
    <w:name w:val="xl159"/>
    <w:basedOn w:val="Normal"/>
    <w:rsid w:val="00E639FF"/>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center"/>
    </w:pPr>
    <w:rPr>
      <w:rFonts w:eastAsia="Times New Roman"/>
      <w:noProof w:val="0"/>
      <w:lang w:val="en-US" w:eastAsia="en-US"/>
    </w:rPr>
  </w:style>
  <w:style w:type="paragraph" w:customStyle="1" w:styleId="xl160">
    <w:name w:val="xl160"/>
    <w:basedOn w:val="Normal"/>
    <w:rsid w:val="00E639FF"/>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eastAsia="Times New Roman"/>
      <w:noProof w:val="0"/>
      <w:color w:val="000000"/>
      <w:lang w:val="en-US" w:eastAsia="en-US"/>
    </w:rPr>
  </w:style>
  <w:style w:type="paragraph" w:customStyle="1" w:styleId="xl161">
    <w:name w:val="xl161"/>
    <w:basedOn w:val="Normal"/>
    <w:rsid w:val="00E639FF"/>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top"/>
    </w:pPr>
    <w:rPr>
      <w:rFonts w:eastAsia="Times New Roman"/>
      <w:noProof w:val="0"/>
      <w:color w:val="000000"/>
      <w:lang w:val="en-US" w:eastAsia="en-US"/>
    </w:rPr>
  </w:style>
  <w:style w:type="paragraph" w:customStyle="1" w:styleId="xl162">
    <w:name w:val="xl162"/>
    <w:basedOn w:val="Normal"/>
    <w:rsid w:val="00E639FF"/>
    <w:pPr>
      <w:widowControl/>
      <w:pBdr>
        <w:top w:val="single" w:sz="4" w:space="0" w:color="auto"/>
        <w:left w:val="single" w:sz="4" w:space="0" w:color="auto"/>
        <w:bottom w:val="single" w:sz="4" w:space="0" w:color="auto"/>
        <w:right w:val="single" w:sz="4" w:space="0" w:color="auto"/>
      </w:pBdr>
      <w:shd w:val="clear" w:color="000000" w:fill="CCFFCC"/>
      <w:adjustRightInd/>
      <w:spacing w:before="100" w:beforeAutospacing="1" w:after="100" w:afterAutospacing="1" w:line="240" w:lineRule="auto"/>
      <w:jc w:val="center"/>
      <w:textAlignment w:val="top"/>
    </w:pPr>
    <w:rPr>
      <w:rFonts w:eastAsia="Times New Roman"/>
      <w:b/>
      <w:bCs/>
      <w:i/>
      <w:iCs/>
      <w:noProof w:val="0"/>
      <w:color w:val="000000"/>
      <w:lang w:val="en-US" w:eastAsia="en-US"/>
    </w:rPr>
  </w:style>
  <w:style w:type="paragraph" w:customStyle="1" w:styleId="xl163">
    <w:name w:val="xl163"/>
    <w:basedOn w:val="Normal"/>
    <w:rsid w:val="00E639FF"/>
    <w:pPr>
      <w:widowControl/>
      <w:pBdr>
        <w:top w:val="single" w:sz="4" w:space="0" w:color="auto"/>
        <w:left w:val="single" w:sz="4" w:space="0" w:color="auto"/>
        <w:bottom w:val="single" w:sz="4" w:space="0" w:color="auto"/>
        <w:right w:val="single" w:sz="4" w:space="0" w:color="auto"/>
      </w:pBdr>
      <w:shd w:val="clear" w:color="000000" w:fill="CCFFCC"/>
      <w:adjustRightInd/>
      <w:spacing w:before="100" w:beforeAutospacing="1" w:after="100" w:afterAutospacing="1" w:line="240" w:lineRule="auto"/>
      <w:textAlignment w:val="top"/>
    </w:pPr>
    <w:rPr>
      <w:rFonts w:eastAsia="Times New Roman"/>
      <w:b/>
      <w:bCs/>
      <w:i/>
      <w:iCs/>
      <w:noProof w:val="0"/>
      <w:color w:val="000000"/>
      <w:lang w:val="en-US" w:eastAsia="en-US"/>
    </w:rPr>
  </w:style>
  <w:style w:type="paragraph" w:customStyle="1" w:styleId="xl164">
    <w:name w:val="xl164"/>
    <w:basedOn w:val="Normal"/>
    <w:rsid w:val="00E639FF"/>
    <w:pPr>
      <w:widowControl/>
      <w:pBdr>
        <w:top w:val="single" w:sz="4" w:space="0" w:color="auto"/>
        <w:left w:val="single" w:sz="4" w:space="0" w:color="auto"/>
        <w:bottom w:val="single" w:sz="4" w:space="0" w:color="auto"/>
        <w:right w:val="single" w:sz="4" w:space="0" w:color="auto"/>
      </w:pBdr>
      <w:shd w:val="clear" w:color="000000" w:fill="CCFFCC"/>
      <w:adjustRightInd/>
      <w:spacing w:before="100" w:beforeAutospacing="1" w:after="100" w:afterAutospacing="1" w:line="240" w:lineRule="auto"/>
      <w:jc w:val="center"/>
      <w:textAlignment w:val="top"/>
    </w:pPr>
    <w:rPr>
      <w:rFonts w:eastAsia="Times New Roman"/>
      <w:b/>
      <w:bCs/>
      <w:i/>
      <w:iCs/>
      <w:noProof w:val="0"/>
      <w:color w:val="000000"/>
      <w:lang w:val="en-US" w:eastAsia="en-US"/>
    </w:rPr>
  </w:style>
  <w:style w:type="paragraph" w:customStyle="1" w:styleId="xl165">
    <w:name w:val="xl165"/>
    <w:basedOn w:val="Normal"/>
    <w:rsid w:val="00E639FF"/>
    <w:pPr>
      <w:widowControl/>
      <w:pBdr>
        <w:top w:val="single" w:sz="4" w:space="0" w:color="auto"/>
        <w:left w:val="single" w:sz="4" w:space="0" w:color="auto"/>
        <w:bottom w:val="single" w:sz="4" w:space="0" w:color="auto"/>
        <w:right w:val="single" w:sz="4" w:space="0" w:color="auto"/>
      </w:pBdr>
      <w:shd w:val="clear" w:color="000000" w:fill="CCFFCC"/>
      <w:adjustRightInd/>
      <w:spacing w:before="100" w:beforeAutospacing="1" w:after="100" w:afterAutospacing="1" w:line="240" w:lineRule="auto"/>
      <w:jc w:val="center"/>
      <w:textAlignment w:val="top"/>
    </w:pPr>
    <w:rPr>
      <w:rFonts w:eastAsia="Times New Roman"/>
      <w:b/>
      <w:bCs/>
      <w:i/>
      <w:iCs/>
      <w:noProof w:val="0"/>
      <w:color w:val="000000"/>
      <w:lang w:val="en-US" w:eastAsia="en-US"/>
    </w:rPr>
  </w:style>
  <w:style w:type="paragraph" w:customStyle="1" w:styleId="xl166">
    <w:name w:val="xl166"/>
    <w:basedOn w:val="Normal"/>
    <w:rsid w:val="00E639FF"/>
    <w:pPr>
      <w:widowControl/>
      <w:pBdr>
        <w:top w:val="single" w:sz="4" w:space="0" w:color="auto"/>
        <w:left w:val="single" w:sz="4" w:space="0" w:color="auto"/>
        <w:bottom w:val="single" w:sz="4" w:space="0" w:color="auto"/>
        <w:right w:val="single" w:sz="4" w:space="0" w:color="auto"/>
      </w:pBdr>
      <w:shd w:val="clear" w:color="000000" w:fill="CCFFCC"/>
      <w:adjustRightInd/>
      <w:spacing w:before="100" w:beforeAutospacing="1" w:after="100" w:afterAutospacing="1" w:line="240" w:lineRule="auto"/>
      <w:jc w:val="center"/>
      <w:textAlignment w:val="top"/>
    </w:pPr>
    <w:rPr>
      <w:rFonts w:eastAsia="Times New Roman"/>
      <w:b/>
      <w:bCs/>
      <w:i/>
      <w:iCs/>
      <w:noProof w:val="0"/>
      <w:color w:val="000000"/>
      <w:lang w:val="en-US" w:eastAsia="en-US"/>
    </w:rPr>
  </w:style>
  <w:style w:type="paragraph" w:customStyle="1" w:styleId="xl167">
    <w:name w:val="xl167"/>
    <w:basedOn w:val="Normal"/>
    <w:rsid w:val="00E639FF"/>
    <w:pPr>
      <w:widowControl/>
      <w:pBdr>
        <w:top w:val="single" w:sz="4" w:space="0" w:color="auto"/>
        <w:left w:val="single" w:sz="4" w:space="0" w:color="auto"/>
        <w:bottom w:val="dotted" w:sz="4" w:space="0" w:color="auto"/>
        <w:right w:val="single" w:sz="4" w:space="0" w:color="auto"/>
      </w:pBdr>
      <w:adjustRightInd/>
      <w:spacing w:before="100" w:beforeAutospacing="1" w:after="100" w:afterAutospacing="1" w:line="240" w:lineRule="auto"/>
      <w:jc w:val="center"/>
      <w:textAlignment w:val="top"/>
    </w:pPr>
    <w:rPr>
      <w:rFonts w:eastAsia="Times New Roman"/>
      <w:noProof w:val="0"/>
      <w:color w:val="000000"/>
      <w:lang w:val="en-US" w:eastAsia="en-US"/>
    </w:rPr>
  </w:style>
  <w:style w:type="paragraph" w:customStyle="1" w:styleId="xl168">
    <w:name w:val="xl168"/>
    <w:basedOn w:val="Normal"/>
    <w:rsid w:val="00E639FF"/>
    <w:pPr>
      <w:widowControl/>
      <w:pBdr>
        <w:top w:val="single" w:sz="4" w:space="0" w:color="auto"/>
        <w:left w:val="single" w:sz="4" w:space="0" w:color="auto"/>
        <w:bottom w:val="dotted" w:sz="4" w:space="0" w:color="auto"/>
        <w:right w:val="single" w:sz="4" w:space="0" w:color="auto"/>
      </w:pBdr>
      <w:adjustRightInd/>
      <w:spacing w:before="100" w:beforeAutospacing="1" w:after="100" w:afterAutospacing="1" w:line="240" w:lineRule="auto"/>
      <w:textAlignment w:val="top"/>
    </w:pPr>
    <w:rPr>
      <w:rFonts w:eastAsia="Times New Roman"/>
      <w:noProof w:val="0"/>
      <w:color w:val="000000"/>
      <w:lang w:val="en-US" w:eastAsia="en-US"/>
    </w:rPr>
  </w:style>
  <w:style w:type="paragraph" w:customStyle="1" w:styleId="xl169">
    <w:name w:val="xl169"/>
    <w:basedOn w:val="Normal"/>
    <w:rsid w:val="00E639FF"/>
    <w:pPr>
      <w:widowControl/>
      <w:pBdr>
        <w:top w:val="dotted"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top"/>
    </w:pPr>
    <w:rPr>
      <w:rFonts w:eastAsia="Times New Roman"/>
      <w:noProof w:val="0"/>
      <w:color w:val="000000"/>
      <w:lang w:val="en-US" w:eastAsia="en-US"/>
    </w:rPr>
  </w:style>
  <w:style w:type="paragraph" w:customStyle="1" w:styleId="xl170">
    <w:name w:val="xl170"/>
    <w:basedOn w:val="Normal"/>
    <w:rsid w:val="00E639FF"/>
    <w:pPr>
      <w:widowControl/>
      <w:pBdr>
        <w:top w:val="dotted"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top"/>
    </w:pPr>
    <w:rPr>
      <w:rFonts w:eastAsia="Times New Roman"/>
      <w:noProof w:val="0"/>
      <w:color w:val="000000"/>
      <w:lang w:val="en-US" w:eastAsia="en-US"/>
    </w:rPr>
  </w:style>
  <w:style w:type="paragraph" w:customStyle="1" w:styleId="xl171">
    <w:name w:val="xl171"/>
    <w:basedOn w:val="Normal"/>
    <w:rsid w:val="00E639FF"/>
    <w:pPr>
      <w:widowControl/>
      <w:pBdr>
        <w:top w:val="single" w:sz="4" w:space="0" w:color="auto"/>
        <w:left w:val="single" w:sz="4" w:space="0" w:color="auto"/>
        <w:right w:val="single" w:sz="4" w:space="0" w:color="auto"/>
      </w:pBdr>
      <w:adjustRightInd/>
      <w:spacing w:before="100" w:beforeAutospacing="1" w:after="100" w:afterAutospacing="1" w:line="240" w:lineRule="auto"/>
      <w:jc w:val="center"/>
      <w:textAlignment w:val="top"/>
    </w:pPr>
    <w:rPr>
      <w:rFonts w:eastAsia="Times New Roman"/>
      <w:noProof w:val="0"/>
      <w:color w:val="000000"/>
      <w:lang w:val="en-US" w:eastAsia="en-US"/>
    </w:rPr>
  </w:style>
  <w:style w:type="paragraph" w:customStyle="1" w:styleId="xl172">
    <w:name w:val="xl172"/>
    <w:basedOn w:val="Normal"/>
    <w:rsid w:val="00E639FF"/>
    <w:pPr>
      <w:widowControl/>
      <w:pBdr>
        <w:left w:val="single" w:sz="4" w:space="0" w:color="auto"/>
        <w:bottom w:val="dotted" w:sz="4" w:space="0" w:color="auto"/>
        <w:right w:val="single" w:sz="4" w:space="0" w:color="auto"/>
      </w:pBdr>
      <w:adjustRightInd/>
      <w:spacing w:before="100" w:beforeAutospacing="1" w:after="100" w:afterAutospacing="1" w:line="240" w:lineRule="auto"/>
      <w:jc w:val="center"/>
      <w:textAlignment w:val="top"/>
    </w:pPr>
    <w:rPr>
      <w:rFonts w:eastAsia="Times New Roman"/>
      <w:noProof w:val="0"/>
      <w:color w:val="000000"/>
      <w:lang w:val="en-US" w:eastAsia="en-US"/>
    </w:rPr>
  </w:style>
  <w:style w:type="paragraph" w:customStyle="1" w:styleId="xl173">
    <w:name w:val="xl173"/>
    <w:basedOn w:val="Normal"/>
    <w:rsid w:val="00E639FF"/>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top"/>
    </w:pPr>
    <w:rPr>
      <w:rFonts w:eastAsia="Times New Roman"/>
      <w:noProof w:val="0"/>
      <w:color w:val="000000"/>
      <w:lang w:val="en-US" w:eastAsia="en-US"/>
    </w:rPr>
  </w:style>
  <w:style w:type="paragraph" w:customStyle="1" w:styleId="xl174">
    <w:name w:val="xl174"/>
    <w:basedOn w:val="Normal"/>
    <w:rsid w:val="00E639FF"/>
    <w:pPr>
      <w:widowControl/>
      <w:adjustRightInd/>
      <w:spacing w:before="100" w:beforeAutospacing="1" w:after="100" w:afterAutospacing="1" w:line="240" w:lineRule="auto"/>
      <w:jc w:val="left"/>
      <w:textAlignment w:val="auto"/>
    </w:pPr>
    <w:rPr>
      <w:rFonts w:eastAsia="Times New Roman"/>
      <w:noProof w:val="0"/>
      <w:lang w:val="en-US" w:eastAsia="en-US"/>
    </w:rPr>
  </w:style>
  <w:style w:type="paragraph" w:customStyle="1" w:styleId="xl175">
    <w:name w:val="xl175"/>
    <w:basedOn w:val="Normal"/>
    <w:rsid w:val="00E639FF"/>
    <w:pPr>
      <w:widowControl/>
      <w:pBdr>
        <w:top w:val="single" w:sz="4" w:space="0" w:color="auto"/>
        <w:left w:val="single" w:sz="4" w:space="0" w:color="auto"/>
        <w:bottom w:val="single" w:sz="4" w:space="0" w:color="auto"/>
        <w:right w:val="single" w:sz="4" w:space="0" w:color="auto"/>
      </w:pBdr>
      <w:shd w:val="clear" w:color="000000" w:fill="99CCFF"/>
      <w:adjustRightInd/>
      <w:spacing w:before="100" w:beforeAutospacing="1" w:after="100" w:afterAutospacing="1" w:line="240" w:lineRule="auto"/>
      <w:jc w:val="center"/>
      <w:textAlignment w:val="top"/>
    </w:pPr>
    <w:rPr>
      <w:rFonts w:eastAsia="Times New Roman"/>
      <w:b/>
      <w:bCs/>
      <w:noProof w:val="0"/>
      <w:color w:val="000000"/>
      <w:lang w:val="en-US" w:eastAsia="en-US"/>
    </w:rPr>
  </w:style>
  <w:style w:type="paragraph" w:customStyle="1" w:styleId="xl176">
    <w:name w:val="xl176"/>
    <w:basedOn w:val="Normal"/>
    <w:rsid w:val="00E639FF"/>
    <w:pPr>
      <w:widowControl/>
      <w:pBdr>
        <w:top w:val="single" w:sz="4" w:space="0" w:color="auto"/>
        <w:left w:val="single" w:sz="4" w:space="0" w:color="auto"/>
        <w:bottom w:val="single" w:sz="4" w:space="0" w:color="auto"/>
        <w:right w:val="single" w:sz="4" w:space="0" w:color="auto"/>
      </w:pBdr>
      <w:shd w:val="clear" w:color="000000" w:fill="99CCFF"/>
      <w:adjustRightInd/>
      <w:spacing w:before="100" w:beforeAutospacing="1" w:after="100" w:afterAutospacing="1" w:line="240" w:lineRule="auto"/>
      <w:textAlignment w:val="top"/>
    </w:pPr>
    <w:rPr>
      <w:rFonts w:eastAsia="Times New Roman"/>
      <w:b/>
      <w:bCs/>
      <w:noProof w:val="0"/>
      <w:color w:val="000000"/>
      <w:lang w:val="en-US" w:eastAsia="en-US"/>
    </w:rPr>
  </w:style>
  <w:style w:type="paragraph" w:customStyle="1" w:styleId="xl177">
    <w:name w:val="xl177"/>
    <w:basedOn w:val="Normal"/>
    <w:rsid w:val="00E639FF"/>
    <w:pPr>
      <w:widowControl/>
      <w:pBdr>
        <w:top w:val="single" w:sz="4" w:space="0" w:color="auto"/>
        <w:left w:val="single" w:sz="4" w:space="0" w:color="auto"/>
        <w:bottom w:val="single" w:sz="4" w:space="0" w:color="auto"/>
        <w:right w:val="single" w:sz="4" w:space="0" w:color="auto"/>
      </w:pBdr>
      <w:shd w:val="clear" w:color="000000" w:fill="99CCFF"/>
      <w:adjustRightInd/>
      <w:spacing w:before="100" w:beforeAutospacing="1" w:after="100" w:afterAutospacing="1" w:line="240" w:lineRule="auto"/>
      <w:jc w:val="center"/>
      <w:textAlignment w:val="top"/>
    </w:pPr>
    <w:rPr>
      <w:rFonts w:eastAsia="Times New Roman"/>
      <w:b/>
      <w:bCs/>
      <w:noProof w:val="0"/>
      <w:color w:val="000000"/>
      <w:lang w:val="en-US" w:eastAsia="en-US"/>
    </w:rPr>
  </w:style>
  <w:style w:type="paragraph" w:customStyle="1" w:styleId="xl178">
    <w:name w:val="xl178"/>
    <w:basedOn w:val="Normal"/>
    <w:rsid w:val="00E639FF"/>
    <w:pPr>
      <w:widowControl/>
      <w:pBdr>
        <w:top w:val="single" w:sz="4" w:space="0" w:color="auto"/>
        <w:left w:val="single" w:sz="4" w:space="0" w:color="auto"/>
        <w:bottom w:val="single" w:sz="4" w:space="0" w:color="auto"/>
        <w:right w:val="single" w:sz="4" w:space="0" w:color="auto"/>
      </w:pBdr>
      <w:shd w:val="clear" w:color="000000" w:fill="99CCFF"/>
      <w:adjustRightInd/>
      <w:spacing w:before="100" w:beforeAutospacing="1" w:after="100" w:afterAutospacing="1" w:line="240" w:lineRule="auto"/>
      <w:jc w:val="center"/>
      <w:textAlignment w:val="center"/>
    </w:pPr>
    <w:rPr>
      <w:rFonts w:eastAsia="Times New Roman"/>
      <w:b/>
      <w:bCs/>
      <w:noProof w:val="0"/>
      <w:lang w:val="en-US" w:eastAsia="en-US"/>
    </w:rPr>
  </w:style>
  <w:style w:type="paragraph" w:customStyle="1" w:styleId="xl179">
    <w:name w:val="xl179"/>
    <w:basedOn w:val="Normal"/>
    <w:rsid w:val="00E639FF"/>
    <w:pPr>
      <w:widowControl/>
      <w:pBdr>
        <w:top w:val="single" w:sz="4" w:space="0" w:color="auto"/>
        <w:left w:val="single" w:sz="4" w:space="0" w:color="auto"/>
        <w:bottom w:val="single" w:sz="4" w:space="0" w:color="auto"/>
        <w:right w:val="single" w:sz="4" w:space="0" w:color="auto"/>
      </w:pBdr>
      <w:shd w:val="clear" w:color="000000" w:fill="99CCFF"/>
      <w:adjustRightInd/>
      <w:spacing w:before="100" w:beforeAutospacing="1" w:after="100" w:afterAutospacing="1" w:line="240" w:lineRule="auto"/>
      <w:jc w:val="center"/>
      <w:textAlignment w:val="center"/>
    </w:pPr>
    <w:rPr>
      <w:rFonts w:eastAsia="Times New Roman"/>
      <w:b/>
      <w:bCs/>
      <w:noProof w:val="0"/>
      <w:lang w:val="en-US" w:eastAsia="en-US"/>
    </w:rPr>
  </w:style>
  <w:style w:type="paragraph" w:customStyle="1" w:styleId="xl180">
    <w:name w:val="xl180"/>
    <w:basedOn w:val="Normal"/>
    <w:rsid w:val="00E639FF"/>
    <w:pPr>
      <w:widowControl/>
      <w:pBdr>
        <w:top w:val="single" w:sz="4" w:space="0" w:color="auto"/>
        <w:left w:val="single" w:sz="4" w:space="0" w:color="auto"/>
        <w:bottom w:val="single" w:sz="4" w:space="0" w:color="auto"/>
        <w:right w:val="single" w:sz="4" w:space="0" w:color="auto"/>
      </w:pBdr>
      <w:shd w:val="clear" w:color="000000" w:fill="99CCFF"/>
      <w:adjustRightInd/>
      <w:spacing w:before="100" w:beforeAutospacing="1" w:after="100" w:afterAutospacing="1" w:line="240" w:lineRule="auto"/>
      <w:jc w:val="center"/>
      <w:textAlignment w:val="top"/>
    </w:pPr>
    <w:rPr>
      <w:rFonts w:eastAsia="Times New Roman"/>
      <w:b/>
      <w:bCs/>
      <w:noProof w:val="0"/>
      <w:lang w:val="en-US" w:eastAsia="en-US"/>
    </w:rPr>
  </w:style>
  <w:style w:type="paragraph" w:customStyle="1" w:styleId="xl181">
    <w:name w:val="xl181"/>
    <w:basedOn w:val="Normal"/>
    <w:rsid w:val="00E639FF"/>
    <w:pPr>
      <w:widowControl/>
      <w:pBdr>
        <w:top w:val="single" w:sz="4" w:space="0" w:color="auto"/>
        <w:left w:val="single" w:sz="4" w:space="0" w:color="auto"/>
        <w:bottom w:val="single" w:sz="4" w:space="0" w:color="auto"/>
        <w:right w:val="single" w:sz="4" w:space="0" w:color="auto"/>
      </w:pBdr>
      <w:shd w:val="clear" w:color="000000" w:fill="99CCFF"/>
      <w:adjustRightInd/>
      <w:spacing w:before="100" w:beforeAutospacing="1" w:after="100" w:afterAutospacing="1" w:line="240" w:lineRule="auto"/>
      <w:jc w:val="center"/>
      <w:textAlignment w:val="top"/>
    </w:pPr>
    <w:rPr>
      <w:rFonts w:eastAsia="Times New Roman"/>
      <w:b/>
      <w:bCs/>
      <w:noProof w:val="0"/>
      <w:lang w:val="en-US" w:eastAsia="en-US"/>
    </w:rPr>
  </w:style>
  <w:style w:type="paragraph" w:customStyle="1" w:styleId="xl182">
    <w:name w:val="xl182"/>
    <w:basedOn w:val="Normal"/>
    <w:rsid w:val="00E639FF"/>
    <w:pPr>
      <w:widowControl/>
      <w:pBdr>
        <w:top w:val="single" w:sz="4" w:space="0" w:color="auto"/>
        <w:left w:val="single" w:sz="4" w:space="0" w:color="auto"/>
        <w:right w:val="single" w:sz="4" w:space="0" w:color="auto"/>
      </w:pBdr>
      <w:adjustRightInd/>
      <w:spacing w:before="100" w:beforeAutospacing="1" w:after="100" w:afterAutospacing="1" w:line="240" w:lineRule="auto"/>
      <w:jc w:val="left"/>
      <w:textAlignment w:val="top"/>
    </w:pPr>
    <w:rPr>
      <w:rFonts w:eastAsia="Times New Roman"/>
      <w:noProof w:val="0"/>
      <w:color w:val="000000"/>
      <w:lang w:val="en-US" w:eastAsia="en-US"/>
    </w:rPr>
  </w:style>
  <w:style w:type="paragraph" w:customStyle="1" w:styleId="xl183">
    <w:name w:val="xl183"/>
    <w:basedOn w:val="Normal"/>
    <w:rsid w:val="00E639FF"/>
    <w:pPr>
      <w:widowControl/>
      <w:pBdr>
        <w:top w:val="single" w:sz="4" w:space="0" w:color="auto"/>
        <w:left w:val="single" w:sz="4" w:space="0" w:color="auto"/>
        <w:right w:val="single" w:sz="4" w:space="0" w:color="auto"/>
      </w:pBdr>
      <w:adjustRightInd/>
      <w:spacing w:before="100" w:beforeAutospacing="1" w:after="100" w:afterAutospacing="1" w:line="240" w:lineRule="auto"/>
      <w:jc w:val="center"/>
      <w:textAlignment w:val="top"/>
    </w:pPr>
    <w:rPr>
      <w:rFonts w:eastAsia="Times New Roman"/>
      <w:noProof w:val="0"/>
      <w:color w:val="000000"/>
      <w:lang w:val="en-US" w:eastAsia="en-US"/>
    </w:rPr>
  </w:style>
  <w:style w:type="paragraph" w:customStyle="1" w:styleId="xl184">
    <w:name w:val="xl184"/>
    <w:basedOn w:val="Normal"/>
    <w:rsid w:val="00E639FF"/>
    <w:pPr>
      <w:widowControl/>
      <w:pBdr>
        <w:left w:val="single" w:sz="4" w:space="0" w:color="auto"/>
        <w:bottom w:val="single" w:sz="4" w:space="0" w:color="auto"/>
        <w:right w:val="single" w:sz="4" w:space="0" w:color="auto"/>
      </w:pBdr>
      <w:adjustRightInd/>
      <w:spacing w:before="100" w:beforeAutospacing="1" w:after="100" w:afterAutospacing="1" w:line="240" w:lineRule="auto"/>
      <w:jc w:val="left"/>
      <w:textAlignment w:val="top"/>
    </w:pPr>
    <w:rPr>
      <w:rFonts w:eastAsia="Times New Roman"/>
      <w:noProof w:val="0"/>
      <w:color w:val="000000"/>
      <w:lang w:val="en-US" w:eastAsia="en-US"/>
    </w:rPr>
  </w:style>
  <w:style w:type="paragraph" w:customStyle="1" w:styleId="xl185">
    <w:name w:val="xl185"/>
    <w:basedOn w:val="Normal"/>
    <w:rsid w:val="00E639FF"/>
    <w:pPr>
      <w:widowControl/>
      <w:pBdr>
        <w:top w:val="single" w:sz="4" w:space="0" w:color="auto"/>
        <w:left w:val="single" w:sz="4" w:space="0" w:color="auto"/>
        <w:bottom w:val="single" w:sz="4" w:space="0" w:color="auto"/>
        <w:right w:val="single" w:sz="4" w:space="0" w:color="auto"/>
      </w:pBdr>
      <w:shd w:val="clear" w:color="000000" w:fill="99CCFF"/>
      <w:adjustRightInd/>
      <w:spacing w:before="100" w:beforeAutospacing="1" w:after="100" w:afterAutospacing="1" w:line="240" w:lineRule="auto"/>
      <w:jc w:val="center"/>
      <w:textAlignment w:val="top"/>
    </w:pPr>
    <w:rPr>
      <w:rFonts w:eastAsia="Times New Roman"/>
      <w:b/>
      <w:bCs/>
      <w:noProof w:val="0"/>
      <w:lang w:val="en-US" w:eastAsia="en-US"/>
    </w:rPr>
  </w:style>
  <w:style w:type="paragraph" w:customStyle="1" w:styleId="xl186">
    <w:name w:val="xl186"/>
    <w:basedOn w:val="Normal"/>
    <w:rsid w:val="00E639FF"/>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top"/>
    </w:pPr>
    <w:rPr>
      <w:rFonts w:eastAsia="Times New Roman"/>
      <w:noProof w:val="0"/>
      <w:color w:val="FF0000"/>
      <w:lang w:val="en-US" w:eastAsia="en-US"/>
    </w:rPr>
  </w:style>
  <w:style w:type="paragraph" w:customStyle="1" w:styleId="xl187">
    <w:name w:val="xl187"/>
    <w:basedOn w:val="Normal"/>
    <w:rsid w:val="00E639FF"/>
    <w:pPr>
      <w:widowControl/>
      <w:pBdr>
        <w:top w:val="single" w:sz="4" w:space="0" w:color="auto"/>
        <w:left w:val="single" w:sz="4" w:space="0" w:color="auto"/>
        <w:bottom w:val="single" w:sz="4" w:space="0" w:color="auto"/>
        <w:right w:val="single" w:sz="4" w:space="0" w:color="auto"/>
      </w:pBdr>
      <w:shd w:val="clear" w:color="000000" w:fill="99CCFF"/>
      <w:adjustRightInd/>
      <w:spacing w:before="100" w:beforeAutospacing="1" w:after="100" w:afterAutospacing="1" w:line="240" w:lineRule="auto"/>
      <w:jc w:val="left"/>
      <w:textAlignment w:val="top"/>
    </w:pPr>
    <w:rPr>
      <w:rFonts w:eastAsia="Times New Roman"/>
      <w:b/>
      <w:bCs/>
      <w:noProof w:val="0"/>
      <w:color w:val="000000"/>
      <w:lang w:val="en-US" w:eastAsia="en-US"/>
    </w:rPr>
  </w:style>
  <w:style w:type="paragraph" w:customStyle="1" w:styleId="xl188">
    <w:name w:val="xl188"/>
    <w:basedOn w:val="Normal"/>
    <w:rsid w:val="00E639FF"/>
    <w:pPr>
      <w:widowControl/>
      <w:pBdr>
        <w:top w:val="single" w:sz="4" w:space="0" w:color="auto"/>
        <w:left w:val="single" w:sz="4" w:space="0" w:color="auto"/>
        <w:bottom w:val="single" w:sz="4" w:space="0" w:color="auto"/>
        <w:right w:val="single" w:sz="4" w:space="0" w:color="auto"/>
      </w:pBdr>
      <w:shd w:val="clear" w:color="000000" w:fill="99CCFF"/>
      <w:adjustRightInd/>
      <w:spacing w:before="100" w:beforeAutospacing="1" w:after="100" w:afterAutospacing="1" w:line="240" w:lineRule="auto"/>
      <w:jc w:val="center"/>
      <w:textAlignment w:val="top"/>
    </w:pPr>
    <w:rPr>
      <w:rFonts w:eastAsia="Times New Roman"/>
      <w:b/>
      <w:bCs/>
      <w:noProof w:val="0"/>
      <w:lang w:val="en-US" w:eastAsia="en-US"/>
    </w:rPr>
  </w:style>
  <w:style w:type="paragraph" w:customStyle="1" w:styleId="xl189">
    <w:name w:val="xl189"/>
    <w:basedOn w:val="Normal"/>
    <w:rsid w:val="00E639FF"/>
    <w:pPr>
      <w:widowControl/>
      <w:pBdr>
        <w:top w:val="dotted" w:sz="4" w:space="0" w:color="auto"/>
        <w:left w:val="single" w:sz="4" w:space="0" w:color="auto"/>
        <w:right w:val="single" w:sz="4" w:space="0" w:color="auto"/>
      </w:pBdr>
      <w:adjustRightInd/>
      <w:spacing w:before="100" w:beforeAutospacing="1" w:after="100" w:afterAutospacing="1" w:line="240" w:lineRule="auto"/>
      <w:jc w:val="center"/>
      <w:textAlignment w:val="top"/>
    </w:pPr>
    <w:rPr>
      <w:rFonts w:eastAsia="Times New Roman"/>
      <w:noProof w:val="0"/>
      <w:color w:val="000000"/>
      <w:lang w:val="en-US" w:eastAsia="en-US"/>
    </w:rPr>
  </w:style>
  <w:style w:type="paragraph" w:customStyle="1" w:styleId="xl190">
    <w:name w:val="xl190"/>
    <w:basedOn w:val="Normal"/>
    <w:rsid w:val="00E639FF"/>
    <w:pPr>
      <w:widowControl/>
      <w:pBdr>
        <w:top w:val="single" w:sz="4" w:space="0" w:color="auto"/>
        <w:left w:val="single" w:sz="4" w:space="0" w:color="auto"/>
        <w:bottom w:val="single" w:sz="4" w:space="0" w:color="auto"/>
        <w:right w:val="single" w:sz="4" w:space="0" w:color="auto"/>
      </w:pBdr>
      <w:shd w:val="clear" w:color="000000" w:fill="99CCFF"/>
      <w:adjustRightInd/>
      <w:spacing w:before="100" w:beforeAutospacing="1" w:after="100" w:afterAutospacing="1" w:line="240" w:lineRule="auto"/>
      <w:jc w:val="left"/>
      <w:textAlignment w:val="center"/>
    </w:pPr>
    <w:rPr>
      <w:rFonts w:eastAsia="Times New Roman"/>
      <w:b/>
      <w:bCs/>
      <w:noProof w:val="0"/>
      <w:color w:val="000000"/>
      <w:lang w:val="en-US" w:eastAsia="en-US"/>
    </w:rPr>
  </w:style>
  <w:style w:type="paragraph" w:customStyle="1" w:styleId="xl191">
    <w:name w:val="xl191"/>
    <w:basedOn w:val="Normal"/>
    <w:rsid w:val="00E639FF"/>
    <w:pPr>
      <w:widowControl/>
      <w:pBdr>
        <w:top w:val="single" w:sz="4" w:space="0" w:color="auto"/>
        <w:left w:val="single" w:sz="4" w:space="0" w:color="auto"/>
        <w:bottom w:val="single" w:sz="4" w:space="0" w:color="auto"/>
        <w:right w:val="single" w:sz="4" w:space="0" w:color="auto"/>
      </w:pBdr>
      <w:shd w:val="clear" w:color="000000" w:fill="99CCFF"/>
      <w:adjustRightInd/>
      <w:spacing w:before="100" w:beforeAutospacing="1" w:after="100" w:afterAutospacing="1" w:line="240" w:lineRule="auto"/>
      <w:jc w:val="center"/>
      <w:textAlignment w:val="center"/>
    </w:pPr>
    <w:rPr>
      <w:rFonts w:eastAsia="Times New Roman"/>
      <w:b/>
      <w:bCs/>
      <w:noProof w:val="0"/>
      <w:color w:val="000000"/>
      <w:lang w:val="en-US" w:eastAsia="en-US"/>
    </w:rPr>
  </w:style>
  <w:style w:type="paragraph" w:customStyle="1" w:styleId="xl192">
    <w:name w:val="xl192"/>
    <w:basedOn w:val="Normal"/>
    <w:rsid w:val="00E639FF"/>
    <w:pPr>
      <w:widowControl/>
      <w:pBdr>
        <w:top w:val="single" w:sz="4" w:space="0" w:color="auto"/>
        <w:left w:val="single" w:sz="4" w:space="0" w:color="auto"/>
        <w:bottom w:val="single" w:sz="4" w:space="0" w:color="auto"/>
        <w:right w:val="single" w:sz="4" w:space="0" w:color="auto"/>
      </w:pBdr>
      <w:shd w:val="clear" w:color="000000" w:fill="99CCFF"/>
      <w:adjustRightInd/>
      <w:spacing w:before="100" w:beforeAutospacing="1" w:after="100" w:afterAutospacing="1" w:line="240" w:lineRule="auto"/>
      <w:jc w:val="center"/>
      <w:textAlignment w:val="center"/>
    </w:pPr>
    <w:rPr>
      <w:rFonts w:eastAsia="Times New Roman"/>
      <w:b/>
      <w:bCs/>
      <w:noProof w:val="0"/>
      <w:color w:val="000000"/>
      <w:lang w:val="en-US" w:eastAsia="en-US"/>
    </w:rPr>
  </w:style>
  <w:style w:type="paragraph" w:customStyle="1" w:styleId="xl193">
    <w:name w:val="xl193"/>
    <w:basedOn w:val="Normal"/>
    <w:rsid w:val="00E639FF"/>
    <w:pPr>
      <w:widowControl/>
      <w:pBdr>
        <w:top w:val="single" w:sz="4" w:space="0" w:color="auto"/>
        <w:left w:val="single" w:sz="4" w:space="0" w:color="auto"/>
        <w:bottom w:val="single" w:sz="4" w:space="0" w:color="auto"/>
        <w:right w:val="single" w:sz="4" w:space="0" w:color="auto"/>
      </w:pBdr>
      <w:shd w:val="clear" w:color="000000" w:fill="CCFFCC"/>
      <w:adjustRightInd/>
      <w:spacing w:before="100" w:beforeAutospacing="1" w:after="100" w:afterAutospacing="1" w:line="240" w:lineRule="auto"/>
      <w:jc w:val="center"/>
      <w:textAlignment w:val="auto"/>
    </w:pPr>
    <w:rPr>
      <w:rFonts w:eastAsia="Times New Roman"/>
      <w:b/>
      <w:bCs/>
      <w:i/>
      <w:iCs/>
      <w:noProof w:val="0"/>
      <w:color w:val="FF0000"/>
      <w:lang w:val="en-US" w:eastAsia="en-US"/>
    </w:rPr>
  </w:style>
  <w:style w:type="paragraph" w:customStyle="1" w:styleId="xl194">
    <w:name w:val="xl194"/>
    <w:basedOn w:val="Normal"/>
    <w:rsid w:val="00E639FF"/>
    <w:pPr>
      <w:widowControl/>
      <w:pBdr>
        <w:top w:val="single" w:sz="4" w:space="0" w:color="auto"/>
        <w:left w:val="single" w:sz="4" w:space="0" w:color="auto"/>
        <w:bottom w:val="single" w:sz="4" w:space="0" w:color="auto"/>
        <w:right w:val="single" w:sz="4" w:space="0" w:color="auto"/>
      </w:pBdr>
      <w:shd w:val="clear" w:color="000000" w:fill="CCFFCC"/>
      <w:adjustRightInd/>
      <w:spacing w:before="100" w:beforeAutospacing="1" w:after="100" w:afterAutospacing="1" w:line="240" w:lineRule="auto"/>
      <w:jc w:val="center"/>
      <w:textAlignment w:val="center"/>
    </w:pPr>
    <w:rPr>
      <w:rFonts w:eastAsia="Times New Roman"/>
      <w:b/>
      <w:bCs/>
      <w:i/>
      <w:iCs/>
      <w:noProof w:val="0"/>
      <w:color w:val="FF0000"/>
      <w:lang w:val="en-US" w:eastAsia="en-US"/>
    </w:rPr>
  </w:style>
  <w:style w:type="paragraph" w:customStyle="1" w:styleId="xl195">
    <w:name w:val="xl195"/>
    <w:basedOn w:val="Normal"/>
    <w:rsid w:val="00E639FF"/>
    <w:pPr>
      <w:widowControl/>
      <w:pBdr>
        <w:top w:val="single" w:sz="4" w:space="0" w:color="auto"/>
        <w:left w:val="single" w:sz="4" w:space="0" w:color="auto"/>
        <w:bottom w:val="single" w:sz="4" w:space="0" w:color="auto"/>
        <w:right w:val="single" w:sz="4" w:space="0" w:color="auto"/>
      </w:pBdr>
      <w:shd w:val="clear" w:color="000000" w:fill="CCFFCC"/>
      <w:adjustRightInd/>
      <w:spacing w:before="100" w:beforeAutospacing="1" w:after="100" w:afterAutospacing="1" w:line="240" w:lineRule="auto"/>
      <w:jc w:val="center"/>
      <w:textAlignment w:val="center"/>
    </w:pPr>
    <w:rPr>
      <w:rFonts w:eastAsia="Times New Roman"/>
      <w:b/>
      <w:bCs/>
      <w:i/>
      <w:iCs/>
      <w:noProof w:val="0"/>
      <w:color w:val="FF0000"/>
      <w:lang w:val="en-US" w:eastAsia="en-US"/>
    </w:rPr>
  </w:style>
  <w:style w:type="paragraph" w:customStyle="1" w:styleId="xl196">
    <w:name w:val="xl196"/>
    <w:basedOn w:val="Normal"/>
    <w:rsid w:val="00E639FF"/>
    <w:pPr>
      <w:widowControl/>
      <w:pBdr>
        <w:top w:val="single" w:sz="4" w:space="0" w:color="auto"/>
        <w:left w:val="single" w:sz="4" w:space="0" w:color="auto"/>
        <w:bottom w:val="single" w:sz="4" w:space="0" w:color="auto"/>
        <w:right w:val="single" w:sz="4" w:space="0" w:color="auto"/>
      </w:pBdr>
      <w:shd w:val="clear" w:color="000000" w:fill="CCFFCC"/>
      <w:adjustRightInd/>
      <w:spacing w:before="100" w:beforeAutospacing="1" w:after="100" w:afterAutospacing="1" w:line="240" w:lineRule="auto"/>
      <w:jc w:val="center"/>
      <w:textAlignment w:val="auto"/>
    </w:pPr>
    <w:rPr>
      <w:rFonts w:eastAsia="Times New Roman"/>
      <w:b/>
      <w:bCs/>
      <w:i/>
      <w:iCs/>
      <w:noProof w:val="0"/>
      <w:color w:val="FF0000"/>
      <w:lang w:val="en-US" w:eastAsia="en-US"/>
    </w:rPr>
  </w:style>
  <w:style w:type="paragraph" w:customStyle="1" w:styleId="xl197">
    <w:name w:val="xl197"/>
    <w:basedOn w:val="Normal"/>
    <w:rsid w:val="00E639FF"/>
    <w:pPr>
      <w:widowControl/>
      <w:pBdr>
        <w:top w:val="single" w:sz="4" w:space="0" w:color="auto"/>
        <w:left w:val="single" w:sz="4" w:space="0" w:color="auto"/>
        <w:bottom w:val="single" w:sz="4" w:space="0" w:color="auto"/>
        <w:right w:val="single" w:sz="4" w:space="0" w:color="auto"/>
      </w:pBdr>
      <w:shd w:val="clear" w:color="000000" w:fill="CCFFCC"/>
      <w:adjustRightInd/>
      <w:spacing w:before="100" w:beforeAutospacing="1" w:after="100" w:afterAutospacing="1" w:line="240" w:lineRule="auto"/>
      <w:jc w:val="center"/>
      <w:textAlignment w:val="auto"/>
    </w:pPr>
    <w:rPr>
      <w:rFonts w:eastAsia="Times New Roman"/>
      <w:b/>
      <w:bCs/>
      <w:i/>
      <w:iCs/>
      <w:noProof w:val="0"/>
      <w:color w:val="FF0000"/>
      <w:lang w:val="en-US" w:eastAsia="en-US"/>
    </w:rPr>
  </w:style>
  <w:style w:type="paragraph" w:customStyle="1" w:styleId="xl198">
    <w:name w:val="xl198"/>
    <w:basedOn w:val="Normal"/>
    <w:rsid w:val="00E639FF"/>
    <w:pPr>
      <w:widowControl/>
      <w:pBdr>
        <w:top w:val="single" w:sz="4" w:space="0" w:color="auto"/>
        <w:left w:val="single" w:sz="4" w:space="0" w:color="auto"/>
        <w:bottom w:val="single" w:sz="4" w:space="0" w:color="auto"/>
      </w:pBdr>
      <w:adjustRightInd/>
      <w:spacing w:before="100" w:beforeAutospacing="1" w:after="100" w:afterAutospacing="1" w:line="240" w:lineRule="auto"/>
      <w:jc w:val="left"/>
      <w:textAlignment w:val="center"/>
    </w:pPr>
    <w:rPr>
      <w:rFonts w:eastAsia="Times New Roman"/>
      <w:b/>
      <w:bCs/>
      <w:i/>
      <w:iCs/>
      <w:noProof w:val="0"/>
      <w:color w:val="000000"/>
      <w:lang w:val="en-US" w:eastAsia="en-US"/>
    </w:rPr>
  </w:style>
  <w:style w:type="paragraph" w:customStyle="1" w:styleId="xl199">
    <w:name w:val="xl199"/>
    <w:basedOn w:val="Normal"/>
    <w:rsid w:val="00E639FF"/>
    <w:pPr>
      <w:widowControl/>
      <w:pBdr>
        <w:top w:val="single" w:sz="4" w:space="0" w:color="auto"/>
        <w:left w:val="single" w:sz="4" w:space="0" w:color="auto"/>
        <w:right w:val="single" w:sz="4" w:space="0" w:color="auto"/>
      </w:pBdr>
      <w:adjustRightInd/>
      <w:spacing w:before="100" w:beforeAutospacing="1" w:after="100" w:afterAutospacing="1" w:line="240" w:lineRule="auto"/>
      <w:jc w:val="center"/>
      <w:textAlignment w:val="top"/>
    </w:pPr>
    <w:rPr>
      <w:rFonts w:eastAsia="Times New Roman"/>
      <w:noProof w:val="0"/>
      <w:color w:val="000000"/>
      <w:lang w:val="en-US" w:eastAsia="en-US"/>
    </w:rPr>
  </w:style>
  <w:style w:type="paragraph" w:customStyle="1" w:styleId="xl200">
    <w:name w:val="xl200"/>
    <w:basedOn w:val="Normal"/>
    <w:rsid w:val="00E639FF"/>
    <w:pPr>
      <w:widowControl/>
      <w:pBdr>
        <w:top w:val="dotted"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top"/>
    </w:pPr>
    <w:rPr>
      <w:rFonts w:eastAsia="Times New Roman"/>
      <w:noProof w:val="0"/>
      <w:color w:val="000000"/>
      <w:lang w:val="en-US" w:eastAsia="en-US"/>
    </w:rPr>
  </w:style>
  <w:style w:type="paragraph" w:customStyle="1" w:styleId="xl201">
    <w:name w:val="xl201"/>
    <w:basedOn w:val="Normal"/>
    <w:rsid w:val="00E639FF"/>
    <w:pPr>
      <w:widowControl/>
      <w:pBdr>
        <w:top w:val="single" w:sz="4" w:space="0" w:color="auto"/>
        <w:left w:val="single" w:sz="4" w:space="0" w:color="auto"/>
        <w:bottom w:val="dotted" w:sz="4" w:space="0" w:color="auto"/>
        <w:right w:val="single" w:sz="4" w:space="0" w:color="auto"/>
      </w:pBdr>
      <w:adjustRightInd/>
      <w:spacing w:before="100" w:beforeAutospacing="1" w:after="100" w:afterAutospacing="1" w:line="240" w:lineRule="auto"/>
      <w:jc w:val="center"/>
      <w:textAlignment w:val="top"/>
    </w:pPr>
    <w:rPr>
      <w:rFonts w:eastAsia="Times New Roman"/>
      <w:noProof w:val="0"/>
      <w:color w:val="000000"/>
      <w:lang w:val="en-US" w:eastAsia="en-US"/>
    </w:rPr>
  </w:style>
  <w:style w:type="paragraph" w:customStyle="1" w:styleId="xl202">
    <w:name w:val="xl202"/>
    <w:basedOn w:val="Normal"/>
    <w:rsid w:val="00E639FF"/>
    <w:pPr>
      <w:widowControl/>
      <w:pBdr>
        <w:top w:val="single" w:sz="4" w:space="0" w:color="auto"/>
        <w:left w:val="single" w:sz="4" w:space="0" w:color="auto"/>
        <w:bottom w:val="single" w:sz="4" w:space="0" w:color="auto"/>
        <w:right w:val="single" w:sz="4" w:space="0" w:color="auto"/>
      </w:pBdr>
      <w:shd w:val="clear" w:color="000000" w:fill="CCFFCC"/>
      <w:adjustRightInd/>
      <w:spacing w:before="100" w:beforeAutospacing="1" w:after="100" w:afterAutospacing="1" w:line="240" w:lineRule="auto"/>
      <w:jc w:val="center"/>
      <w:textAlignment w:val="auto"/>
    </w:pPr>
    <w:rPr>
      <w:rFonts w:eastAsia="Times New Roman"/>
      <w:b/>
      <w:bCs/>
      <w:i/>
      <w:iCs/>
      <w:noProof w:val="0"/>
      <w:color w:val="000000"/>
      <w:lang w:val="en-US" w:eastAsia="en-US"/>
    </w:rPr>
  </w:style>
  <w:style w:type="paragraph" w:customStyle="1" w:styleId="xl203">
    <w:name w:val="xl203"/>
    <w:basedOn w:val="Normal"/>
    <w:rsid w:val="00E639FF"/>
    <w:pPr>
      <w:widowControl/>
      <w:pBdr>
        <w:top w:val="single" w:sz="4" w:space="0" w:color="auto"/>
        <w:left w:val="single" w:sz="4" w:space="0" w:color="auto"/>
        <w:bottom w:val="dotted" w:sz="4" w:space="0" w:color="auto"/>
        <w:right w:val="single" w:sz="4" w:space="0" w:color="auto"/>
      </w:pBdr>
      <w:adjustRightInd/>
      <w:spacing w:before="100" w:beforeAutospacing="1" w:after="100" w:afterAutospacing="1" w:line="240" w:lineRule="auto"/>
      <w:jc w:val="center"/>
      <w:textAlignment w:val="top"/>
    </w:pPr>
    <w:rPr>
      <w:rFonts w:eastAsia="Times New Roman"/>
      <w:noProof w:val="0"/>
      <w:color w:val="000000"/>
      <w:lang w:val="en-US" w:eastAsia="en-US"/>
    </w:rPr>
  </w:style>
  <w:style w:type="paragraph" w:customStyle="1" w:styleId="xl204">
    <w:name w:val="xl204"/>
    <w:basedOn w:val="Normal"/>
    <w:rsid w:val="00E639FF"/>
    <w:pPr>
      <w:widowControl/>
      <w:pBdr>
        <w:top w:val="dotted"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eastAsia="Times New Roman"/>
      <w:noProof w:val="0"/>
      <w:color w:val="000000"/>
      <w:lang w:val="en-US" w:eastAsia="en-US"/>
    </w:rPr>
  </w:style>
  <w:style w:type="paragraph" w:customStyle="1" w:styleId="xl205">
    <w:name w:val="xl205"/>
    <w:basedOn w:val="Normal"/>
    <w:rsid w:val="00E639FF"/>
    <w:pPr>
      <w:widowControl/>
      <w:pBdr>
        <w:top w:val="dotted"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top"/>
    </w:pPr>
    <w:rPr>
      <w:rFonts w:eastAsia="Times New Roman"/>
      <w:noProof w:val="0"/>
      <w:color w:val="000000"/>
      <w:lang w:val="en-US" w:eastAsia="en-US"/>
    </w:rPr>
  </w:style>
  <w:style w:type="paragraph" w:customStyle="1" w:styleId="xl206">
    <w:name w:val="xl206"/>
    <w:basedOn w:val="Normal"/>
    <w:rsid w:val="00E639FF"/>
    <w:pPr>
      <w:widowControl/>
      <w:pBdr>
        <w:left w:val="single" w:sz="4" w:space="0" w:color="auto"/>
        <w:right w:val="single" w:sz="4" w:space="0" w:color="auto"/>
      </w:pBdr>
      <w:adjustRightInd/>
      <w:spacing w:before="100" w:beforeAutospacing="1" w:after="100" w:afterAutospacing="1" w:line="240" w:lineRule="auto"/>
      <w:jc w:val="center"/>
      <w:textAlignment w:val="top"/>
    </w:pPr>
    <w:rPr>
      <w:rFonts w:eastAsia="Times New Roman"/>
      <w:noProof w:val="0"/>
      <w:color w:val="000000"/>
      <w:lang w:val="en-US" w:eastAsia="en-US"/>
    </w:rPr>
  </w:style>
  <w:style w:type="paragraph" w:customStyle="1" w:styleId="xl207">
    <w:name w:val="xl207"/>
    <w:basedOn w:val="Normal"/>
    <w:rsid w:val="00E639FF"/>
    <w:pPr>
      <w:widowControl/>
      <w:pBdr>
        <w:left w:val="single" w:sz="4" w:space="0" w:color="auto"/>
        <w:right w:val="single" w:sz="4" w:space="0" w:color="auto"/>
      </w:pBdr>
      <w:adjustRightInd/>
      <w:spacing w:before="100" w:beforeAutospacing="1" w:after="100" w:afterAutospacing="1" w:line="240" w:lineRule="auto"/>
      <w:jc w:val="center"/>
      <w:textAlignment w:val="top"/>
    </w:pPr>
    <w:rPr>
      <w:rFonts w:eastAsia="Times New Roman"/>
      <w:noProof w:val="0"/>
      <w:lang w:val="en-US" w:eastAsia="en-US"/>
    </w:rPr>
  </w:style>
  <w:style w:type="paragraph" w:customStyle="1" w:styleId="xl208">
    <w:name w:val="xl208"/>
    <w:basedOn w:val="Normal"/>
    <w:rsid w:val="00E639FF"/>
    <w:pPr>
      <w:widowControl/>
      <w:pBdr>
        <w:top w:val="single" w:sz="4" w:space="0" w:color="auto"/>
        <w:left w:val="single" w:sz="4" w:space="0" w:color="auto"/>
        <w:bottom w:val="dotted" w:sz="4" w:space="0" w:color="auto"/>
        <w:right w:val="single" w:sz="4" w:space="0" w:color="auto"/>
      </w:pBdr>
      <w:adjustRightInd/>
      <w:spacing w:before="100" w:beforeAutospacing="1" w:after="100" w:afterAutospacing="1" w:line="240" w:lineRule="auto"/>
      <w:jc w:val="center"/>
      <w:textAlignment w:val="top"/>
    </w:pPr>
    <w:rPr>
      <w:rFonts w:eastAsia="Times New Roman"/>
      <w:noProof w:val="0"/>
      <w:lang w:val="en-US" w:eastAsia="en-US"/>
    </w:rPr>
  </w:style>
  <w:style w:type="paragraph" w:customStyle="1" w:styleId="xl209">
    <w:name w:val="xl209"/>
    <w:basedOn w:val="Normal"/>
    <w:rsid w:val="00E639FF"/>
    <w:pPr>
      <w:widowControl/>
      <w:pBdr>
        <w:top w:val="dotted" w:sz="4" w:space="0" w:color="auto"/>
        <w:left w:val="single" w:sz="4" w:space="0" w:color="auto"/>
        <w:right w:val="single" w:sz="4" w:space="0" w:color="auto"/>
      </w:pBdr>
      <w:adjustRightInd/>
      <w:spacing w:before="100" w:beforeAutospacing="1" w:after="100" w:afterAutospacing="1" w:line="240" w:lineRule="auto"/>
      <w:jc w:val="center"/>
      <w:textAlignment w:val="top"/>
    </w:pPr>
    <w:rPr>
      <w:rFonts w:eastAsia="Times New Roman"/>
      <w:noProof w:val="0"/>
      <w:lang w:val="en-US" w:eastAsia="en-US"/>
    </w:rPr>
  </w:style>
  <w:style w:type="paragraph" w:customStyle="1" w:styleId="xl210">
    <w:name w:val="xl210"/>
    <w:basedOn w:val="Normal"/>
    <w:rsid w:val="00E639FF"/>
    <w:pPr>
      <w:widowControl/>
      <w:pBdr>
        <w:top w:val="dotted"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eastAsia="Times New Roman"/>
      <w:noProof w:val="0"/>
      <w:lang w:val="en-US" w:eastAsia="en-US"/>
    </w:rPr>
  </w:style>
  <w:style w:type="paragraph" w:customStyle="1" w:styleId="xl211">
    <w:name w:val="xl211"/>
    <w:basedOn w:val="Normal"/>
    <w:rsid w:val="00E639FF"/>
    <w:pPr>
      <w:widowControl/>
      <w:pBdr>
        <w:top w:val="single" w:sz="4" w:space="0" w:color="auto"/>
        <w:left w:val="single" w:sz="4" w:space="0" w:color="auto"/>
        <w:bottom w:val="single" w:sz="4" w:space="0" w:color="auto"/>
        <w:right w:val="single" w:sz="4" w:space="0" w:color="auto"/>
      </w:pBdr>
      <w:shd w:val="clear" w:color="000000" w:fill="CCFFCC"/>
      <w:adjustRightInd/>
      <w:spacing w:before="100" w:beforeAutospacing="1" w:after="100" w:afterAutospacing="1" w:line="240" w:lineRule="auto"/>
      <w:jc w:val="left"/>
      <w:textAlignment w:val="top"/>
    </w:pPr>
    <w:rPr>
      <w:rFonts w:eastAsia="Times New Roman"/>
      <w:b/>
      <w:bCs/>
      <w:i/>
      <w:iCs/>
      <w:noProof w:val="0"/>
      <w:color w:val="000000"/>
      <w:lang w:val="en-US" w:eastAsia="en-US"/>
    </w:rPr>
  </w:style>
  <w:style w:type="paragraph" w:customStyle="1" w:styleId="xl212">
    <w:name w:val="xl212"/>
    <w:basedOn w:val="Normal"/>
    <w:rsid w:val="00E639FF"/>
    <w:pPr>
      <w:widowControl/>
      <w:pBdr>
        <w:top w:val="single" w:sz="4" w:space="0" w:color="auto"/>
        <w:left w:val="single" w:sz="4" w:space="0" w:color="auto"/>
        <w:bottom w:val="single" w:sz="4" w:space="0" w:color="auto"/>
        <w:right w:val="single" w:sz="4" w:space="0" w:color="auto"/>
      </w:pBdr>
      <w:shd w:val="clear" w:color="000000" w:fill="CCFFCC"/>
      <w:adjustRightInd/>
      <w:spacing w:before="100" w:beforeAutospacing="1" w:after="100" w:afterAutospacing="1" w:line="240" w:lineRule="auto"/>
      <w:jc w:val="center"/>
      <w:textAlignment w:val="top"/>
    </w:pPr>
    <w:rPr>
      <w:rFonts w:eastAsia="Times New Roman"/>
      <w:b/>
      <w:bCs/>
      <w:i/>
      <w:iCs/>
      <w:noProof w:val="0"/>
      <w:color w:val="FF0000"/>
      <w:lang w:val="en-US" w:eastAsia="en-US"/>
    </w:rPr>
  </w:style>
  <w:style w:type="paragraph" w:customStyle="1" w:styleId="xl213">
    <w:name w:val="xl213"/>
    <w:basedOn w:val="Normal"/>
    <w:rsid w:val="00E639FF"/>
    <w:pPr>
      <w:widowControl/>
      <w:pBdr>
        <w:top w:val="single" w:sz="4" w:space="0" w:color="auto"/>
        <w:left w:val="single" w:sz="4" w:space="0" w:color="auto"/>
        <w:bottom w:val="single" w:sz="4" w:space="0" w:color="auto"/>
        <w:right w:val="single" w:sz="4" w:space="0" w:color="auto"/>
      </w:pBdr>
      <w:shd w:val="clear" w:color="000000" w:fill="CCFFCC"/>
      <w:adjustRightInd/>
      <w:spacing w:before="100" w:beforeAutospacing="1" w:after="100" w:afterAutospacing="1" w:line="240" w:lineRule="auto"/>
      <w:jc w:val="center"/>
      <w:textAlignment w:val="center"/>
    </w:pPr>
    <w:rPr>
      <w:rFonts w:eastAsia="Times New Roman"/>
      <w:b/>
      <w:bCs/>
      <w:i/>
      <w:iCs/>
      <w:noProof w:val="0"/>
      <w:color w:val="FF0000"/>
      <w:lang w:val="en-US" w:eastAsia="en-US"/>
    </w:rPr>
  </w:style>
  <w:style w:type="paragraph" w:customStyle="1" w:styleId="xl214">
    <w:name w:val="xl214"/>
    <w:basedOn w:val="Normal"/>
    <w:rsid w:val="00E639FF"/>
    <w:pPr>
      <w:widowControl/>
      <w:pBdr>
        <w:top w:val="single" w:sz="4" w:space="0" w:color="auto"/>
        <w:left w:val="single" w:sz="4" w:space="0" w:color="auto"/>
        <w:bottom w:val="single" w:sz="4" w:space="0" w:color="auto"/>
        <w:right w:val="single" w:sz="4" w:space="0" w:color="auto"/>
      </w:pBdr>
      <w:shd w:val="clear" w:color="000000" w:fill="CCFFCC"/>
      <w:adjustRightInd/>
      <w:spacing w:before="100" w:beforeAutospacing="1" w:after="100" w:afterAutospacing="1" w:line="240" w:lineRule="auto"/>
      <w:jc w:val="center"/>
      <w:textAlignment w:val="top"/>
    </w:pPr>
    <w:rPr>
      <w:rFonts w:eastAsia="Times New Roman"/>
      <w:b/>
      <w:bCs/>
      <w:i/>
      <w:iCs/>
      <w:noProof w:val="0"/>
      <w:color w:val="FF0000"/>
      <w:lang w:val="en-US" w:eastAsia="en-US"/>
    </w:rPr>
  </w:style>
  <w:style w:type="paragraph" w:customStyle="1" w:styleId="xl215">
    <w:name w:val="xl215"/>
    <w:basedOn w:val="Normal"/>
    <w:rsid w:val="00E639FF"/>
    <w:pPr>
      <w:widowControl/>
      <w:pBdr>
        <w:top w:val="single" w:sz="4" w:space="0" w:color="auto"/>
        <w:left w:val="single" w:sz="4" w:space="0" w:color="auto"/>
        <w:bottom w:val="dotted" w:sz="4" w:space="0" w:color="auto"/>
        <w:right w:val="single" w:sz="4" w:space="0" w:color="auto"/>
      </w:pBdr>
      <w:adjustRightInd/>
      <w:spacing w:before="100" w:beforeAutospacing="1" w:after="100" w:afterAutospacing="1" w:line="240" w:lineRule="auto"/>
      <w:jc w:val="center"/>
      <w:textAlignment w:val="auto"/>
    </w:pPr>
    <w:rPr>
      <w:rFonts w:eastAsia="Times New Roman"/>
      <w:noProof w:val="0"/>
      <w:lang w:val="en-US" w:eastAsia="en-US"/>
    </w:rPr>
  </w:style>
  <w:style w:type="paragraph" w:customStyle="1" w:styleId="xl216">
    <w:name w:val="xl216"/>
    <w:basedOn w:val="Normal"/>
    <w:rsid w:val="00E639FF"/>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top"/>
    </w:pPr>
    <w:rPr>
      <w:rFonts w:eastAsia="Times New Roman"/>
      <w:noProof w:val="0"/>
      <w:lang w:val="en-US" w:eastAsia="en-US"/>
    </w:rPr>
  </w:style>
  <w:style w:type="paragraph" w:customStyle="1" w:styleId="xl217">
    <w:name w:val="xl217"/>
    <w:basedOn w:val="Normal"/>
    <w:rsid w:val="00E639FF"/>
    <w:pPr>
      <w:widowControl/>
      <w:pBdr>
        <w:top w:val="dotted"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Times New Roman"/>
      <w:noProof w:val="0"/>
      <w:lang w:val="en-US" w:eastAsia="en-US"/>
    </w:rPr>
  </w:style>
  <w:style w:type="paragraph" w:customStyle="1" w:styleId="xl218">
    <w:name w:val="xl218"/>
    <w:basedOn w:val="Normal"/>
    <w:rsid w:val="00E639FF"/>
    <w:pPr>
      <w:widowControl/>
      <w:pBdr>
        <w:top w:val="single" w:sz="4" w:space="0" w:color="auto"/>
        <w:left w:val="single" w:sz="4" w:space="0" w:color="auto"/>
        <w:bottom w:val="dotted" w:sz="4" w:space="0" w:color="auto"/>
        <w:right w:val="single" w:sz="4" w:space="0" w:color="auto"/>
      </w:pBdr>
      <w:adjustRightInd/>
      <w:spacing w:before="100" w:beforeAutospacing="1" w:after="100" w:afterAutospacing="1" w:line="240" w:lineRule="auto"/>
      <w:jc w:val="center"/>
      <w:textAlignment w:val="auto"/>
    </w:pPr>
    <w:rPr>
      <w:rFonts w:eastAsia="Times New Roman"/>
      <w:noProof w:val="0"/>
      <w:lang w:val="en-US" w:eastAsia="en-US"/>
    </w:rPr>
  </w:style>
  <w:style w:type="paragraph" w:customStyle="1" w:styleId="xl219">
    <w:name w:val="xl219"/>
    <w:basedOn w:val="Normal"/>
    <w:rsid w:val="00E639FF"/>
    <w:pPr>
      <w:widowControl/>
      <w:pBdr>
        <w:top w:val="single" w:sz="4" w:space="0" w:color="auto"/>
        <w:left w:val="single" w:sz="4" w:space="0" w:color="auto"/>
        <w:bottom w:val="single" w:sz="4" w:space="0" w:color="auto"/>
        <w:right w:val="single" w:sz="4" w:space="0" w:color="auto"/>
      </w:pBdr>
      <w:shd w:val="clear" w:color="000000" w:fill="CCFFCC"/>
      <w:adjustRightInd/>
      <w:spacing w:before="100" w:beforeAutospacing="1" w:after="100" w:afterAutospacing="1" w:line="240" w:lineRule="auto"/>
      <w:jc w:val="center"/>
      <w:textAlignment w:val="top"/>
    </w:pPr>
    <w:rPr>
      <w:rFonts w:eastAsia="Times New Roman"/>
      <w:b/>
      <w:bCs/>
      <w:i/>
      <w:iCs/>
      <w:noProof w:val="0"/>
      <w:color w:val="FF0000"/>
      <w:lang w:val="en-US" w:eastAsia="en-US"/>
    </w:rPr>
  </w:style>
  <w:style w:type="paragraph" w:customStyle="1" w:styleId="xl220">
    <w:name w:val="xl220"/>
    <w:basedOn w:val="Normal"/>
    <w:rsid w:val="00E639FF"/>
    <w:pPr>
      <w:widowControl/>
      <w:pBdr>
        <w:top w:val="single" w:sz="4" w:space="0" w:color="auto"/>
        <w:left w:val="single" w:sz="4" w:space="0" w:color="auto"/>
        <w:bottom w:val="dotted" w:sz="4" w:space="0" w:color="auto"/>
        <w:right w:val="single" w:sz="4" w:space="0" w:color="auto"/>
      </w:pBdr>
      <w:adjustRightInd/>
      <w:spacing w:before="100" w:beforeAutospacing="1" w:after="100" w:afterAutospacing="1" w:line="240" w:lineRule="auto"/>
      <w:jc w:val="center"/>
      <w:textAlignment w:val="top"/>
    </w:pPr>
    <w:rPr>
      <w:rFonts w:eastAsia="Times New Roman"/>
      <w:noProof w:val="0"/>
      <w:color w:val="000000"/>
      <w:lang w:val="en-US" w:eastAsia="en-US"/>
    </w:rPr>
  </w:style>
  <w:style w:type="paragraph" w:customStyle="1" w:styleId="xl221">
    <w:name w:val="xl221"/>
    <w:basedOn w:val="Normal"/>
    <w:rsid w:val="00E639FF"/>
    <w:pPr>
      <w:widowControl/>
      <w:pBdr>
        <w:top w:val="dotted" w:sz="4" w:space="0" w:color="auto"/>
        <w:left w:val="single" w:sz="4" w:space="0" w:color="auto"/>
        <w:bottom w:val="dotted" w:sz="4" w:space="0" w:color="auto"/>
        <w:right w:val="single" w:sz="4" w:space="0" w:color="auto"/>
      </w:pBdr>
      <w:adjustRightInd/>
      <w:spacing w:before="100" w:beforeAutospacing="1" w:after="100" w:afterAutospacing="1" w:line="240" w:lineRule="auto"/>
      <w:jc w:val="center"/>
      <w:textAlignment w:val="top"/>
    </w:pPr>
    <w:rPr>
      <w:rFonts w:eastAsia="Times New Roman"/>
      <w:noProof w:val="0"/>
      <w:color w:val="000000"/>
      <w:lang w:val="en-US" w:eastAsia="en-US"/>
    </w:rPr>
  </w:style>
  <w:style w:type="paragraph" w:customStyle="1" w:styleId="xl222">
    <w:name w:val="xl222"/>
    <w:basedOn w:val="Normal"/>
    <w:rsid w:val="00E639FF"/>
    <w:pPr>
      <w:widowControl/>
      <w:pBdr>
        <w:top w:val="single" w:sz="4" w:space="0" w:color="auto"/>
        <w:left w:val="single" w:sz="4" w:space="0" w:color="auto"/>
        <w:bottom w:val="single" w:sz="4" w:space="0" w:color="auto"/>
        <w:right w:val="single" w:sz="4" w:space="0" w:color="auto"/>
      </w:pBdr>
      <w:shd w:val="clear" w:color="000000" w:fill="99CCFF"/>
      <w:adjustRightInd/>
      <w:spacing w:before="100" w:beforeAutospacing="1" w:after="100" w:afterAutospacing="1" w:line="240" w:lineRule="auto"/>
      <w:jc w:val="center"/>
      <w:textAlignment w:val="top"/>
    </w:pPr>
    <w:rPr>
      <w:rFonts w:eastAsia="Times New Roman"/>
      <w:b/>
      <w:bCs/>
      <w:noProof w:val="0"/>
      <w:color w:val="FF0000"/>
      <w:lang w:val="en-US" w:eastAsia="en-US"/>
    </w:rPr>
  </w:style>
  <w:style w:type="paragraph" w:customStyle="1" w:styleId="xl223">
    <w:name w:val="xl223"/>
    <w:basedOn w:val="Normal"/>
    <w:rsid w:val="00E639FF"/>
    <w:pPr>
      <w:widowControl/>
      <w:pBdr>
        <w:top w:val="single" w:sz="4" w:space="0" w:color="auto"/>
        <w:left w:val="single" w:sz="4" w:space="0" w:color="auto"/>
        <w:bottom w:val="single" w:sz="4" w:space="0" w:color="auto"/>
        <w:right w:val="single" w:sz="4" w:space="0" w:color="auto"/>
      </w:pBdr>
      <w:shd w:val="clear" w:color="000000" w:fill="99CCFF"/>
      <w:adjustRightInd/>
      <w:spacing w:before="100" w:beforeAutospacing="1" w:after="100" w:afterAutospacing="1" w:line="240" w:lineRule="auto"/>
      <w:jc w:val="center"/>
      <w:textAlignment w:val="center"/>
    </w:pPr>
    <w:rPr>
      <w:rFonts w:eastAsia="Times New Roman"/>
      <w:b/>
      <w:bCs/>
      <w:noProof w:val="0"/>
      <w:color w:val="FF0000"/>
      <w:lang w:val="en-US" w:eastAsia="en-US"/>
    </w:rPr>
  </w:style>
  <w:style w:type="paragraph" w:customStyle="1" w:styleId="xl224">
    <w:name w:val="xl224"/>
    <w:basedOn w:val="Normal"/>
    <w:rsid w:val="00E639FF"/>
    <w:pPr>
      <w:widowControl/>
      <w:pBdr>
        <w:top w:val="single" w:sz="4" w:space="0" w:color="auto"/>
        <w:left w:val="single" w:sz="4" w:space="0" w:color="auto"/>
        <w:bottom w:val="single" w:sz="4" w:space="0" w:color="auto"/>
        <w:right w:val="single" w:sz="4" w:space="0" w:color="auto"/>
      </w:pBdr>
      <w:shd w:val="clear" w:color="000000" w:fill="99CCFF"/>
      <w:adjustRightInd/>
      <w:spacing w:before="100" w:beforeAutospacing="1" w:after="100" w:afterAutospacing="1" w:line="240" w:lineRule="auto"/>
      <w:jc w:val="center"/>
      <w:textAlignment w:val="center"/>
    </w:pPr>
    <w:rPr>
      <w:rFonts w:eastAsia="Times New Roman"/>
      <w:b/>
      <w:bCs/>
      <w:noProof w:val="0"/>
      <w:color w:val="FF0000"/>
      <w:lang w:val="en-US" w:eastAsia="en-US"/>
    </w:rPr>
  </w:style>
  <w:style w:type="paragraph" w:customStyle="1" w:styleId="xl225">
    <w:name w:val="xl225"/>
    <w:basedOn w:val="Normal"/>
    <w:rsid w:val="00E639FF"/>
    <w:pPr>
      <w:widowControl/>
      <w:pBdr>
        <w:top w:val="single" w:sz="4" w:space="0" w:color="auto"/>
        <w:left w:val="single" w:sz="4" w:space="0" w:color="auto"/>
        <w:bottom w:val="single" w:sz="4" w:space="0" w:color="auto"/>
        <w:right w:val="single" w:sz="4" w:space="0" w:color="auto"/>
      </w:pBdr>
      <w:shd w:val="clear" w:color="000000" w:fill="99CCFF"/>
      <w:adjustRightInd/>
      <w:spacing w:before="100" w:beforeAutospacing="1" w:after="100" w:afterAutospacing="1" w:line="240" w:lineRule="auto"/>
      <w:jc w:val="center"/>
      <w:textAlignment w:val="top"/>
    </w:pPr>
    <w:rPr>
      <w:rFonts w:eastAsia="Times New Roman"/>
      <w:b/>
      <w:bCs/>
      <w:noProof w:val="0"/>
      <w:color w:val="FF0000"/>
      <w:lang w:val="en-US" w:eastAsia="en-US"/>
    </w:rPr>
  </w:style>
  <w:style w:type="paragraph" w:customStyle="1" w:styleId="xl226">
    <w:name w:val="xl226"/>
    <w:basedOn w:val="Normal"/>
    <w:rsid w:val="00E639FF"/>
    <w:pPr>
      <w:widowControl/>
      <w:pBdr>
        <w:top w:val="single" w:sz="4" w:space="0" w:color="auto"/>
        <w:left w:val="single" w:sz="4" w:space="0" w:color="auto"/>
        <w:bottom w:val="single" w:sz="4" w:space="0" w:color="auto"/>
        <w:right w:val="single" w:sz="4" w:space="0" w:color="auto"/>
      </w:pBdr>
      <w:shd w:val="clear" w:color="000000" w:fill="99CCFF"/>
      <w:adjustRightInd/>
      <w:spacing w:before="100" w:beforeAutospacing="1" w:after="100" w:afterAutospacing="1" w:line="240" w:lineRule="auto"/>
      <w:jc w:val="center"/>
      <w:textAlignment w:val="top"/>
    </w:pPr>
    <w:rPr>
      <w:rFonts w:eastAsia="Times New Roman"/>
      <w:b/>
      <w:bCs/>
      <w:noProof w:val="0"/>
      <w:color w:val="FF0000"/>
      <w:lang w:val="en-US" w:eastAsia="en-US"/>
    </w:rPr>
  </w:style>
  <w:style w:type="paragraph" w:customStyle="1" w:styleId="xl227">
    <w:name w:val="xl227"/>
    <w:basedOn w:val="Normal"/>
    <w:rsid w:val="00E639FF"/>
    <w:pPr>
      <w:widowControl/>
      <w:pBdr>
        <w:top w:val="single" w:sz="4" w:space="0" w:color="auto"/>
        <w:left w:val="single" w:sz="4" w:space="0" w:color="auto"/>
        <w:bottom w:val="dotted" w:sz="4" w:space="0" w:color="auto"/>
        <w:right w:val="single" w:sz="4" w:space="0" w:color="auto"/>
      </w:pBdr>
      <w:adjustRightInd/>
      <w:spacing w:before="100" w:beforeAutospacing="1" w:after="100" w:afterAutospacing="1" w:line="240" w:lineRule="auto"/>
      <w:jc w:val="center"/>
      <w:textAlignment w:val="top"/>
    </w:pPr>
    <w:rPr>
      <w:rFonts w:eastAsia="Times New Roman"/>
      <w:b/>
      <w:bCs/>
      <w:noProof w:val="0"/>
      <w:lang w:val="en-US" w:eastAsia="en-US"/>
    </w:rPr>
  </w:style>
  <w:style w:type="paragraph" w:customStyle="1" w:styleId="xl228">
    <w:name w:val="xl228"/>
    <w:basedOn w:val="Normal"/>
    <w:rsid w:val="00E639FF"/>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top"/>
    </w:pPr>
    <w:rPr>
      <w:rFonts w:eastAsia="Times New Roman"/>
      <w:b/>
      <w:bCs/>
      <w:noProof w:val="0"/>
      <w:lang w:val="en-US" w:eastAsia="en-US"/>
    </w:rPr>
  </w:style>
  <w:style w:type="paragraph" w:customStyle="1" w:styleId="xl229">
    <w:name w:val="xl229"/>
    <w:basedOn w:val="Normal"/>
    <w:rsid w:val="00E639FF"/>
    <w:pPr>
      <w:widowControl/>
      <w:pBdr>
        <w:top w:val="dotted"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top"/>
    </w:pPr>
    <w:rPr>
      <w:rFonts w:eastAsia="Times New Roman"/>
      <w:noProof w:val="0"/>
      <w:lang w:val="en-US" w:eastAsia="en-US"/>
    </w:rPr>
  </w:style>
  <w:style w:type="paragraph" w:customStyle="1" w:styleId="xl230">
    <w:name w:val="xl230"/>
    <w:basedOn w:val="Normal"/>
    <w:rsid w:val="00E639FF"/>
    <w:pPr>
      <w:widowControl/>
      <w:pBdr>
        <w:top w:val="dotted" w:sz="4"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top"/>
    </w:pPr>
    <w:rPr>
      <w:rFonts w:eastAsia="Times New Roman"/>
      <w:noProof w:val="0"/>
      <w:color w:val="000000"/>
      <w:lang w:val="en-US" w:eastAsia="en-US"/>
    </w:rPr>
  </w:style>
  <w:style w:type="paragraph" w:customStyle="1" w:styleId="xl231">
    <w:name w:val="xl231"/>
    <w:basedOn w:val="Normal"/>
    <w:rsid w:val="00E639FF"/>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top"/>
    </w:pPr>
    <w:rPr>
      <w:rFonts w:eastAsia="Times New Roman"/>
      <w:noProof w:val="0"/>
      <w:color w:val="000000"/>
      <w:lang w:val="en-US" w:eastAsia="en-US"/>
    </w:rPr>
  </w:style>
  <w:style w:type="paragraph" w:customStyle="1" w:styleId="xl232">
    <w:name w:val="xl232"/>
    <w:basedOn w:val="Normal"/>
    <w:rsid w:val="00E639FF"/>
    <w:pPr>
      <w:widowControl/>
      <w:pBdr>
        <w:top w:val="dotted" w:sz="4" w:space="0" w:color="auto"/>
        <w:left w:val="single" w:sz="4" w:space="0" w:color="auto"/>
        <w:bottom w:val="single" w:sz="4" w:space="0" w:color="auto"/>
        <w:right w:val="single" w:sz="4" w:space="0" w:color="auto"/>
      </w:pBdr>
      <w:shd w:val="clear" w:color="000000" w:fill="99CCFF"/>
      <w:adjustRightInd/>
      <w:spacing w:before="100" w:beforeAutospacing="1" w:after="100" w:afterAutospacing="1" w:line="240" w:lineRule="auto"/>
      <w:jc w:val="center"/>
      <w:textAlignment w:val="top"/>
    </w:pPr>
    <w:rPr>
      <w:rFonts w:eastAsia="Times New Roman"/>
      <w:b/>
      <w:bCs/>
      <w:noProof w:val="0"/>
      <w:color w:val="000000"/>
      <w:lang w:val="en-US" w:eastAsia="en-US"/>
    </w:rPr>
  </w:style>
  <w:style w:type="paragraph" w:customStyle="1" w:styleId="xl233">
    <w:name w:val="xl233"/>
    <w:basedOn w:val="Normal"/>
    <w:rsid w:val="00E639FF"/>
    <w:pPr>
      <w:widowControl/>
      <w:pBdr>
        <w:left w:val="single" w:sz="4" w:space="0" w:color="auto"/>
        <w:bottom w:val="single" w:sz="4" w:space="0" w:color="auto"/>
        <w:right w:val="single" w:sz="4" w:space="0" w:color="auto"/>
      </w:pBdr>
      <w:shd w:val="clear" w:color="000000" w:fill="99CCFF"/>
      <w:adjustRightInd/>
      <w:spacing w:before="100" w:beforeAutospacing="1" w:after="100" w:afterAutospacing="1" w:line="240" w:lineRule="auto"/>
      <w:jc w:val="center"/>
      <w:textAlignment w:val="auto"/>
    </w:pPr>
    <w:rPr>
      <w:rFonts w:eastAsia="Times New Roman"/>
      <w:b/>
      <w:bCs/>
      <w:noProof w:val="0"/>
      <w:color w:val="000000"/>
      <w:lang w:val="en-US" w:eastAsia="en-US"/>
    </w:rPr>
  </w:style>
  <w:style w:type="paragraph" w:customStyle="1" w:styleId="xl234">
    <w:name w:val="xl234"/>
    <w:basedOn w:val="Normal"/>
    <w:rsid w:val="00E639FF"/>
    <w:pPr>
      <w:widowControl/>
      <w:pBdr>
        <w:top w:val="single" w:sz="4" w:space="0" w:color="auto"/>
        <w:left w:val="single" w:sz="4" w:space="0" w:color="auto"/>
        <w:bottom w:val="single" w:sz="4" w:space="0" w:color="auto"/>
        <w:right w:val="single" w:sz="4" w:space="0" w:color="auto"/>
      </w:pBdr>
      <w:shd w:val="clear" w:color="000000" w:fill="99CCFF"/>
      <w:adjustRightInd/>
      <w:spacing w:before="100" w:beforeAutospacing="1" w:after="100" w:afterAutospacing="1" w:line="240" w:lineRule="auto"/>
      <w:jc w:val="center"/>
      <w:textAlignment w:val="auto"/>
    </w:pPr>
    <w:rPr>
      <w:rFonts w:eastAsia="Times New Roman"/>
      <w:b/>
      <w:bCs/>
      <w:noProof w:val="0"/>
      <w:color w:val="000000"/>
      <w:lang w:val="en-US" w:eastAsia="en-US"/>
    </w:rPr>
  </w:style>
  <w:style w:type="paragraph" w:customStyle="1" w:styleId="xl235">
    <w:name w:val="xl235"/>
    <w:basedOn w:val="Normal"/>
    <w:rsid w:val="00E639FF"/>
    <w:pPr>
      <w:widowControl/>
      <w:pBdr>
        <w:top w:val="single" w:sz="4" w:space="0" w:color="auto"/>
        <w:left w:val="single" w:sz="4" w:space="0" w:color="auto"/>
        <w:bottom w:val="single" w:sz="4" w:space="0" w:color="auto"/>
      </w:pBdr>
      <w:shd w:val="clear" w:color="000000" w:fill="CCFFFF"/>
      <w:adjustRightInd/>
      <w:spacing w:before="100" w:beforeAutospacing="1" w:after="100" w:afterAutospacing="1" w:line="240" w:lineRule="auto"/>
      <w:jc w:val="left"/>
      <w:textAlignment w:val="center"/>
    </w:pPr>
    <w:rPr>
      <w:rFonts w:eastAsia="Times New Roman"/>
      <w:noProof w:val="0"/>
      <w:color w:val="000000"/>
      <w:lang w:val="en-US" w:eastAsia="en-US"/>
    </w:rPr>
  </w:style>
  <w:style w:type="paragraph" w:customStyle="1" w:styleId="xl236">
    <w:name w:val="xl236"/>
    <w:basedOn w:val="Normal"/>
    <w:rsid w:val="00E639FF"/>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Times New Roman"/>
      <w:noProof w:val="0"/>
      <w:color w:val="000000"/>
      <w:lang w:val="en-US" w:eastAsia="en-US"/>
    </w:rPr>
  </w:style>
  <w:style w:type="paragraph" w:customStyle="1" w:styleId="xl237">
    <w:name w:val="xl237"/>
    <w:basedOn w:val="Normal"/>
    <w:rsid w:val="00E639FF"/>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top"/>
    </w:pPr>
    <w:rPr>
      <w:rFonts w:eastAsia="Times New Roman"/>
      <w:noProof w:val="0"/>
      <w:color w:val="FF0000"/>
      <w:lang w:val="en-US" w:eastAsia="en-US"/>
    </w:rPr>
  </w:style>
  <w:style w:type="paragraph" w:customStyle="1" w:styleId="xl238">
    <w:name w:val="xl238"/>
    <w:basedOn w:val="Normal"/>
    <w:rsid w:val="00E639FF"/>
    <w:pPr>
      <w:widowControl/>
      <w:pBdr>
        <w:top w:val="single" w:sz="4" w:space="0" w:color="auto"/>
        <w:left w:val="single" w:sz="4" w:space="0" w:color="auto"/>
        <w:bottom w:val="dotted" w:sz="4" w:space="0" w:color="auto"/>
        <w:right w:val="single" w:sz="4" w:space="0" w:color="auto"/>
      </w:pBdr>
      <w:shd w:val="clear" w:color="000000" w:fill="FFFFFF"/>
      <w:adjustRightInd/>
      <w:spacing w:before="100" w:beforeAutospacing="1" w:after="100" w:afterAutospacing="1" w:line="240" w:lineRule="auto"/>
      <w:jc w:val="center"/>
      <w:textAlignment w:val="top"/>
    </w:pPr>
    <w:rPr>
      <w:rFonts w:eastAsia="Times New Roman"/>
      <w:noProof w:val="0"/>
      <w:lang w:val="en-US" w:eastAsia="en-US"/>
    </w:rPr>
  </w:style>
  <w:style w:type="paragraph" w:customStyle="1" w:styleId="xl239">
    <w:name w:val="xl239"/>
    <w:basedOn w:val="Normal"/>
    <w:rsid w:val="00E639FF"/>
    <w:pPr>
      <w:widowControl/>
      <w:pBdr>
        <w:top w:val="dotted" w:sz="4" w:space="0" w:color="auto"/>
        <w:left w:val="single" w:sz="4" w:space="0" w:color="auto"/>
        <w:bottom w:val="dotted" w:sz="4" w:space="0" w:color="auto"/>
        <w:right w:val="single" w:sz="4" w:space="0" w:color="auto"/>
      </w:pBdr>
      <w:shd w:val="clear" w:color="000000" w:fill="FFFFFF"/>
      <w:adjustRightInd/>
      <w:spacing w:before="100" w:beforeAutospacing="1" w:after="100" w:afterAutospacing="1" w:line="240" w:lineRule="auto"/>
      <w:jc w:val="center"/>
      <w:textAlignment w:val="top"/>
    </w:pPr>
    <w:rPr>
      <w:rFonts w:eastAsia="Times New Roman"/>
      <w:noProof w:val="0"/>
      <w:lang w:val="en-US" w:eastAsia="en-US"/>
    </w:rPr>
  </w:style>
  <w:style w:type="paragraph" w:customStyle="1" w:styleId="xl240">
    <w:name w:val="xl240"/>
    <w:basedOn w:val="Normal"/>
    <w:rsid w:val="00E639FF"/>
    <w:pPr>
      <w:widowControl/>
      <w:pBdr>
        <w:top w:val="dotted" w:sz="4" w:space="0" w:color="auto"/>
        <w:left w:val="single" w:sz="4" w:space="0" w:color="auto"/>
        <w:bottom w:val="dotted" w:sz="4" w:space="0" w:color="auto"/>
        <w:right w:val="single" w:sz="4" w:space="0" w:color="auto"/>
      </w:pBdr>
      <w:adjustRightInd/>
      <w:spacing w:before="100" w:beforeAutospacing="1" w:after="100" w:afterAutospacing="1" w:line="240" w:lineRule="auto"/>
      <w:jc w:val="center"/>
      <w:textAlignment w:val="top"/>
    </w:pPr>
    <w:rPr>
      <w:rFonts w:eastAsia="Times New Roman"/>
      <w:noProof w:val="0"/>
      <w:color w:val="000000"/>
      <w:lang w:val="en-US" w:eastAsia="en-US"/>
    </w:rPr>
  </w:style>
  <w:style w:type="paragraph" w:customStyle="1" w:styleId="xl241">
    <w:name w:val="xl241"/>
    <w:basedOn w:val="Normal"/>
    <w:rsid w:val="00E639FF"/>
    <w:pPr>
      <w:widowControl/>
      <w:pBdr>
        <w:top w:val="single" w:sz="4" w:space="0" w:color="auto"/>
        <w:left w:val="single" w:sz="4" w:space="0" w:color="auto"/>
        <w:right w:val="single" w:sz="4" w:space="0" w:color="auto"/>
      </w:pBdr>
      <w:adjustRightInd/>
      <w:spacing w:before="100" w:beforeAutospacing="1" w:after="100" w:afterAutospacing="1" w:line="240" w:lineRule="auto"/>
      <w:jc w:val="center"/>
      <w:textAlignment w:val="top"/>
    </w:pPr>
    <w:rPr>
      <w:rFonts w:eastAsia="Times New Roman"/>
      <w:noProof w:val="0"/>
      <w:lang w:val="en-US" w:eastAsia="en-US"/>
    </w:rPr>
  </w:style>
  <w:style w:type="paragraph" w:customStyle="1" w:styleId="xl242">
    <w:name w:val="xl242"/>
    <w:basedOn w:val="Normal"/>
    <w:rsid w:val="00E639FF"/>
    <w:pPr>
      <w:widowControl/>
      <w:pBdr>
        <w:top w:val="dotted" w:sz="4" w:space="0" w:color="auto"/>
        <w:left w:val="single" w:sz="4" w:space="0" w:color="auto"/>
        <w:bottom w:val="dotted" w:sz="4" w:space="0" w:color="auto"/>
        <w:right w:val="single" w:sz="4" w:space="0" w:color="auto"/>
      </w:pBdr>
      <w:adjustRightInd/>
      <w:spacing w:before="100" w:beforeAutospacing="1" w:after="100" w:afterAutospacing="1" w:line="240" w:lineRule="auto"/>
      <w:jc w:val="center"/>
      <w:textAlignment w:val="top"/>
    </w:pPr>
    <w:rPr>
      <w:rFonts w:eastAsia="Times New Roman"/>
      <w:noProof w:val="0"/>
      <w:lang w:val="en-US" w:eastAsia="en-US"/>
    </w:rPr>
  </w:style>
  <w:style w:type="paragraph" w:customStyle="1" w:styleId="xl243">
    <w:name w:val="xl243"/>
    <w:basedOn w:val="Normal"/>
    <w:rsid w:val="00E639FF"/>
    <w:pPr>
      <w:widowControl/>
      <w:pBdr>
        <w:top w:val="dotted" w:sz="4" w:space="0" w:color="auto"/>
        <w:left w:val="single" w:sz="4" w:space="0" w:color="auto"/>
        <w:right w:val="single" w:sz="4" w:space="0" w:color="auto"/>
      </w:pBdr>
      <w:adjustRightInd/>
      <w:spacing w:before="100" w:beforeAutospacing="1" w:after="100" w:afterAutospacing="1" w:line="240" w:lineRule="auto"/>
      <w:jc w:val="center"/>
      <w:textAlignment w:val="top"/>
    </w:pPr>
    <w:rPr>
      <w:rFonts w:eastAsia="Times New Roman"/>
      <w:noProof w:val="0"/>
      <w:lang w:val="en-US" w:eastAsia="en-US"/>
    </w:rPr>
  </w:style>
  <w:style w:type="paragraph" w:customStyle="1" w:styleId="xl244">
    <w:name w:val="xl244"/>
    <w:basedOn w:val="Normal"/>
    <w:rsid w:val="00E639FF"/>
    <w:pPr>
      <w:widowControl/>
      <w:pBdr>
        <w:top w:val="dotted" w:sz="4" w:space="0" w:color="auto"/>
        <w:left w:val="single" w:sz="4" w:space="0" w:color="auto"/>
        <w:bottom w:val="dotted" w:sz="4" w:space="0" w:color="auto"/>
        <w:right w:val="single" w:sz="4" w:space="0" w:color="auto"/>
      </w:pBdr>
      <w:adjustRightInd/>
      <w:spacing w:before="100" w:beforeAutospacing="1" w:after="100" w:afterAutospacing="1" w:line="240" w:lineRule="auto"/>
      <w:jc w:val="center"/>
      <w:textAlignment w:val="top"/>
    </w:pPr>
    <w:rPr>
      <w:rFonts w:eastAsia="Times New Roman"/>
      <w:noProof w:val="0"/>
      <w:lang w:val="en-US" w:eastAsia="en-US"/>
    </w:rPr>
  </w:style>
  <w:style w:type="paragraph" w:customStyle="1" w:styleId="xl245">
    <w:name w:val="xl245"/>
    <w:basedOn w:val="Normal"/>
    <w:rsid w:val="00E639FF"/>
    <w:pPr>
      <w:widowControl/>
      <w:pBdr>
        <w:top w:val="single" w:sz="4" w:space="0" w:color="auto"/>
        <w:left w:val="single" w:sz="4" w:space="0" w:color="auto"/>
        <w:bottom w:val="dotted" w:sz="4" w:space="0" w:color="auto"/>
        <w:right w:val="single" w:sz="4" w:space="0" w:color="auto"/>
      </w:pBdr>
      <w:shd w:val="clear" w:color="000000" w:fill="FFFFFF"/>
      <w:adjustRightInd/>
      <w:spacing w:before="100" w:beforeAutospacing="1" w:after="100" w:afterAutospacing="1" w:line="240" w:lineRule="auto"/>
      <w:jc w:val="center"/>
      <w:textAlignment w:val="top"/>
    </w:pPr>
    <w:rPr>
      <w:rFonts w:eastAsia="Times New Roman"/>
      <w:noProof w:val="0"/>
      <w:color w:val="000000"/>
      <w:lang w:val="en-US" w:eastAsia="en-US"/>
    </w:rPr>
  </w:style>
  <w:style w:type="paragraph" w:customStyle="1" w:styleId="xl246">
    <w:name w:val="xl246"/>
    <w:basedOn w:val="Normal"/>
    <w:rsid w:val="00E639FF"/>
    <w:pPr>
      <w:widowControl/>
      <w:pBdr>
        <w:top w:val="dotted" w:sz="4" w:space="0" w:color="auto"/>
        <w:left w:val="single" w:sz="4" w:space="0" w:color="auto"/>
        <w:right w:val="single" w:sz="4" w:space="0" w:color="auto"/>
      </w:pBdr>
      <w:shd w:val="clear" w:color="000000" w:fill="FFFFFF"/>
      <w:adjustRightInd/>
      <w:spacing w:before="100" w:beforeAutospacing="1" w:after="100" w:afterAutospacing="1" w:line="240" w:lineRule="auto"/>
      <w:jc w:val="center"/>
      <w:textAlignment w:val="top"/>
    </w:pPr>
    <w:rPr>
      <w:rFonts w:eastAsia="Times New Roman"/>
      <w:noProof w:val="0"/>
      <w:color w:val="000000"/>
      <w:lang w:val="en-US" w:eastAsia="en-US"/>
    </w:rPr>
  </w:style>
  <w:style w:type="paragraph" w:customStyle="1" w:styleId="xl247">
    <w:name w:val="xl247"/>
    <w:basedOn w:val="Normal"/>
    <w:rsid w:val="00E639FF"/>
    <w:pPr>
      <w:widowControl/>
      <w:pBdr>
        <w:top w:val="dotted" w:sz="4" w:space="0" w:color="auto"/>
        <w:left w:val="single" w:sz="4" w:space="0" w:color="auto"/>
        <w:right w:val="single" w:sz="4" w:space="0" w:color="auto"/>
      </w:pBdr>
      <w:shd w:val="clear" w:color="000000" w:fill="FFFFFF"/>
      <w:adjustRightInd/>
      <w:spacing w:before="100" w:beforeAutospacing="1" w:after="100" w:afterAutospacing="1" w:line="240" w:lineRule="auto"/>
      <w:jc w:val="center"/>
      <w:textAlignment w:val="top"/>
    </w:pPr>
    <w:rPr>
      <w:rFonts w:eastAsia="Times New Roman"/>
      <w:noProof w:val="0"/>
      <w:color w:val="000000"/>
      <w:lang w:val="en-US" w:eastAsia="en-US"/>
    </w:rPr>
  </w:style>
  <w:style w:type="paragraph" w:customStyle="1" w:styleId="xl248">
    <w:name w:val="xl248"/>
    <w:basedOn w:val="Normal"/>
    <w:rsid w:val="00E639FF"/>
    <w:pPr>
      <w:widowControl/>
      <w:pBdr>
        <w:top w:val="dotted" w:sz="4" w:space="0" w:color="auto"/>
        <w:left w:val="single" w:sz="4" w:space="0" w:color="auto"/>
        <w:bottom w:val="dotted" w:sz="4" w:space="0" w:color="auto"/>
        <w:right w:val="single" w:sz="4" w:space="0" w:color="auto"/>
      </w:pBdr>
      <w:shd w:val="clear" w:color="000000" w:fill="FFFFFF"/>
      <w:adjustRightInd/>
      <w:spacing w:before="100" w:beforeAutospacing="1" w:after="100" w:afterAutospacing="1" w:line="240" w:lineRule="auto"/>
      <w:jc w:val="center"/>
      <w:textAlignment w:val="top"/>
    </w:pPr>
    <w:rPr>
      <w:rFonts w:eastAsia="Times New Roman"/>
      <w:noProof w:val="0"/>
      <w:color w:val="000000"/>
      <w:lang w:val="en-US" w:eastAsia="en-US"/>
    </w:rPr>
  </w:style>
  <w:style w:type="paragraph" w:customStyle="1" w:styleId="xl249">
    <w:name w:val="xl249"/>
    <w:basedOn w:val="Normal"/>
    <w:rsid w:val="00E639FF"/>
    <w:pPr>
      <w:widowControl/>
      <w:pBdr>
        <w:top w:val="dotted"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top"/>
    </w:pPr>
    <w:rPr>
      <w:rFonts w:eastAsia="Times New Roman"/>
      <w:noProof w:val="0"/>
      <w:color w:val="000000"/>
      <w:lang w:val="en-US" w:eastAsia="en-US"/>
    </w:rPr>
  </w:style>
  <w:style w:type="paragraph" w:customStyle="1" w:styleId="xl250">
    <w:name w:val="xl250"/>
    <w:basedOn w:val="Normal"/>
    <w:rsid w:val="00E639FF"/>
    <w:pPr>
      <w:widowControl/>
      <w:pBdr>
        <w:top w:val="single" w:sz="4" w:space="0" w:color="auto"/>
        <w:left w:val="single" w:sz="4" w:space="0" w:color="auto"/>
        <w:bottom w:val="single" w:sz="4" w:space="0" w:color="auto"/>
        <w:right w:val="single" w:sz="4" w:space="0" w:color="auto"/>
      </w:pBdr>
      <w:shd w:val="clear" w:color="000000" w:fill="DBEEF3"/>
      <w:adjustRightInd/>
      <w:spacing w:before="100" w:beforeAutospacing="1" w:after="100" w:afterAutospacing="1" w:line="240" w:lineRule="auto"/>
      <w:jc w:val="center"/>
      <w:textAlignment w:val="center"/>
    </w:pPr>
    <w:rPr>
      <w:rFonts w:eastAsia="Times New Roman"/>
      <w:b/>
      <w:bCs/>
      <w:noProof w:val="0"/>
      <w:color w:val="000000"/>
      <w:lang w:val="en-US" w:eastAsia="en-US"/>
    </w:rPr>
  </w:style>
  <w:style w:type="paragraph" w:customStyle="1" w:styleId="xl251">
    <w:name w:val="xl251"/>
    <w:basedOn w:val="Normal"/>
    <w:rsid w:val="00E639FF"/>
    <w:pPr>
      <w:widowControl/>
      <w:pBdr>
        <w:top w:val="single" w:sz="4" w:space="0" w:color="auto"/>
        <w:left w:val="single" w:sz="4" w:space="0" w:color="auto"/>
        <w:bottom w:val="single" w:sz="4" w:space="0" w:color="auto"/>
        <w:right w:val="single" w:sz="4" w:space="0" w:color="auto"/>
      </w:pBdr>
      <w:shd w:val="clear" w:color="000000" w:fill="DBEEF3"/>
      <w:adjustRightInd/>
      <w:spacing w:before="100" w:beforeAutospacing="1" w:after="100" w:afterAutospacing="1" w:line="240" w:lineRule="auto"/>
      <w:jc w:val="left"/>
      <w:textAlignment w:val="auto"/>
    </w:pPr>
    <w:rPr>
      <w:rFonts w:eastAsia="Times New Roman"/>
      <w:b/>
      <w:bCs/>
      <w:noProof w:val="0"/>
      <w:color w:val="000000"/>
      <w:lang w:val="en-US" w:eastAsia="en-US"/>
    </w:rPr>
  </w:style>
  <w:style w:type="paragraph" w:customStyle="1" w:styleId="xl252">
    <w:name w:val="xl252"/>
    <w:basedOn w:val="Normal"/>
    <w:rsid w:val="00E639FF"/>
    <w:pPr>
      <w:widowControl/>
      <w:pBdr>
        <w:top w:val="single" w:sz="4" w:space="0" w:color="auto"/>
        <w:left w:val="single" w:sz="4" w:space="0" w:color="auto"/>
        <w:bottom w:val="single" w:sz="4" w:space="0" w:color="auto"/>
        <w:right w:val="single" w:sz="4" w:space="0" w:color="auto"/>
      </w:pBdr>
      <w:shd w:val="clear" w:color="000000" w:fill="DBEEF3"/>
      <w:adjustRightInd/>
      <w:spacing w:before="100" w:beforeAutospacing="1" w:after="100" w:afterAutospacing="1" w:line="240" w:lineRule="auto"/>
      <w:jc w:val="left"/>
      <w:textAlignment w:val="top"/>
    </w:pPr>
    <w:rPr>
      <w:rFonts w:eastAsia="Times New Roman"/>
      <w:b/>
      <w:bCs/>
      <w:noProof w:val="0"/>
      <w:color w:val="000000"/>
      <w:lang w:val="en-US" w:eastAsia="en-US"/>
    </w:rPr>
  </w:style>
  <w:style w:type="paragraph" w:customStyle="1" w:styleId="xl253">
    <w:name w:val="xl253"/>
    <w:basedOn w:val="Normal"/>
    <w:rsid w:val="00E639FF"/>
    <w:pPr>
      <w:widowControl/>
      <w:pBdr>
        <w:top w:val="single" w:sz="4" w:space="0" w:color="auto"/>
        <w:left w:val="single" w:sz="4" w:space="0" w:color="auto"/>
        <w:bottom w:val="single" w:sz="4" w:space="0" w:color="auto"/>
        <w:right w:val="single" w:sz="4" w:space="0" w:color="auto"/>
      </w:pBdr>
      <w:shd w:val="clear" w:color="000000" w:fill="DBEEF3"/>
      <w:adjustRightInd/>
      <w:spacing w:before="100" w:beforeAutospacing="1" w:after="100" w:afterAutospacing="1" w:line="240" w:lineRule="auto"/>
      <w:jc w:val="center"/>
      <w:textAlignment w:val="top"/>
    </w:pPr>
    <w:rPr>
      <w:rFonts w:eastAsia="Times New Roman"/>
      <w:b/>
      <w:bCs/>
      <w:noProof w:val="0"/>
      <w:color w:val="000000"/>
      <w:lang w:val="en-US" w:eastAsia="en-US"/>
    </w:rPr>
  </w:style>
  <w:style w:type="paragraph" w:customStyle="1" w:styleId="xl254">
    <w:name w:val="xl254"/>
    <w:basedOn w:val="Normal"/>
    <w:rsid w:val="00E639FF"/>
    <w:pPr>
      <w:widowControl/>
      <w:pBdr>
        <w:top w:val="single" w:sz="4" w:space="0" w:color="auto"/>
        <w:left w:val="single" w:sz="4" w:space="0" w:color="auto"/>
        <w:bottom w:val="single" w:sz="4" w:space="0" w:color="auto"/>
        <w:right w:val="single" w:sz="4" w:space="0" w:color="auto"/>
      </w:pBdr>
      <w:shd w:val="clear" w:color="000000" w:fill="DBEEF3"/>
      <w:adjustRightInd/>
      <w:spacing w:before="100" w:beforeAutospacing="1" w:after="100" w:afterAutospacing="1" w:line="240" w:lineRule="auto"/>
      <w:jc w:val="left"/>
      <w:textAlignment w:val="center"/>
    </w:pPr>
    <w:rPr>
      <w:rFonts w:eastAsia="Times New Roman"/>
      <w:b/>
      <w:bCs/>
      <w:noProof w:val="0"/>
      <w:color w:val="000000"/>
      <w:lang w:val="en-US" w:eastAsia="en-US"/>
    </w:rPr>
  </w:style>
  <w:style w:type="paragraph" w:customStyle="1" w:styleId="xl255">
    <w:name w:val="xl255"/>
    <w:basedOn w:val="Normal"/>
    <w:rsid w:val="00E639FF"/>
    <w:pPr>
      <w:widowControl/>
      <w:pBdr>
        <w:top w:val="single" w:sz="4" w:space="0" w:color="auto"/>
        <w:left w:val="single" w:sz="4" w:space="0" w:color="auto"/>
        <w:bottom w:val="single" w:sz="4" w:space="0" w:color="auto"/>
        <w:right w:val="single" w:sz="4" w:space="0" w:color="auto"/>
      </w:pBdr>
      <w:shd w:val="clear" w:color="000000" w:fill="DBEEF3"/>
      <w:adjustRightInd/>
      <w:spacing w:before="100" w:beforeAutospacing="1" w:after="100" w:afterAutospacing="1" w:line="240" w:lineRule="auto"/>
      <w:jc w:val="center"/>
      <w:textAlignment w:val="center"/>
    </w:pPr>
    <w:rPr>
      <w:rFonts w:eastAsia="Times New Roman"/>
      <w:b/>
      <w:bCs/>
      <w:noProof w:val="0"/>
      <w:color w:val="000000"/>
      <w:lang w:val="en-US" w:eastAsia="en-US"/>
    </w:rPr>
  </w:style>
  <w:style w:type="paragraph" w:customStyle="1" w:styleId="xl256">
    <w:name w:val="xl256"/>
    <w:basedOn w:val="Normal"/>
    <w:rsid w:val="00E639FF"/>
    <w:pPr>
      <w:widowControl/>
      <w:pBdr>
        <w:top w:val="single" w:sz="4" w:space="0" w:color="auto"/>
        <w:left w:val="single" w:sz="4" w:space="0" w:color="auto"/>
        <w:bottom w:val="single" w:sz="4" w:space="0" w:color="auto"/>
        <w:right w:val="single" w:sz="4" w:space="0" w:color="auto"/>
      </w:pBdr>
      <w:shd w:val="clear" w:color="000000" w:fill="F2DDDC"/>
      <w:adjustRightInd/>
      <w:spacing w:before="100" w:beforeAutospacing="1" w:after="100" w:afterAutospacing="1" w:line="240" w:lineRule="auto"/>
      <w:jc w:val="center"/>
      <w:textAlignment w:val="auto"/>
    </w:pPr>
    <w:rPr>
      <w:rFonts w:eastAsia="Times New Roman"/>
      <w:b/>
      <w:bCs/>
      <w:noProof w:val="0"/>
      <w:color w:val="000000"/>
      <w:lang w:val="en-US" w:eastAsia="en-US"/>
    </w:rPr>
  </w:style>
  <w:style w:type="paragraph" w:customStyle="1" w:styleId="xl257">
    <w:name w:val="xl257"/>
    <w:basedOn w:val="Normal"/>
    <w:rsid w:val="00E639FF"/>
    <w:pPr>
      <w:widowControl/>
      <w:pBdr>
        <w:top w:val="single" w:sz="4" w:space="0" w:color="auto"/>
        <w:left w:val="single" w:sz="4" w:space="0" w:color="auto"/>
        <w:bottom w:val="single" w:sz="4" w:space="0" w:color="auto"/>
        <w:right w:val="single" w:sz="4" w:space="0" w:color="auto"/>
      </w:pBdr>
      <w:shd w:val="clear" w:color="000000" w:fill="F2DDDC"/>
      <w:adjustRightInd/>
      <w:spacing w:before="100" w:beforeAutospacing="1" w:after="100" w:afterAutospacing="1" w:line="240" w:lineRule="auto"/>
      <w:jc w:val="left"/>
      <w:textAlignment w:val="auto"/>
    </w:pPr>
    <w:rPr>
      <w:rFonts w:eastAsia="Times New Roman"/>
      <w:b/>
      <w:bCs/>
      <w:noProof w:val="0"/>
      <w:color w:val="000000"/>
      <w:lang w:val="en-US" w:eastAsia="en-US"/>
    </w:rPr>
  </w:style>
  <w:style w:type="paragraph" w:customStyle="1" w:styleId="xl258">
    <w:name w:val="xl258"/>
    <w:basedOn w:val="Normal"/>
    <w:rsid w:val="00E639FF"/>
    <w:pPr>
      <w:widowControl/>
      <w:pBdr>
        <w:top w:val="single" w:sz="4" w:space="0" w:color="auto"/>
        <w:left w:val="single" w:sz="4" w:space="0" w:color="auto"/>
        <w:bottom w:val="single" w:sz="4" w:space="0" w:color="auto"/>
        <w:right w:val="single" w:sz="4" w:space="0" w:color="auto"/>
      </w:pBdr>
      <w:shd w:val="clear" w:color="000000" w:fill="F2DDDC"/>
      <w:adjustRightInd/>
      <w:spacing w:before="100" w:beforeAutospacing="1" w:after="100" w:afterAutospacing="1" w:line="240" w:lineRule="auto"/>
      <w:jc w:val="left"/>
      <w:textAlignment w:val="top"/>
    </w:pPr>
    <w:rPr>
      <w:rFonts w:eastAsia="Times New Roman"/>
      <w:b/>
      <w:bCs/>
      <w:noProof w:val="0"/>
      <w:color w:val="000000"/>
      <w:lang w:val="en-US" w:eastAsia="en-US"/>
    </w:rPr>
  </w:style>
  <w:style w:type="paragraph" w:customStyle="1" w:styleId="xl259">
    <w:name w:val="xl259"/>
    <w:basedOn w:val="Normal"/>
    <w:rsid w:val="00E639FF"/>
    <w:pPr>
      <w:widowControl/>
      <w:pBdr>
        <w:top w:val="single" w:sz="4" w:space="0" w:color="auto"/>
        <w:left w:val="single" w:sz="4" w:space="0" w:color="auto"/>
        <w:bottom w:val="single" w:sz="4" w:space="0" w:color="auto"/>
        <w:right w:val="single" w:sz="4" w:space="0" w:color="auto"/>
      </w:pBdr>
      <w:shd w:val="clear" w:color="000000" w:fill="F2DDDC"/>
      <w:adjustRightInd/>
      <w:spacing w:before="100" w:beforeAutospacing="1" w:after="100" w:afterAutospacing="1" w:line="240" w:lineRule="auto"/>
      <w:jc w:val="center"/>
      <w:textAlignment w:val="top"/>
    </w:pPr>
    <w:rPr>
      <w:rFonts w:eastAsia="Times New Roman"/>
      <w:b/>
      <w:bCs/>
      <w:noProof w:val="0"/>
      <w:color w:val="000000"/>
      <w:lang w:val="en-US" w:eastAsia="en-US"/>
    </w:rPr>
  </w:style>
  <w:style w:type="paragraph" w:customStyle="1" w:styleId="xl260">
    <w:name w:val="xl260"/>
    <w:basedOn w:val="Normal"/>
    <w:rsid w:val="00E639FF"/>
    <w:pPr>
      <w:widowControl/>
      <w:pBdr>
        <w:top w:val="single" w:sz="4" w:space="0" w:color="auto"/>
        <w:left w:val="single" w:sz="4" w:space="0" w:color="auto"/>
        <w:bottom w:val="single" w:sz="4" w:space="0" w:color="auto"/>
        <w:right w:val="single" w:sz="4" w:space="0" w:color="auto"/>
      </w:pBdr>
      <w:shd w:val="clear" w:color="000000" w:fill="F2DDDC"/>
      <w:adjustRightInd/>
      <w:spacing w:before="100" w:beforeAutospacing="1" w:after="100" w:afterAutospacing="1" w:line="240" w:lineRule="auto"/>
      <w:jc w:val="left"/>
      <w:textAlignment w:val="center"/>
    </w:pPr>
    <w:rPr>
      <w:rFonts w:eastAsia="Times New Roman"/>
      <w:b/>
      <w:bCs/>
      <w:noProof w:val="0"/>
      <w:color w:val="000000"/>
      <w:lang w:val="en-US" w:eastAsia="en-US"/>
    </w:rPr>
  </w:style>
  <w:style w:type="paragraph" w:customStyle="1" w:styleId="xl261">
    <w:name w:val="xl261"/>
    <w:basedOn w:val="Normal"/>
    <w:rsid w:val="00E639FF"/>
    <w:pPr>
      <w:widowControl/>
      <w:pBdr>
        <w:top w:val="single" w:sz="4" w:space="0" w:color="auto"/>
        <w:left w:val="single" w:sz="4" w:space="0" w:color="auto"/>
        <w:bottom w:val="single" w:sz="4" w:space="0" w:color="auto"/>
        <w:right w:val="single" w:sz="4" w:space="0" w:color="auto"/>
      </w:pBdr>
      <w:shd w:val="clear" w:color="000000" w:fill="F2DDDC"/>
      <w:adjustRightInd/>
      <w:spacing w:before="100" w:beforeAutospacing="1" w:after="100" w:afterAutospacing="1" w:line="240" w:lineRule="auto"/>
      <w:jc w:val="center"/>
      <w:textAlignment w:val="center"/>
    </w:pPr>
    <w:rPr>
      <w:rFonts w:eastAsia="Times New Roman"/>
      <w:b/>
      <w:bCs/>
      <w:noProof w:val="0"/>
      <w:color w:val="000000"/>
      <w:lang w:val="en-US" w:eastAsia="en-US"/>
    </w:rPr>
  </w:style>
  <w:style w:type="paragraph" w:customStyle="1" w:styleId="xl262">
    <w:name w:val="xl262"/>
    <w:basedOn w:val="Normal"/>
    <w:rsid w:val="00E639FF"/>
    <w:pPr>
      <w:widowControl/>
      <w:pBdr>
        <w:top w:val="single" w:sz="4" w:space="0" w:color="auto"/>
        <w:left w:val="single" w:sz="4" w:space="0" w:color="auto"/>
        <w:bottom w:val="single" w:sz="4" w:space="0" w:color="auto"/>
        <w:right w:val="single" w:sz="4" w:space="0" w:color="auto"/>
      </w:pBdr>
      <w:shd w:val="clear" w:color="000000" w:fill="CCFFCC"/>
      <w:adjustRightInd/>
      <w:spacing w:before="100" w:beforeAutospacing="1" w:after="100" w:afterAutospacing="1" w:line="240" w:lineRule="auto"/>
      <w:jc w:val="left"/>
      <w:textAlignment w:val="auto"/>
    </w:pPr>
    <w:rPr>
      <w:rFonts w:eastAsia="Times New Roman"/>
      <w:b/>
      <w:bCs/>
      <w:i/>
      <w:iCs/>
      <w:noProof w:val="0"/>
      <w:lang w:val="en-US" w:eastAsia="en-US"/>
    </w:rPr>
  </w:style>
  <w:style w:type="paragraph" w:customStyle="1" w:styleId="xl263">
    <w:name w:val="xl263"/>
    <w:basedOn w:val="Normal"/>
    <w:rsid w:val="00E639FF"/>
    <w:pPr>
      <w:widowControl/>
      <w:pBdr>
        <w:top w:val="single" w:sz="4" w:space="0" w:color="auto"/>
        <w:left w:val="single" w:sz="4" w:space="0" w:color="auto"/>
        <w:bottom w:val="single" w:sz="4" w:space="0" w:color="auto"/>
        <w:right w:val="single" w:sz="4" w:space="0" w:color="auto"/>
      </w:pBdr>
      <w:shd w:val="clear" w:color="000000" w:fill="CCFFCC"/>
      <w:adjustRightInd/>
      <w:spacing w:before="100" w:beforeAutospacing="1" w:after="100" w:afterAutospacing="1" w:line="240" w:lineRule="auto"/>
      <w:jc w:val="center"/>
      <w:textAlignment w:val="auto"/>
    </w:pPr>
    <w:rPr>
      <w:rFonts w:eastAsia="Times New Roman"/>
      <w:b/>
      <w:bCs/>
      <w:i/>
      <w:iCs/>
      <w:noProof w:val="0"/>
      <w:color w:val="000000"/>
      <w:lang w:val="en-US" w:eastAsia="en-US"/>
    </w:rPr>
  </w:style>
  <w:style w:type="paragraph" w:customStyle="1" w:styleId="xl264">
    <w:name w:val="xl264"/>
    <w:basedOn w:val="Normal"/>
    <w:rsid w:val="00E639FF"/>
    <w:pPr>
      <w:widowControl/>
      <w:pBdr>
        <w:top w:val="single" w:sz="4" w:space="0" w:color="auto"/>
        <w:left w:val="single" w:sz="4" w:space="0" w:color="auto"/>
        <w:bottom w:val="dotted" w:sz="4" w:space="0" w:color="auto"/>
        <w:right w:val="single" w:sz="4" w:space="0" w:color="auto"/>
      </w:pBdr>
      <w:adjustRightInd/>
      <w:spacing w:before="100" w:beforeAutospacing="1" w:after="100" w:afterAutospacing="1" w:line="240" w:lineRule="auto"/>
      <w:jc w:val="center"/>
      <w:textAlignment w:val="auto"/>
    </w:pPr>
    <w:rPr>
      <w:rFonts w:eastAsia="Times New Roman"/>
      <w:noProof w:val="0"/>
      <w:color w:val="000000"/>
      <w:lang w:val="en-US" w:eastAsia="en-US"/>
    </w:rPr>
  </w:style>
  <w:style w:type="paragraph" w:customStyle="1" w:styleId="xl265">
    <w:name w:val="xl265"/>
    <w:basedOn w:val="Normal"/>
    <w:rsid w:val="00E639FF"/>
    <w:pPr>
      <w:widowControl/>
      <w:pBdr>
        <w:top w:val="dotted" w:sz="4" w:space="0" w:color="auto"/>
        <w:left w:val="single" w:sz="4" w:space="0" w:color="auto"/>
        <w:right w:val="single" w:sz="4" w:space="0" w:color="auto"/>
      </w:pBdr>
      <w:adjustRightInd/>
      <w:spacing w:before="100" w:beforeAutospacing="1" w:after="100" w:afterAutospacing="1" w:line="240" w:lineRule="auto"/>
      <w:jc w:val="center"/>
      <w:textAlignment w:val="auto"/>
    </w:pPr>
    <w:rPr>
      <w:rFonts w:eastAsia="Times New Roman"/>
      <w:noProof w:val="0"/>
      <w:color w:val="000000"/>
      <w:lang w:val="en-US" w:eastAsia="en-US"/>
    </w:rPr>
  </w:style>
  <w:style w:type="paragraph" w:customStyle="1" w:styleId="xl266">
    <w:name w:val="xl266"/>
    <w:basedOn w:val="Normal"/>
    <w:rsid w:val="00E639FF"/>
    <w:pPr>
      <w:widowControl/>
      <w:pBdr>
        <w:top w:val="dotted"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Times New Roman"/>
      <w:noProof w:val="0"/>
      <w:color w:val="000000"/>
      <w:lang w:val="en-US" w:eastAsia="en-US"/>
    </w:rPr>
  </w:style>
  <w:style w:type="paragraph" w:customStyle="1" w:styleId="xl267">
    <w:name w:val="xl267"/>
    <w:basedOn w:val="Normal"/>
    <w:rsid w:val="00E639FF"/>
    <w:pPr>
      <w:widowControl/>
      <w:pBdr>
        <w:left w:val="single" w:sz="4" w:space="0" w:color="auto"/>
        <w:bottom w:val="dotted" w:sz="4" w:space="0" w:color="auto"/>
        <w:right w:val="single" w:sz="4" w:space="0" w:color="auto"/>
      </w:pBdr>
      <w:adjustRightInd/>
      <w:spacing w:before="100" w:beforeAutospacing="1" w:after="100" w:afterAutospacing="1" w:line="240" w:lineRule="auto"/>
      <w:jc w:val="center"/>
      <w:textAlignment w:val="top"/>
    </w:pPr>
    <w:rPr>
      <w:rFonts w:eastAsia="Times New Roman"/>
      <w:noProof w:val="0"/>
      <w:color w:val="000000"/>
      <w:lang w:val="en-US" w:eastAsia="en-US"/>
    </w:rPr>
  </w:style>
  <w:style w:type="paragraph" w:customStyle="1" w:styleId="xl268">
    <w:name w:val="xl268"/>
    <w:basedOn w:val="Normal"/>
    <w:rsid w:val="00E639FF"/>
    <w:pPr>
      <w:widowControl/>
      <w:pBdr>
        <w:left w:val="single" w:sz="4" w:space="0" w:color="auto"/>
        <w:bottom w:val="dotted" w:sz="4" w:space="0" w:color="auto"/>
        <w:right w:val="single" w:sz="4" w:space="0" w:color="auto"/>
      </w:pBdr>
      <w:adjustRightInd/>
      <w:spacing w:before="100" w:beforeAutospacing="1" w:after="100" w:afterAutospacing="1" w:line="240" w:lineRule="auto"/>
      <w:jc w:val="center"/>
      <w:textAlignment w:val="auto"/>
    </w:pPr>
    <w:rPr>
      <w:rFonts w:eastAsia="Times New Roman"/>
      <w:noProof w:val="0"/>
      <w:color w:val="000000"/>
      <w:lang w:val="en-US" w:eastAsia="en-US"/>
    </w:rPr>
  </w:style>
  <w:style w:type="paragraph" w:customStyle="1" w:styleId="xl269">
    <w:name w:val="xl269"/>
    <w:basedOn w:val="Normal"/>
    <w:rsid w:val="00E639FF"/>
    <w:pPr>
      <w:widowControl/>
      <w:pBdr>
        <w:top w:val="single" w:sz="4" w:space="0" w:color="auto"/>
        <w:left w:val="single" w:sz="4" w:space="0" w:color="auto"/>
        <w:bottom w:val="single" w:sz="4" w:space="0" w:color="auto"/>
        <w:right w:val="single" w:sz="4" w:space="0" w:color="auto"/>
      </w:pBdr>
      <w:shd w:val="clear" w:color="000000" w:fill="F2DDDC"/>
      <w:adjustRightInd/>
      <w:spacing w:before="100" w:beforeAutospacing="1" w:after="100" w:afterAutospacing="1" w:line="240" w:lineRule="auto"/>
      <w:jc w:val="center"/>
      <w:textAlignment w:val="center"/>
    </w:pPr>
    <w:rPr>
      <w:rFonts w:eastAsia="Times New Roman"/>
      <w:b/>
      <w:bCs/>
      <w:noProof w:val="0"/>
      <w:color w:val="000000"/>
      <w:lang w:val="en-US" w:eastAsia="en-US"/>
    </w:rPr>
  </w:style>
  <w:style w:type="paragraph" w:customStyle="1" w:styleId="xl270">
    <w:name w:val="xl270"/>
    <w:basedOn w:val="Normal"/>
    <w:rsid w:val="00E639FF"/>
    <w:pPr>
      <w:widowControl/>
      <w:pBdr>
        <w:top w:val="single" w:sz="4" w:space="0" w:color="auto"/>
        <w:left w:val="single" w:sz="4" w:space="0" w:color="auto"/>
        <w:bottom w:val="single" w:sz="4" w:space="0" w:color="auto"/>
        <w:right w:val="single" w:sz="4" w:space="0" w:color="auto"/>
      </w:pBdr>
      <w:shd w:val="clear" w:color="000000" w:fill="F2DDDC"/>
      <w:adjustRightInd/>
      <w:spacing w:before="100" w:beforeAutospacing="1" w:after="100" w:afterAutospacing="1" w:line="240" w:lineRule="auto"/>
      <w:jc w:val="left"/>
      <w:textAlignment w:val="center"/>
    </w:pPr>
    <w:rPr>
      <w:rFonts w:eastAsia="Times New Roman"/>
      <w:b/>
      <w:bCs/>
      <w:noProof w:val="0"/>
      <w:color w:val="000000"/>
      <w:lang w:val="en-US" w:eastAsia="en-US"/>
    </w:rPr>
  </w:style>
  <w:style w:type="paragraph" w:customStyle="1" w:styleId="xl271">
    <w:name w:val="xl271"/>
    <w:basedOn w:val="Normal"/>
    <w:rsid w:val="00E639FF"/>
    <w:pPr>
      <w:widowControl/>
      <w:pBdr>
        <w:top w:val="single" w:sz="4" w:space="0" w:color="auto"/>
        <w:left w:val="single" w:sz="4" w:space="0" w:color="auto"/>
        <w:bottom w:val="single" w:sz="4" w:space="0" w:color="auto"/>
        <w:right w:val="single" w:sz="4" w:space="0" w:color="auto"/>
      </w:pBdr>
      <w:shd w:val="clear" w:color="000000" w:fill="F2DDDC"/>
      <w:adjustRightInd/>
      <w:spacing w:before="100" w:beforeAutospacing="1" w:after="100" w:afterAutospacing="1" w:line="240" w:lineRule="auto"/>
      <w:jc w:val="left"/>
      <w:textAlignment w:val="center"/>
    </w:pPr>
    <w:rPr>
      <w:rFonts w:eastAsia="Times New Roman"/>
      <w:b/>
      <w:bCs/>
      <w:noProof w:val="0"/>
      <w:color w:val="000000"/>
      <w:lang w:val="en-US" w:eastAsia="en-US"/>
    </w:rPr>
  </w:style>
  <w:style w:type="paragraph" w:customStyle="1" w:styleId="xl272">
    <w:name w:val="xl272"/>
    <w:basedOn w:val="Normal"/>
    <w:rsid w:val="00E639FF"/>
    <w:pPr>
      <w:widowControl/>
      <w:pBdr>
        <w:top w:val="single" w:sz="4" w:space="0" w:color="auto"/>
        <w:left w:val="single" w:sz="4" w:space="0" w:color="auto"/>
        <w:right w:val="single" w:sz="4" w:space="0" w:color="auto"/>
      </w:pBdr>
      <w:adjustRightInd/>
      <w:spacing w:before="100" w:beforeAutospacing="1" w:after="100" w:afterAutospacing="1" w:line="240" w:lineRule="auto"/>
      <w:jc w:val="center"/>
      <w:textAlignment w:val="top"/>
    </w:pPr>
    <w:rPr>
      <w:rFonts w:eastAsia="Times New Roman"/>
      <w:noProof w:val="0"/>
      <w:color w:val="000000"/>
      <w:lang w:val="en-US" w:eastAsia="en-US"/>
    </w:rPr>
  </w:style>
  <w:style w:type="paragraph" w:customStyle="1" w:styleId="xl273">
    <w:name w:val="xl273"/>
    <w:basedOn w:val="Normal"/>
    <w:rsid w:val="00E639FF"/>
    <w:pPr>
      <w:widowControl/>
      <w:pBdr>
        <w:top w:val="single" w:sz="4" w:space="0" w:color="auto"/>
        <w:left w:val="single" w:sz="4" w:space="0" w:color="auto"/>
        <w:bottom w:val="single" w:sz="4" w:space="0" w:color="auto"/>
        <w:right w:val="single" w:sz="4" w:space="0" w:color="auto"/>
      </w:pBdr>
      <w:shd w:val="clear" w:color="000000" w:fill="CCFFCC"/>
      <w:adjustRightInd/>
      <w:spacing w:before="100" w:beforeAutospacing="1" w:after="100" w:afterAutospacing="1" w:line="240" w:lineRule="auto"/>
      <w:jc w:val="center"/>
      <w:textAlignment w:val="top"/>
    </w:pPr>
    <w:rPr>
      <w:rFonts w:eastAsia="Times New Roman"/>
      <w:b/>
      <w:bCs/>
      <w:i/>
      <w:iCs/>
      <w:noProof w:val="0"/>
      <w:color w:val="000000"/>
      <w:lang w:val="en-US" w:eastAsia="en-US"/>
    </w:rPr>
  </w:style>
  <w:style w:type="paragraph" w:customStyle="1" w:styleId="xl274">
    <w:name w:val="xl274"/>
    <w:basedOn w:val="Normal"/>
    <w:rsid w:val="00E639FF"/>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top"/>
    </w:pPr>
    <w:rPr>
      <w:rFonts w:eastAsia="Times New Roman"/>
      <w:noProof w:val="0"/>
      <w:color w:val="000000"/>
      <w:lang w:val="en-US" w:eastAsia="en-US"/>
    </w:rPr>
  </w:style>
  <w:style w:type="paragraph" w:customStyle="1" w:styleId="xl275">
    <w:name w:val="xl275"/>
    <w:basedOn w:val="Normal"/>
    <w:rsid w:val="00E639FF"/>
    <w:pPr>
      <w:widowControl/>
      <w:pBdr>
        <w:top w:val="dotted" w:sz="4" w:space="0" w:color="auto"/>
        <w:left w:val="single" w:sz="4" w:space="0" w:color="auto"/>
        <w:bottom w:val="dotted" w:sz="4" w:space="0" w:color="auto"/>
        <w:right w:val="single" w:sz="4" w:space="0" w:color="auto"/>
      </w:pBdr>
      <w:adjustRightInd/>
      <w:spacing w:before="100" w:beforeAutospacing="1" w:after="100" w:afterAutospacing="1" w:line="240" w:lineRule="auto"/>
      <w:jc w:val="left"/>
      <w:textAlignment w:val="top"/>
    </w:pPr>
    <w:rPr>
      <w:rFonts w:eastAsia="Times New Roman"/>
      <w:noProof w:val="0"/>
      <w:lang w:val="en-US" w:eastAsia="en-US"/>
    </w:rPr>
  </w:style>
  <w:style w:type="paragraph" w:customStyle="1" w:styleId="xl276">
    <w:name w:val="xl276"/>
    <w:basedOn w:val="Normal"/>
    <w:rsid w:val="00E639FF"/>
    <w:pPr>
      <w:widowControl/>
      <w:pBdr>
        <w:top w:val="dotted" w:sz="4" w:space="0" w:color="auto"/>
        <w:left w:val="single" w:sz="4" w:space="0" w:color="auto"/>
        <w:right w:val="single" w:sz="4" w:space="0" w:color="auto"/>
      </w:pBdr>
      <w:adjustRightInd/>
      <w:spacing w:before="100" w:beforeAutospacing="1" w:after="100" w:afterAutospacing="1" w:line="240" w:lineRule="auto"/>
      <w:jc w:val="left"/>
      <w:textAlignment w:val="top"/>
    </w:pPr>
    <w:rPr>
      <w:rFonts w:eastAsia="Times New Roman"/>
      <w:noProof w:val="0"/>
      <w:lang w:val="en-US" w:eastAsia="en-US"/>
    </w:rPr>
  </w:style>
  <w:style w:type="paragraph" w:customStyle="1" w:styleId="xl277">
    <w:name w:val="xl277"/>
    <w:basedOn w:val="Normal"/>
    <w:rsid w:val="00E639FF"/>
    <w:pPr>
      <w:widowControl/>
      <w:pBdr>
        <w:top w:val="single" w:sz="4" w:space="0" w:color="auto"/>
        <w:left w:val="single" w:sz="4" w:space="0" w:color="auto"/>
        <w:right w:val="single" w:sz="4" w:space="0" w:color="auto"/>
      </w:pBdr>
      <w:adjustRightInd/>
      <w:spacing w:before="100" w:beforeAutospacing="1" w:after="100" w:afterAutospacing="1" w:line="240" w:lineRule="auto"/>
      <w:jc w:val="center"/>
      <w:textAlignment w:val="center"/>
    </w:pPr>
    <w:rPr>
      <w:rFonts w:eastAsia="Times New Roman"/>
      <w:noProof w:val="0"/>
      <w:lang w:val="en-US" w:eastAsia="en-US"/>
    </w:rPr>
  </w:style>
  <w:style w:type="paragraph" w:customStyle="1" w:styleId="xl278">
    <w:name w:val="xl278"/>
    <w:basedOn w:val="Normal"/>
    <w:rsid w:val="00E639FF"/>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eastAsia="Times New Roman"/>
      <w:noProof w:val="0"/>
      <w:lang w:val="en-US" w:eastAsia="en-US"/>
    </w:rPr>
  </w:style>
  <w:style w:type="paragraph" w:customStyle="1" w:styleId="xl279">
    <w:name w:val="xl279"/>
    <w:basedOn w:val="Normal"/>
    <w:rsid w:val="00E639FF"/>
    <w:pPr>
      <w:widowControl/>
      <w:pBdr>
        <w:top w:val="single" w:sz="4" w:space="0" w:color="auto"/>
        <w:left w:val="single" w:sz="4" w:space="0" w:color="auto"/>
        <w:right w:val="single" w:sz="4" w:space="0" w:color="auto"/>
      </w:pBdr>
      <w:adjustRightInd/>
      <w:spacing w:before="100" w:beforeAutospacing="1" w:after="100" w:afterAutospacing="1" w:line="240" w:lineRule="auto"/>
      <w:jc w:val="center"/>
      <w:textAlignment w:val="center"/>
    </w:pPr>
    <w:rPr>
      <w:rFonts w:eastAsia="Times New Roman"/>
      <w:noProof w:val="0"/>
      <w:lang w:val="en-US" w:eastAsia="en-US"/>
    </w:rPr>
  </w:style>
  <w:style w:type="paragraph" w:customStyle="1" w:styleId="xl280">
    <w:name w:val="xl280"/>
    <w:basedOn w:val="Normal"/>
    <w:rsid w:val="00E639FF"/>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eastAsia="Times New Roman"/>
      <w:noProof w:val="0"/>
      <w:lang w:val="en-US" w:eastAsia="en-US"/>
    </w:rPr>
  </w:style>
  <w:style w:type="paragraph" w:customStyle="1" w:styleId="xl281">
    <w:name w:val="xl281"/>
    <w:basedOn w:val="Normal"/>
    <w:rsid w:val="00E639FF"/>
    <w:pPr>
      <w:widowControl/>
      <w:pBdr>
        <w:top w:val="single" w:sz="4" w:space="0" w:color="auto"/>
        <w:left w:val="single" w:sz="4" w:space="0" w:color="auto"/>
        <w:right w:val="single" w:sz="4" w:space="0" w:color="auto"/>
      </w:pBdr>
      <w:adjustRightInd/>
      <w:spacing w:before="100" w:beforeAutospacing="1" w:after="100" w:afterAutospacing="1" w:line="240" w:lineRule="auto"/>
      <w:jc w:val="center"/>
      <w:textAlignment w:val="top"/>
    </w:pPr>
    <w:rPr>
      <w:rFonts w:eastAsia="Times New Roman"/>
      <w:noProof w:val="0"/>
      <w:color w:val="FF0000"/>
      <w:lang w:val="en-US" w:eastAsia="en-US"/>
    </w:rPr>
  </w:style>
  <w:style w:type="paragraph" w:customStyle="1" w:styleId="xl282">
    <w:name w:val="xl282"/>
    <w:basedOn w:val="Normal"/>
    <w:rsid w:val="00E639FF"/>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top"/>
    </w:pPr>
    <w:rPr>
      <w:rFonts w:eastAsia="Times New Roman"/>
      <w:noProof w:val="0"/>
      <w:color w:val="FF0000"/>
      <w:lang w:val="en-US" w:eastAsia="en-US"/>
    </w:rPr>
  </w:style>
  <w:style w:type="paragraph" w:customStyle="1" w:styleId="xl283">
    <w:name w:val="xl283"/>
    <w:basedOn w:val="Normal"/>
    <w:rsid w:val="00E639FF"/>
    <w:pPr>
      <w:widowControl/>
      <w:pBdr>
        <w:top w:val="single" w:sz="4" w:space="0" w:color="auto"/>
        <w:left w:val="single" w:sz="4" w:space="0" w:color="auto"/>
        <w:right w:val="single" w:sz="4" w:space="0" w:color="auto"/>
      </w:pBdr>
      <w:adjustRightInd/>
      <w:spacing w:before="100" w:beforeAutospacing="1" w:after="100" w:afterAutospacing="1" w:line="240" w:lineRule="auto"/>
      <w:jc w:val="center"/>
      <w:textAlignment w:val="center"/>
    </w:pPr>
    <w:rPr>
      <w:rFonts w:eastAsia="Times New Roman"/>
      <w:noProof w:val="0"/>
      <w:color w:val="FF0000"/>
      <w:lang w:val="en-US" w:eastAsia="en-US"/>
    </w:rPr>
  </w:style>
  <w:style w:type="paragraph" w:customStyle="1" w:styleId="xl284">
    <w:name w:val="xl284"/>
    <w:basedOn w:val="Normal"/>
    <w:rsid w:val="00E639FF"/>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eastAsia="Times New Roman"/>
      <w:noProof w:val="0"/>
      <w:color w:val="FF0000"/>
      <w:lang w:val="en-US" w:eastAsia="en-US"/>
    </w:rPr>
  </w:style>
  <w:style w:type="paragraph" w:customStyle="1" w:styleId="xl285">
    <w:name w:val="xl285"/>
    <w:basedOn w:val="Normal"/>
    <w:rsid w:val="00E639FF"/>
    <w:pPr>
      <w:widowControl/>
      <w:pBdr>
        <w:top w:val="single" w:sz="4" w:space="0" w:color="auto"/>
        <w:left w:val="single" w:sz="4" w:space="0" w:color="auto"/>
      </w:pBdr>
      <w:adjustRightInd/>
      <w:spacing w:before="100" w:beforeAutospacing="1" w:after="100" w:afterAutospacing="1" w:line="240" w:lineRule="auto"/>
      <w:jc w:val="left"/>
      <w:textAlignment w:val="center"/>
    </w:pPr>
    <w:rPr>
      <w:rFonts w:eastAsia="Times New Roman"/>
      <w:noProof w:val="0"/>
      <w:color w:val="FF0000"/>
      <w:lang w:val="en-US" w:eastAsia="en-US"/>
    </w:rPr>
  </w:style>
  <w:style w:type="paragraph" w:customStyle="1" w:styleId="xl286">
    <w:name w:val="xl286"/>
    <w:basedOn w:val="Normal"/>
    <w:rsid w:val="00E639FF"/>
    <w:pPr>
      <w:widowControl/>
      <w:pBdr>
        <w:left w:val="single" w:sz="4" w:space="0" w:color="auto"/>
        <w:bottom w:val="single" w:sz="4" w:space="0" w:color="auto"/>
      </w:pBdr>
      <w:adjustRightInd/>
      <w:spacing w:before="100" w:beforeAutospacing="1" w:after="100" w:afterAutospacing="1" w:line="240" w:lineRule="auto"/>
      <w:jc w:val="left"/>
      <w:textAlignment w:val="center"/>
    </w:pPr>
    <w:rPr>
      <w:rFonts w:eastAsia="Times New Roman"/>
      <w:noProof w:val="0"/>
      <w:color w:val="FF0000"/>
      <w:lang w:val="en-US" w:eastAsia="en-US"/>
    </w:rPr>
  </w:style>
  <w:style w:type="paragraph" w:customStyle="1" w:styleId="xl287">
    <w:name w:val="xl287"/>
    <w:basedOn w:val="Normal"/>
    <w:rsid w:val="00E639FF"/>
    <w:pPr>
      <w:widowControl/>
      <w:pBdr>
        <w:top w:val="single" w:sz="4" w:space="0" w:color="auto"/>
        <w:left w:val="single" w:sz="4" w:space="0" w:color="auto"/>
        <w:right w:val="single" w:sz="4" w:space="0" w:color="auto"/>
      </w:pBdr>
      <w:adjustRightInd/>
      <w:spacing w:before="100" w:beforeAutospacing="1" w:after="100" w:afterAutospacing="1" w:line="240" w:lineRule="auto"/>
      <w:jc w:val="center"/>
      <w:textAlignment w:val="center"/>
    </w:pPr>
    <w:rPr>
      <w:rFonts w:eastAsia="Times New Roman"/>
      <w:noProof w:val="0"/>
      <w:color w:val="000000"/>
      <w:lang w:val="en-US" w:eastAsia="en-US"/>
    </w:rPr>
  </w:style>
  <w:style w:type="paragraph" w:customStyle="1" w:styleId="xl288">
    <w:name w:val="xl288"/>
    <w:basedOn w:val="Normal"/>
    <w:rsid w:val="00E639FF"/>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eastAsia="Times New Roman"/>
      <w:noProof w:val="0"/>
      <w:color w:val="000000"/>
      <w:lang w:val="en-US" w:eastAsia="en-US"/>
    </w:rPr>
  </w:style>
  <w:style w:type="paragraph" w:customStyle="1" w:styleId="xl289">
    <w:name w:val="xl289"/>
    <w:basedOn w:val="Normal"/>
    <w:rsid w:val="00E639FF"/>
    <w:pPr>
      <w:widowControl/>
      <w:pBdr>
        <w:top w:val="single" w:sz="4" w:space="0" w:color="auto"/>
        <w:left w:val="single" w:sz="4" w:space="0" w:color="auto"/>
      </w:pBdr>
      <w:adjustRightInd/>
      <w:spacing w:before="100" w:beforeAutospacing="1" w:after="100" w:afterAutospacing="1" w:line="240" w:lineRule="auto"/>
      <w:jc w:val="center"/>
      <w:textAlignment w:val="center"/>
    </w:pPr>
    <w:rPr>
      <w:rFonts w:eastAsia="Times New Roman"/>
      <w:noProof w:val="0"/>
      <w:color w:val="000000"/>
      <w:lang w:val="en-US" w:eastAsia="en-US"/>
    </w:rPr>
  </w:style>
  <w:style w:type="paragraph" w:customStyle="1" w:styleId="xl290">
    <w:name w:val="xl290"/>
    <w:basedOn w:val="Normal"/>
    <w:rsid w:val="00E639FF"/>
    <w:pPr>
      <w:widowControl/>
      <w:pBdr>
        <w:left w:val="single" w:sz="4" w:space="0" w:color="auto"/>
        <w:bottom w:val="single" w:sz="4" w:space="0" w:color="auto"/>
      </w:pBdr>
      <w:adjustRightInd/>
      <w:spacing w:before="100" w:beforeAutospacing="1" w:after="100" w:afterAutospacing="1" w:line="240" w:lineRule="auto"/>
      <w:jc w:val="center"/>
      <w:textAlignment w:val="center"/>
    </w:pPr>
    <w:rPr>
      <w:rFonts w:eastAsia="Times New Roman"/>
      <w:noProof w:val="0"/>
      <w:color w:val="000000"/>
      <w:lang w:val="en-US" w:eastAsia="en-US"/>
    </w:rPr>
  </w:style>
  <w:style w:type="paragraph" w:customStyle="1" w:styleId="xl291">
    <w:name w:val="xl291"/>
    <w:basedOn w:val="Normal"/>
    <w:rsid w:val="00E639FF"/>
    <w:pPr>
      <w:widowControl/>
      <w:pBdr>
        <w:top w:val="single" w:sz="4" w:space="0" w:color="auto"/>
        <w:left w:val="single" w:sz="4" w:space="0" w:color="auto"/>
      </w:pBdr>
      <w:adjustRightInd/>
      <w:spacing w:before="100" w:beforeAutospacing="1" w:after="100" w:afterAutospacing="1" w:line="240" w:lineRule="auto"/>
      <w:jc w:val="left"/>
      <w:textAlignment w:val="center"/>
    </w:pPr>
    <w:rPr>
      <w:rFonts w:eastAsia="Times New Roman"/>
      <w:noProof w:val="0"/>
      <w:color w:val="000000"/>
      <w:lang w:val="en-US" w:eastAsia="en-US"/>
    </w:rPr>
  </w:style>
  <w:style w:type="paragraph" w:customStyle="1" w:styleId="xl292">
    <w:name w:val="xl292"/>
    <w:basedOn w:val="Normal"/>
    <w:rsid w:val="00E639FF"/>
    <w:pPr>
      <w:widowControl/>
      <w:pBdr>
        <w:left w:val="single" w:sz="4" w:space="0" w:color="auto"/>
        <w:bottom w:val="single" w:sz="4" w:space="0" w:color="auto"/>
      </w:pBdr>
      <w:adjustRightInd/>
      <w:spacing w:before="100" w:beforeAutospacing="1" w:after="100" w:afterAutospacing="1" w:line="240" w:lineRule="auto"/>
      <w:jc w:val="left"/>
      <w:textAlignment w:val="center"/>
    </w:pPr>
    <w:rPr>
      <w:rFonts w:eastAsia="Times New Roman"/>
      <w:noProof w:val="0"/>
      <w:color w:val="000000"/>
      <w:lang w:val="en-US" w:eastAsia="en-US"/>
    </w:rPr>
  </w:style>
  <w:style w:type="paragraph" w:customStyle="1" w:styleId="xl293">
    <w:name w:val="xl293"/>
    <w:basedOn w:val="Normal"/>
    <w:rsid w:val="00E639FF"/>
    <w:pPr>
      <w:widowControl/>
      <w:adjustRightInd/>
      <w:spacing w:before="100" w:beforeAutospacing="1" w:after="100" w:afterAutospacing="1" w:line="240" w:lineRule="auto"/>
      <w:jc w:val="center"/>
      <w:textAlignment w:val="center"/>
    </w:pPr>
    <w:rPr>
      <w:rFonts w:ascii=".VnTimeH" w:eastAsia="Times New Roman" w:hAnsi=".VnTimeH"/>
      <w:b/>
      <w:bCs/>
      <w:noProof w:val="0"/>
      <w:lang w:val="en-US" w:eastAsia="en-US"/>
    </w:rPr>
  </w:style>
  <w:style w:type="paragraph" w:customStyle="1" w:styleId="xl294">
    <w:name w:val="xl294"/>
    <w:basedOn w:val="Normal"/>
    <w:rsid w:val="00E639FF"/>
    <w:pPr>
      <w:widowControl/>
      <w:pBdr>
        <w:top w:val="single" w:sz="4" w:space="0" w:color="auto"/>
        <w:left w:val="single" w:sz="4" w:space="0" w:color="auto"/>
      </w:pBdr>
      <w:adjustRightInd/>
      <w:spacing w:before="100" w:beforeAutospacing="1" w:after="100" w:afterAutospacing="1" w:line="240" w:lineRule="auto"/>
      <w:jc w:val="center"/>
      <w:textAlignment w:val="center"/>
    </w:pPr>
    <w:rPr>
      <w:rFonts w:eastAsia="Times New Roman"/>
      <w:noProof w:val="0"/>
      <w:color w:val="FF0000"/>
      <w:lang w:val="en-US" w:eastAsia="en-US"/>
    </w:rPr>
  </w:style>
  <w:style w:type="paragraph" w:customStyle="1" w:styleId="xl295">
    <w:name w:val="xl295"/>
    <w:basedOn w:val="Normal"/>
    <w:rsid w:val="00E639FF"/>
    <w:pPr>
      <w:widowControl/>
      <w:pBdr>
        <w:left w:val="single" w:sz="4" w:space="0" w:color="auto"/>
        <w:bottom w:val="single" w:sz="4" w:space="0" w:color="auto"/>
      </w:pBdr>
      <w:adjustRightInd/>
      <w:spacing w:before="100" w:beforeAutospacing="1" w:after="100" w:afterAutospacing="1" w:line="240" w:lineRule="auto"/>
      <w:jc w:val="center"/>
      <w:textAlignment w:val="center"/>
    </w:pPr>
    <w:rPr>
      <w:rFonts w:eastAsia="Times New Roman"/>
      <w:noProof w:val="0"/>
      <w:color w:val="FF0000"/>
      <w:lang w:val="en-US" w:eastAsia="en-US"/>
    </w:rPr>
  </w:style>
  <w:style w:type="paragraph" w:customStyle="1" w:styleId="xl296">
    <w:name w:val="xl296"/>
    <w:basedOn w:val="Normal"/>
    <w:rsid w:val="00E639FF"/>
    <w:pPr>
      <w:widowControl/>
      <w:pBdr>
        <w:top w:val="single" w:sz="4" w:space="0" w:color="auto"/>
        <w:left w:val="single" w:sz="4" w:space="0" w:color="auto"/>
        <w:right w:val="single" w:sz="4" w:space="0" w:color="auto"/>
      </w:pBdr>
      <w:adjustRightInd/>
      <w:spacing w:before="100" w:beforeAutospacing="1" w:after="100" w:afterAutospacing="1" w:line="240" w:lineRule="auto"/>
      <w:jc w:val="center"/>
      <w:textAlignment w:val="center"/>
    </w:pPr>
    <w:rPr>
      <w:rFonts w:eastAsia="Times New Roman"/>
      <w:noProof w:val="0"/>
      <w:color w:val="000000"/>
      <w:lang w:val="en-US" w:eastAsia="en-US"/>
    </w:rPr>
  </w:style>
  <w:style w:type="paragraph" w:customStyle="1" w:styleId="xl297">
    <w:name w:val="xl297"/>
    <w:basedOn w:val="Normal"/>
    <w:rsid w:val="00E639FF"/>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eastAsia="Times New Roman"/>
      <w:noProof w:val="0"/>
      <w:color w:val="000000"/>
      <w:lang w:val="en-US" w:eastAsia="en-US"/>
    </w:rPr>
  </w:style>
  <w:style w:type="paragraph" w:customStyle="1" w:styleId="xl298">
    <w:name w:val="xl298"/>
    <w:basedOn w:val="Normal"/>
    <w:rsid w:val="00E639FF"/>
    <w:pPr>
      <w:widowControl/>
      <w:pBdr>
        <w:top w:val="single" w:sz="4" w:space="0" w:color="auto"/>
        <w:left w:val="single" w:sz="4" w:space="0" w:color="auto"/>
        <w:right w:val="single" w:sz="4" w:space="0" w:color="auto"/>
      </w:pBdr>
      <w:adjustRightInd/>
      <w:spacing w:before="100" w:beforeAutospacing="1" w:after="100" w:afterAutospacing="1" w:line="240" w:lineRule="auto"/>
      <w:jc w:val="center"/>
      <w:textAlignment w:val="center"/>
    </w:pPr>
    <w:rPr>
      <w:rFonts w:eastAsia="Times New Roman"/>
      <w:noProof w:val="0"/>
      <w:lang w:val="en-US" w:eastAsia="en-US"/>
    </w:rPr>
  </w:style>
  <w:style w:type="paragraph" w:customStyle="1" w:styleId="xl299">
    <w:name w:val="xl299"/>
    <w:basedOn w:val="Normal"/>
    <w:rsid w:val="00E639FF"/>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eastAsia="Times New Roman"/>
      <w:noProof w:val="0"/>
      <w:lang w:val="en-US" w:eastAsia="en-US"/>
    </w:rPr>
  </w:style>
  <w:style w:type="paragraph" w:customStyle="1" w:styleId="xl300">
    <w:name w:val="xl300"/>
    <w:basedOn w:val="Normal"/>
    <w:rsid w:val="00E639FF"/>
    <w:pPr>
      <w:widowControl/>
      <w:pBdr>
        <w:top w:val="single" w:sz="4" w:space="0" w:color="auto"/>
        <w:left w:val="single" w:sz="4" w:space="0" w:color="auto"/>
        <w:right w:val="single" w:sz="4" w:space="0" w:color="auto"/>
      </w:pBdr>
      <w:adjustRightInd/>
      <w:spacing w:before="100" w:beforeAutospacing="1" w:after="100" w:afterAutospacing="1" w:line="240" w:lineRule="auto"/>
      <w:jc w:val="center"/>
      <w:textAlignment w:val="top"/>
    </w:pPr>
    <w:rPr>
      <w:rFonts w:eastAsia="Times New Roman"/>
      <w:noProof w:val="0"/>
      <w:lang w:val="en-US" w:eastAsia="en-US"/>
    </w:rPr>
  </w:style>
  <w:style w:type="paragraph" w:customStyle="1" w:styleId="xl301">
    <w:name w:val="xl301"/>
    <w:basedOn w:val="Normal"/>
    <w:rsid w:val="00E639FF"/>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top"/>
    </w:pPr>
    <w:rPr>
      <w:rFonts w:eastAsia="Times New Roman"/>
      <w:noProof w:val="0"/>
      <w:lang w:val="en-US" w:eastAsia="en-US"/>
    </w:rPr>
  </w:style>
  <w:style w:type="paragraph" w:customStyle="1" w:styleId="xl302">
    <w:name w:val="xl302"/>
    <w:basedOn w:val="Normal"/>
    <w:rsid w:val="00E639FF"/>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top"/>
    </w:pPr>
    <w:rPr>
      <w:rFonts w:eastAsia="Times New Roman"/>
      <w:noProof w:val="0"/>
      <w:color w:val="000000"/>
      <w:lang w:val="en-US" w:eastAsia="en-US"/>
    </w:rPr>
  </w:style>
  <w:style w:type="paragraph" w:customStyle="1" w:styleId="xl303">
    <w:name w:val="xl303"/>
    <w:basedOn w:val="Normal"/>
    <w:rsid w:val="00E639FF"/>
    <w:pPr>
      <w:widowControl/>
      <w:pBdr>
        <w:top w:val="single" w:sz="4" w:space="0" w:color="auto"/>
        <w:left w:val="single" w:sz="4" w:space="0" w:color="auto"/>
        <w:right w:val="single" w:sz="4" w:space="0" w:color="auto"/>
      </w:pBdr>
      <w:adjustRightInd/>
      <w:spacing w:before="100" w:beforeAutospacing="1" w:after="100" w:afterAutospacing="1" w:line="240" w:lineRule="auto"/>
      <w:jc w:val="center"/>
      <w:textAlignment w:val="top"/>
    </w:pPr>
    <w:rPr>
      <w:rFonts w:eastAsia="Times New Roman"/>
      <w:noProof w:val="0"/>
      <w:color w:val="000000"/>
      <w:lang w:val="en-US" w:eastAsia="en-US"/>
    </w:rPr>
  </w:style>
  <w:style w:type="paragraph" w:customStyle="1" w:styleId="xl304">
    <w:name w:val="xl304"/>
    <w:basedOn w:val="Normal"/>
    <w:rsid w:val="00E639FF"/>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top"/>
    </w:pPr>
    <w:rPr>
      <w:rFonts w:eastAsia="Times New Roman"/>
      <w:noProof w:val="0"/>
      <w:color w:val="000000"/>
      <w:lang w:val="en-US" w:eastAsia="en-US"/>
    </w:rPr>
  </w:style>
  <w:style w:type="paragraph" w:customStyle="1" w:styleId="xl305">
    <w:name w:val="xl305"/>
    <w:basedOn w:val="Normal"/>
    <w:rsid w:val="00E639FF"/>
    <w:pPr>
      <w:widowControl/>
      <w:pBdr>
        <w:top w:val="single" w:sz="4" w:space="0" w:color="auto"/>
        <w:left w:val="single" w:sz="4" w:space="0" w:color="auto"/>
        <w:right w:val="single" w:sz="4" w:space="0" w:color="auto"/>
      </w:pBdr>
      <w:adjustRightInd/>
      <w:spacing w:before="100" w:beforeAutospacing="1" w:after="100" w:afterAutospacing="1" w:line="240" w:lineRule="auto"/>
      <w:jc w:val="center"/>
      <w:textAlignment w:val="center"/>
    </w:pPr>
    <w:rPr>
      <w:rFonts w:eastAsia="Times New Roman"/>
      <w:noProof w:val="0"/>
      <w:color w:val="000000"/>
      <w:lang w:val="en-US" w:eastAsia="en-US"/>
    </w:rPr>
  </w:style>
  <w:style w:type="paragraph" w:customStyle="1" w:styleId="xl306">
    <w:name w:val="xl306"/>
    <w:basedOn w:val="Normal"/>
    <w:rsid w:val="00E639FF"/>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eastAsia="Times New Roman"/>
      <w:noProof w:val="0"/>
      <w:color w:val="000000"/>
      <w:lang w:val="en-US" w:eastAsia="en-US"/>
    </w:rPr>
  </w:style>
  <w:style w:type="paragraph" w:customStyle="1" w:styleId="xl307">
    <w:name w:val="xl307"/>
    <w:basedOn w:val="Normal"/>
    <w:rsid w:val="00E639FF"/>
    <w:pPr>
      <w:widowControl/>
      <w:pBdr>
        <w:top w:val="single" w:sz="4" w:space="0" w:color="auto"/>
        <w:left w:val="single" w:sz="4" w:space="0" w:color="auto"/>
        <w:right w:val="single" w:sz="4" w:space="0" w:color="auto"/>
      </w:pBdr>
      <w:adjustRightInd/>
      <w:spacing w:before="100" w:beforeAutospacing="1" w:after="100" w:afterAutospacing="1" w:line="240" w:lineRule="auto"/>
      <w:jc w:val="left"/>
      <w:textAlignment w:val="top"/>
    </w:pPr>
    <w:rPr>
      <w:rFonts w:eastAsia="Times New Roman"/>
      <w:noProof w:val="0"/>
      <w:color w:val="000000"/>
      <w:lang w:val="en-US" w:eastAsia="en-US"/>
    </w:rPr>
  </w:style>
  <w:style w:type="paragraph" w:customStyle="1" w:styleId="xl308">
    <w:name w:val="xl308"/>
    <w:basedOn w:val="Normal"/>
    <w:rsid w:val="00E639FF"/>
    <w:pPr>
      <w:widowControl/>
      <w:pBdr>
        <w:left w:val="single" w:sz="4" w:space="0" w:color="auto"/>
        <w:bottom w:val="single" w:sz="4" w:space="0" w:color="auto"/>
        <w:right w:val="single" w:sz="4" w:space="0" w:color="auto"/>
      </w:pBdr>
      <w:adjustRightInd/>
      <w:spacing w:before="100" w:beforeAutospacing="1" w:after="100" w:afterAutospacing="1" w:line="240" w:lineRule="auto"/>
      <w:jc w:val="left"/>
      <w:textAlignment w:val="top"/>
    </w:pPr>
    <w:rPr>
      <w:rFonts w:eastAsia="Times New Roman"/>
      <w:noProof w:val="0"/>
      <w:color w:val="000000"/>
      <w:lang w:val="en-US" w:eastAsia="en-US"/>
    </w:rPr>
  </w:style>
  <w:style w:type="paragraph" w:customStyle="1" w:styleId="xl309">
    <w:name w:val="xl309"/>
    <w:basedOn w:val="Normal"/>
    <w:rsid w:val="00E639FF"/>
    <w:pPr>
      <w:widowControl/>
      <w:pBdr>
        <w:top w:val="single" w:sz="4" w:space="0" w:color="auto"/>
        <w:left w:val="single" w:sz="4" w:space="0" w:color="auto"/>
        <w:right w:val="single" w:sz="4" w:space="0" w:color="auto"/>
      </w:pBdr>
      <w:adjustRightInd/>
      <w:spacing w:before="100" w:beforeAutospacing="1" w:after="100" w:afterAutospacing="1" w:line="240" w:lineRule="auto"/>
      <w:jc w:val="center"/>
      <w:textAlignment w:val="top"/>
    </w:pPr>
    <w:rPr>
      <w:rFonts w:eastAsia="Times New Roman"/>
      <w:noProof w:val="0"/>
      <w:lang w:val="en-US" w:eastAsia="en-US"/>
    </w:rPr>
  </w:style>
  <w:style w:type="paragraph" w:customStyle="1" w:styleId="xl310">
    <w:name w:val="xl310"/>
    <w:basedOn w:val="Normal"/>
    <w:rsid w:val="00E639FF"/>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top"/>
    </w:pPr>
    <w:rPr>
      <w:rFonts w:eastAsia="Times New Roman"/>
      <w:noProof w:val="0"/>
      <w:lang w:val="en-US" w:eastAsia="en-US"/>
    </w:rPr>
  </w:style>
  <w:style w:type="paragraph" w:customStyle="1" w:styleId="xl311">
    <w:name w:val="xl311"/>
    <w:basedOn w:val="Normal"/>
    <w:rsid w:val="00E639FF"/>
    <w:pPr>
      <w:widowControl/>
      <w:pBdr>
        <w:top w:val="single" w:sz="4" w:space="0" w:color="auto"/>
        <w:left w:val="single" w:sz="4" w:space="0" w:color="auto"/>
        <w:right w:val="single" w:sz="4" w:space="0" w:color="auto"/>
      </w:pBdr>
      <w:adjustRightInd/>
      <w:spacing w:before="100" w:beforeAutospacing="1" w:after="100" w:afterAutospacing="1" w:line="240" w:lineRule="auto"/>
      <w:jc w:val="left"/>
      <w:textAlignment w:val="center"/>
    </w:pPr>
    <w:rPr>
      <w:rFonts w:eastAsia="Times New Roman"/>
      <w:noProof w:val="0"/>
      <w:color w:val="000000"/>
      <w:lang w:val="en-US" w:eastAsia="en-US"/>
    </w:rPr>
  </w:style>
  <w:style w:type="paragraph" w:customStyle="1" w:styleId="xl312">
    <w:name w:val="xl312"/>
    <w:basedOn w:val="Normal"/>
    <w:rsid w:val="00E639FF"/>
    <w:pPr>
      <w:widowControl/>
      <w:pBdr>
        <w:left w:val="single" w:sz="4" w:space="0" w:color="auto"/>
        <w:bottom w:val="single" w:sz="4" w:space="0" w:color="auto"/>
        <w:right w:val="single" w:sz="4" w:space="0" w:color="auto"/>
      </w:pBdr>
      <w:adjustRightInd/>
      <w:spacing w:before="100" w:beforeAutospacing="1" w:after="100" w:afterAutospacing="1" w:line="240" w:lineRule="auto"/>
      <w:jc w:val="left"/>
      <w:textAlignment w:val="center"/>
    </w:pPr>
    <w:rPr>
      <w:rFonts w:eastAsia="Times New Roman"/>
      <w:noProof w:val="0"/>
      <w:color w:val="000000"/>
      <w:lang w:val="en-US" w:eastAsia="en-US"/>
    </w:rPr>
  </w:style>
  <w:style w:type="paragraph" w:customStyle="1" w:styleId="xl313">
    <w:name w:val="xl313"/>
    <w:basedOn w:val="Normal"/>
    <w:rsid w:val="00E639FF"/>
    <w:pPr>
      <w:widowControl/>
      <w:pBdr>
        <w:top w:val="single" w:sz="4" w:space="0" w:color="auto"/>
        <w:left w:val="single" w:sz="4" w:space="0" w:color="auto"/>
        <w:right w:val="single" w:sz="4" w:space="0" w:color="auto"/>
      </w:pBdr>
      <w:adjustRightInd/>
      <w:spacing w:before="100" w:beforeAutospacing="1" w:after="100" w:afterAutospacing="1" w:line="240" w:lineRule="auto"/>
      <w:jc w:val="center"/>
      <w:textAlignment w:val="center"/>
    </w:pPr>
    <w:rPr>
      <w:rFonts w:eastAsia="Times New Roman"/>
      <w:noProof w:val="0"/>
      <w:lang w:val="en-US" w:eastAsia="en-US"/>
    </w:rPr>
  </w:style>
  <w:style w:type="paragraph" w:customStyle="1" w:styleId="xl314">
    <w:name w:val="xl314"/>
    <w:basedOn w:val="Normal"/>
    <w:rsid w:val="00E639FF"/>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eastAsia="Times New Roman"/>
      <w:noProof w:val="0"/>
      <w:lang w:val="en-US" w:eastAsia="en-US"/>
    </w:rPr>
  </w:style>
  <w:style w:type="paragraph" w:customStyle="1" w:styleId="xl315">
    <w:name w:val="xl315"/>
    <w:basedOn w:val="Normal"/>
    <w:rsid w:val="00E639FF"/>
    <w:pPr>
      <w:widowControl/>
      <w:pBdr>
        <w:top w:val="single" w:sz="4" w:space="0" w:color="auto"/>
        <w:left w:val="single" w:sz="4" w:space="0" w:color="auto"/>
        <w:bottom w:val="dotted" w:sz="4" w:space="0" w:color="auto"/>
        <w:right w:val="single" w:sz="4" w:space="0" w:color="auto"/>
      </w:pBdr>
      <w:adjustRightInd/>
      <w:spacing w:before="100" w:beforeAutospacing="1" w:after="100" w:afterAutospacing="1" w:line="240" w:lineRule="auto"/>
      <w:jc w:val="left"/>
      <w:textAlignment w:val="top"/>
    </w:pPr>
    <w:rPr>
      <w:rFonts w:eastAsia="Times New Roman"/>
      <w:noProof w:val="0"/>
      <w:color w:val="000000"/>
      <w:lang w:val="en-US" w:eastAsia="en-US"/>
    </w:rPr>
  </w:style>
  <w:style w:type="paragraph" w:customStyle="1" w:styleId="xl316">
    <w:name w:val="xl316"/>
    <w:basedOn w:val="Normal"/>
    <w:rsid w:val="00E639FF"/>
    <w:pPr>
      <w:widowControl/>
      <w:pBdr>
        <w:top w:val="dotted" w:sz="4"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top"/>
    </w:pPr>
    <w:rPr>
      <w:rFonts w:eastAsia="Times New Roman"/>
      <w:noProof w:val="0"/>
      <w:color w:val="000000"/>
      <w:lang w:val="en-US" w:eastAsia="en-US"/>
    </w:rPr>
  </w:style>
  <w:style w:type="paragraph" w:customStyle="1" w:styleId="xl317">
    <w:name w:val="xl317"/>
    <w:basedOn w:val="Normal"/>
    <w:rsid w:val="00E639FF"/>
    <w:pPr>
      <w:widowControl/>
      <w:pBdr>
        <w:top w:val="single" w:sz="4" w:space="0" w:color="auto"/>
        <w:left w:val="single" w:sz="4" w:space="0" w:color="auto"/>
        <w:right w:val="single" w:sz="4" w:space="0" w:color="auto"/>
      </w:pBdr>
      <w:adjustRightInd/>
      <w:spacing w:before="100" w:beforeAutospacing="1" w:after="100" w:afterAutospacing="1" w:line="240" w:lineRule="auto"/>
      <w:jc w:val="center"/>
      <w:textAlignment w:val="center"/>
    </w:pPr>
    <w:rPr>
      <w:rFonts w:eastAsia="Times New Roman"/>
      <w:noProof w:val="0"/>
      <w:lang w:val="en-US" w:eastAsia="en-US"/>
    </w:rPr>
  </w:style>
  <w:style w:type="paragraph" w:customStyle="1" w:styleId="xl318">
    <w:name w:val="xl318"/>
    <w:basedOn w:val="Normal"/>
    <w:rsid w:val="00E639FF"/>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eastAsia="Times New Roman"/>
      <w:noProof w:val="0"/>
      <w:lang w:val="en-US" w:eastAsia="en-US"/>
    </w:rPr>
  </w:style>
  <w:style w:type="paragraph" w:customStyle="1" w:styleId="xl319">
    <w:name w:val="xl319"/>
    <w:basedOn w:val="Normal"/>
    <w:rsid w:val="00E639FF"/>
    <w:pPr>
      <w:widowControl/>
      <w:pBdr>
        <w:top w:val="single" w:sz="4" w:space="0" w:color="auto"/>
        <w:left w:val="single" w:sz="4" w:space="0" w:color="auto"/>
        <w:right w:val="single" w:sz="4" w:space="0" w:color="auto"/>
      </w:pBdr>
      <w:adjustRightInd/>
      <w:spacing w:before="100" w:beforeAutospacing="1" w:after="100" w:afterAutospacing="1" w:line="240" w:lineRule="auto"/>
      <w:jc w:val="center"/>
      <w:textAlignment w:val="center"/>
    </w:pPr>
    <w:rPr>
      <w:rFonts w:eastAsia="Times New Roman"/>
      <w:noProof w:val="0"/>
      <w:lang w:val="en-US" w:eastAsia="en-US"/>
    </w:rPr>
  </w:style>
  <w:style w:type="paragraph" w:customStyle="1" w:styleId="xl320">
    <w:name w:val="xl320"/>
    <w:basedOn w:val="Normal"/>
    <w:rsid w:val="00E639FF"/>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eastAsia="Times New Roman"/>
      <w:noProof w:val="0"/>
      <w:lang w:val="en-US" w:eastAsia="en-US"/>
    </w:rPr>
  </w:style>
  <w:style w:type="paragraph" w:customStyle="1" w:styleId="xl321">
    <w:name w:val="xl321"/>
    <w:basedOn w:val="Normal"/>
    <w:rsid w:val="00E639FF"/>
    <w:pPr>
      <w:widowControl/>
      <w:pBdr>
        <w:left w:val="single" w:sz="4" w:space="0" w:color="auto"/>
        <w:bottom w:val="dotted" w:sz="4" w:space="0" w:color="auto"/>
        <w:right w:val="single" w:sz="4" w:space="0" w:color="auto"/>
      </w:pBdr>
      <w:adjustRightInd/>
      <w:spacing w:before="100" w:beforeAutospacing="1" w:after="100" w:afterAutospacing="1" w:line="240" w:lineRule="auto"/>
      <w:jc w:val="left"/>
      <w:textAlignment w:val="top"/>
    </w:pPr>
    <w:rPr>
      <w:rFonts w:eastAsia="Times New Roman"/>
      <w:noProof w:val="0"/>
      <w:color w:val="000000"/>
      <w:lang w:val="en-US" w:eastAsia="en-US"/>
    </w:rPr>
  </w:style>
  <w:style w:type="paragraph" w:customStyle="1" w:styleId="xl322">
    <w:name w:val="xl322"/>
    <w:basedOn w:val="Normal"/>
    <w:rsid w:val="00E639FF"/>
    <w:pPr>
      <w:widowControl/>
      <w:pBdr>
        <w:top w:val="dotted" w:sz="4"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top"/>
    </w:pPr>
    <w:rPr>
      <w:rFonts w:eastAsia="Times New Roman"/>
      <w:noProof w:val="0"/>
      <w:color w:val="000000"/>
      <w:lang w:val="en-US" w:eastAsia="en-US"/>
    </w:rPr>
  </w:style>
  <w:style w:type="paragraph" w:customStyle="1" w:styleId="xl323">
    <w:name w:val="xl323"/>
    <w:basedOn w:val="Normal"/>
    <w:rsid w:val="00E639FF"/>
    <w:pPr>
      <w:widowControl/>
      <w:pBdr>
        <w:top w:val="single" w:sz="4" w:space="0" w:color="auto"/>
        <w:left w:val="single" w:sz="4" w:space="0" w:color="auto"/>
        <w:bottom w:val="dotted" w:sz="4" w:space="0" w:color="auto"/>
        <w:right w:val="single" w:sz="4" w:space="0" w:color="auto"/>
      </w:pBdr>
      <w:adjustRightInd/>
      <w:spacing w:before="100" w:beforeAutospacing="1" w:after="100" w:afterAutospacing="1" w:line="240" w:lineRule="auto"/>
      <w:jc w:val="left"/>
      <w:textAlignment w:val="top"/>
    </w:pPr>
    <w:rPr>
      <w:rFonts w:eastAsia="Times New Roman"/>
      <w:noProof w:val="0"/>
      <w:color w:val="000000"/>
      <w:lang w:val="en-US" w:eastAsia="en-US"/>
    </w:rPr>
  </w:style>
  <w:style w:type="paragraph" w:customStyle="1" w:styleId="xl324">
    <w:name w:val="xl324"/>
    <w:basedOn w:val="Normal"/>
    <w:rsid w:val="00E639FF"/>
    <w:pPr>
      <w:widowControl/>
      <w:pBdr>
        <w:top w:val="single" w:sz="4" w:space="0" w:color="auto"/>
        <w:left w:val="single" w:sz="4" w:space="0" w:color="auto"/>
        <w:right w:val="single" w:sz="4" w:space="0" w:color="auto"/>
      </w:pBdr>
      <w:adjustRightInd/>
      <w:spacing w:before="100" w:beforeAutospacing="1" w:after="100" w:afterAutospacing="1" w:line="240" w:lineRule="auto"/>
      <w:jc w:val="center"/>
      <w:textAlignment w:val="top"/>
    </w:pPr>
    <w:rPr>
      <w:rFonts w:eastAsia="Times New Roman"/>
      <w:noProof w:val="0"/>
      <w:color w:val="FF0000"/>
      <w:lang w:val="en-US" w:eastAsia="en-US"/>
    </w:rPr>
  </w:style>
  <w:style w:type="paragraph" w:customStyle="1" w:styleId="xl325">
    <w:name w:val="xl325"/>
    <w:basedOn w:val="Normal"/>
    <w:rsid w:val="00E639FF"/>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top"/>
    </w:pPr>
    <w:rPr>
      <w:rFonts w:eastAsia="Times New Roman"/>
      <w:noProof w:val="0"/>
      <w:color w:val="FF0000"/>
      <w:lang w:val="en-US" w:eastAsia="en-US"/>
    </w:rPr>
  </w:style>
  <w:style w:type="paragraph" w:customStyle="1" w:styleId="xl326">
    <w:name w:val="xl326"/>
    <w:basedOn w:val="Normal"/>
    <w:rsid w:val="00E639FF"/>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top"/>
    </w:pPr>
    <w:rPr>
      <w:rFonts w:eastAsia="Times New Roman"/>
      <w:noProof w:val="0"/>
      <w:color w:val="FF0000"/>
      <w:lang w:val="en-US" w:eastAsia="en-US"/>
    </w:rPr>
  </w:style>
  <w:style w:type="paragraph" w:customStyle="1" w:styleId="xl327">
    <w:name w:val="xl327"/>
    <w:basedOn w:val="Normal"/>
    <w:rsid w:val="00E639FF"/>
    <w:pPr>
      <w:widowControl/>
      <w:pBdr>
        <w:top w:val="single" w:sz="4" w:space="0" w:color="auto"/>
        <w:left w:val="single" w:sz="4" w:space="0" w:color="auto"/>
        <w:bottom w:val="dotted" w:sz="4" w:space="0" w:color="auto"/>
        <w:right w:val="single" w:sz="4" w:space="0" w:color="auto"/>
      </w:pBdr>
      <w:adjustRightInd/>
      <w:spacing w:before="100" w:beforeAutospacing="1" w:after="100" w:afterAutospacing="1" w:line="240" w:lineRule="auto"/>
      <w:jc w:val="center"/>
      <w:textAlignment w:val="top"/>
    </w:pPr>
    <w:rPr>
      <w:rFonts w:eastAsia="Times New Roman"/>
      <w:noProof w:val="0"/>
      <w:color w:val="FF0000"/>
      <w:lang w:val="en-US" w:eastAsia="en-US"/>
    </w:rPr>
  </w:style>
  <w:style w:type="paragraph" w:customStyle="1" w:styleId="xl328">
    <w:name w:val="xl328"/>
    <w:basedOn w:val="Normal"/>
    <w:rsid w:val="00E639FF"/>
    <w:pPr>
      <w:widowControl/>
      <w:pBdr>
        <w:top w:val="dotted"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top"/>
    </w:pPr>
    <w:rPr>
      <w:rFonts w:eastAsia="Times New Roman"/>
      <w:noProof w:val="0"/>
      <w:color w:val="FF0000"/>
      <w:lang w:val="en-US" w:eastAsia="en-US"/>
    </w:rPr>
  </w:style>
  <w:style w:type="paragraph" w:customStyle="1" w:styleId="xl329">
    <w:name w:val="xl329"/>
    <w:basedOn w:val="Normal"/>
    <w:rsid w:val="00E639FF"/>
    <w:pPr>
      <w:widowControl/>
      <w:pBdr>
        <w:top w:val="single" w:sz="4" w:space="0" w:color="auto"/>
        <w:left w:val="single" w:sz="4" w:space="0" w:color="auto"/>
        <w:right w:val="single" w:sz="4" w:space="0" w:color="auto"/>
      </w:pBdr>
      <w:adjustRightInd/>
      <w:spacing w:before="100" w:beforeAutospacing="1" w:after="100" w:afterAutospacing="1" w:line="240" w:lineRule="auto"/>
      <w:jc w:val="left"/>
      <w:textAlignment w:val="center"/>
    </w:pPr>
    <w:rPr>
      <w:rFonts w:eastAsia="Times New Roman"/>
      <w:noProof w:val="0"/>
      <w:color w:val="000000"/>
      <w:lang w:val="en-US" w:eastAsia="en-US"/>
    </w:rPr>
  </w:style>
  <w:style w:type="paragraph" w:customStyle="1" w:styleId="xl330">
    <w:name w:val="xl330"/>
    <w:basedOn w:val="Normal"/>
    <w:rsid w:val="00E639FF"/>
    <w:pPr>
      <w:widowControl/>
      <w:pBdr>
        <w:left w:val="single" w:sz="4" w:space="0" w:color="auto"/>
        <w:bottom w:val="single" w:sz="4" w:space="0" w:color="auto"/>
        <w:right w:val="single" w:sz="4" w:space="0" w:color="auto"/>
      </w:pBdr>
      <w:adjustRightInd/>
      <w:spacing w:before="100" w:beforeAutospacing="1" w:after="100" w:afterAutospacing="1" w:line="240" w:lineRule="auto"/>
      <w:jc w:val="left"/>
      <w:textAlignment w:val="center"/>
    </w:pPr>
    <w:rPr>
      <w:rFonts w:eastAsia="Times New Roman"/>
      <w:noProof w:val="0"/>
      <w:color w:val="000000"/>
      <w:lang w:val="en-US" w:eastAsia="en-US"/>
    </w:rPr>
  </w:style>
  <w:style w:type="paragraph" w:customStyle="1" w:styleId="xl331">
    <w:name w:val="xl331"/>
    <w:basedOn w:val="Normal"/>
    <w:rsid w:val="00E639FF"/>
    <w:pPr>
      <w:widowControl/>
      <w:pBdr>
        <w:top w:val="single" w:sz="4" w:space="0" w:color="auto"/>
        <w:left w:val="single" w:sz="4" w:space="0" w:color="auto"/>
        <w:right w:val="single" w:sz="4" w:space="0" w:color="auto"/>
      </w:pBdr>
      <w:adjustRightInd/>
      <w:spacing w:before="100" w:beforeAutospacing="1" w:after="100" w:afterAutospacing="1" w:line="240" w:lineRule="auto"/>
      <w:jc w:val="center"/>
      <w:textAlignment w:val="center"/>
    </w:pPr>
    <w:rPr>
      <w:rFonts w:eastAsia="Times New Roman"/>
      <w:noProof w:val="0"/>
      <w:color w:val="FF0000"/>
      <w:lang w:val="en-US" w:eastAsia="en-US"/>
    </w:rPr>
  </w:style>
  <w:style w:type="paragraph" w:customStyle="1" w:styleId="xl332">
    <w:name w:val="xl332"/>
    <w:basedOn w:val="Normal"/>
    <w:rsid w:val="00E639FF"/>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eastAsia="Times New Roman"/>
      <w:noProof w:val="0"/>
      <w:color w:val="FF0000"/>
      <w:lang w:val="en-US" w:eastAsia="en-US"/>
    </w:rPr>
  </w:style>
  <w:style w:type="paragraph" w:customStyle="1" w:styleId="xl333">
    <w:name w:val="xl333"/>
    <w:basedOn w:val="Normal"/>
    <w:rsid w:val="00E639FF"/>
    <w:pPr>
      <w:widowControl/>
      <w:pBdr>
        <w:top w:val="single" w:sz="4" w:space="0" w:color="auto"/>
        <w:left w:val="single" w:sz="4" w:space="0" w:color="auto"/>
        <w:right w:val="single" w:sz="4" w:space="0" w:color="auto"/>
      </w:pBdr>
      <w:adjustRightInd/>
      <w:spacing w:before="100" w:beforeAutospacing="1" w:after="100" w:afterAutospacing="1" w:line="240" w:lineRule="auto"/>
      <w:jc w:val="center"/>
      <w:textAlignment w:val="center"/>
    </w:pPr>
    <w:rPr>
      <w:rFonts w:eastAsia="Times New Roman"/>
      <w:noProof w:val="0"/>
      <w:color w:val="FF0000"/>
      <w:lang w:val="en-US" w:eastAsia="en-US"/>
    </w:rPr>
  </w:style>
  <w:style w:type="paragraph" w:customStyle="1" w:styleId="xl334">
    <w:name w:val="xl334"/>
    <w:basedOn w:val="Normal"/>
    <w:rsid w:val="00E639FF"/>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eastAsia="Times New Roman"/>
      <w:noProof w:val="0"/>
      <w:color w:val="FF0000"/>
      <w:lang w:val="en-US" w:eastAsia="en-US"/>
    </w:rPr>
  </w:style>
  <w:style w:type="paragraph" w:customStyle="1" w:styleId="xl335">
    <w:name w:val="xl335"/>
    <w:basedOn w:val="Normal"/>
    <w:rsid w:val="00E639FF"/>
    <w:pPr>
      <w:widowControl/>
      <w:pBdr>
        <w:top w:val="single" w:sz="4" w:space="0" w:color="auto"/>
        <w:left w:val="single" w:sz="4" w:space="0" w:color="auto"/>
        <w:right w:val="single" w:sz="4" w:space="0" w:color="auto"/>
      </w:pBdr>
      <w:shd w:val="clear" w:color="000000" w:fill="FFFFFF"/>
      <w:adjustRightInd/>
      <w:spacing w:before="100" w:beforeAutospacing="1" w:after="100" w:afterAutospacing="1" w:line="240" w:lineRule="auto"/>
      <w:jc w:val="center"/>
      <w:textAlignment w:val="top"/>
    </w:pPr>
    <w:rPr>
      <w:rFonts w:eastAsia="Times New Roman"/>
      <w:noProof w:val="0"/>
      <w:lang w:val="en-US" w:eastAsia="en-US"/>
    </w:rPr>
  </w:style>
  <w:style w:type="paragraph" w:customStyle="1" w:styleId="xl336">
    <w:name w:val="xl336"/>
    <w:basedOn w:val="Normal"/>
    <w:rsid w:val="00E639FF"/>
    <w:pPr>
      <w:widowControl/>
      <w:pBdr>
        <w:left w:val="single" w:sz="4" w:space="0" w:color="auto"/>
        <w:bottom w:val="dotted" w:sz="4" w:space="0" w:color="auto"/>
        <w:right w:val="single" w:sz="4" w:space="0" w:color="auto"/>
      </w:pBdr>
      <w:shd w:val="clear" w:color="000000" w:fill="FFFFFF"/>
      <w:adjustRightInd/>
      <w:spacing w:before="100" w:beforeAutospacing="1" w:after="100" w:afterAutospacing="1" w:line="240" w:lineRule="auto"/>
      <w:jc w:val="center"/>
      <w:textAlignment w:val="top"/>
    </w:pPr>
    <w:rPr>
      <w:rFonts w:eastAsia="Times New Roman"/>
      <w:noProof w:val="0"/>
      <w:lang w:val="en-US" w:eastAsia="en-US"/>
    </w:rPr>
  </w:style>
  <w:style w:type="paragraph" w:customStyle="1" w:styleId="xl337">
    <w:name w:val="xl337"/>
    <w:basedOn w:val="Normal"/>
    <w:rsid w:val="00E639FF"/>
    <w:pPr>
      <w:widowControl/>
      <w:pBdr>
        <w:top w:val="single" w:sz="4" w:space="0" w:color="auto"/>
        <w:left w:val="single" w:sz="4" w:space="0" w:color="auto"/>
        <w:right w:val="single" w:sz="4" w:space="0" w:color="auto"/>
      </w:pBdr>
      <w:shd w:val="clear" w:color="000000" w:fill="FFFFFF"/>
      <w:adjustRightInd/>
      <w:spacing w:before="100" w:beforeAutospacing="1" w:after="100" w:afterAutospacing="1" w:line="240" w:lineRule="auto"/>
      <w:jc w:val="left"/>
      <w:textAlignment w:val="center"/>
    </w:pPr>
    <w:rPr>
      <w:rFonts w:eastAsia="Times New Roman"/>
      <w:noProof w:val="0"/>
      <w:lang w:val="en-US" w:eastAsia="en-US"/>
    </w:rPr>
  </w:style>
  <w:style w:type="paragraph" w:customStyle="1" w:styleId="xl338">
    <w:name w:val="xl338"/>
    <w:basedOn w:val="Normal"/>
    <w:rsid w:val="00E639FF"/>
    <w:pPr>
      <w:widowControl/>
      <w:pBdr>
        <w:left w:val="single" w:sz="4" w:space="0" w:color="auto"/>
        <w:bottom w:val="dotted" w:sz="4" w:space="0" w:color="auto"/>
        <w:right w:val="single" w:sz="4" w:space="0" w:color="auto"/>
      </w:pBdr>
      <w:shd w:val="clear" w:color="000000" w:fill="FFFFFF"/>
      <w:adjustRightInd/>
      <w:spacing w:before="100" w:beforeAutospacing="1" w:after="100" w:afterAutospacing="1" w:line="240" w:lineRule="auto"/>
      <w:jc w:val="left"/>
      <w:textAlignment w:val="center"/>
    </w:pPr>
    <w:rPr>
      <w:rFonts w:eastAsia="Times New Roman"/>
      <w:noProof w:val="0"/>
      <w:lang w:val="en-US" w:eastAsia="en-US"/>
    </w:rPr>
  </w:style>
  <w:style w:type="paragraph" w:customStyle="1" w:styleId="xl339">
    <w:name w:val="xl339"/>
    <w:basedOn w:val="Normal"/>
    <w:rsid w:val="00E639FF"/>
    <w:pPr>
      <w:widowControl/>
      <w:pBdr>
        <w:left w:val="single" w:sz="4" w:space="0" w:color="auto"/>
        <w:bottom w:val="dotted" w:sz="4" w:space="0" w:color="auto"/>
        <w:right w:val="single" w:sz="4" w:space="0" w:color="auto"/>
      </w:pBdr>
      <w:adjustRightInd/>
      <w:spacing w:before="100" w:beforeAutospacing="1" w:after="100" w:afterAutospacing="1" w:line="240" w:lineRule="auto"/>
      <w:jc w:val="center"/>
      <w:textAlignment w:val="top"/>
    </w:pPr>
    <w:rPr>
      <w:rFonts w:eastAsia="Times New Roman"/>
      <w:noProof w:val="0"/>
      <w:color w:val="FF0000"/>
      <w:lang w:val="en-US" w:eastAsia="en-US"/>
    </w:rPr>
  </w:style>
  <w:style w:type="paragraph" w:customStyle="1" w:styleId="xl340">
    <w:name w:val="xl340"/>
    <w:basedOn w:val="Normal"/>
    <w:rsid w:val="00E639FF"/>
    <w:pPr>
      <w:widowControl/>
      <w:pBdr>
        <w:top w:val="dotted" w:sz="4" w:space="0" w:color="auto"/>
        <w:left w:val="single" w:sz="4" w:space="0" w:color="auto"/>
        <w:right w:val="single" w:sz="4" w:space="0" w:color="auto"/>
      </w:pBdr>
      <w:adjustRightInd/>
      <w:spacing w:before="100" w:beforeAutospacing="1" w:after="100" w:afterAutospacing="1" w:line="240" w:lineRule="auto"/>
      <w:jc w:val="center"/>
      <w:textAlignment w:val="top"/>
    </w:pPr>
    <w:rPr>
      <w:rFonts w:eastAsia="Times New Roman"/>
      <w:noProof w:val="0"/>
      <w:color w:val="FF0000"/>
      <w:lang w:val="en-US" w:eastAsia="en-US"/>
    </w:rPr>
  </w:style>
  <w:style w:type="paragraph" w:customStyle="1" w:styleId="xl341">
    <w:name w:val="xl341"/>
    <w:basedOn w:val="Normal"/>
    <w:rsid w:val="00E639FF"/>
    <w:pPr>
      <w:widowControl/>
      <w:pBdr>
        <w:top w:val="single" w:sz="4" w:space="0" w:color="auto"/>
        <w:left w:val="single" w:sz="4" w:space="0" w:color="auto"/>
        <w:bottom w:val="dotted" w:sz="4" w:space="0" w:color="auto"/>
        <w:right w:val="single" w:sz="4" w:space="0" w:color="auto"/>
      </w:pBdr>
      <w:adjustRightInd/>
      <w:spacing w:before="100" w:beforeAutospacing="1" w:after="100" w:afterAutospacing="1" w:line="240" w:lineRule="auto"/>
      <w:jc w:val="center"/>
      <w:textAlignment w:val="center"/>
    </w:pPr>
    <w:rPr>
      <w:rFonts w:eastAsia="Times New Roman"/>
      <w:noProof w:val="0"/>
      <w:lang w:val="en-US" w:eastAsia="en-US"/>
    </w:rPr>
  </w:style>
  <w:style w:type="paragraph" w:customStyle="1" w:styleId="xl342">
    <w:name w:val="xl342"/>
    <w:basedOn w:val="Normal"/>
    <w:rsid w:val="00E639FF"/>
    <w:pPr>
      <w:widowControl/>
      <w:pBdr>
        <w:top w:val="dotted"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eastAsia="Times New Roman"/>
      <w:noProof w:val="0"/>
      <w:lang w:val="en-US" w:eastAsia="en-US"/>
    </w:rPr>
  </w:style>
  <w:style w:type="paragraph" w:customStyle="1" w:styleId="xl343">
    <w:name w:val="xl343"/>
    <w:basedOn w:val="Normal"/>
    <w:rsid w:val="00E639FF"/>
    <w:pPr>
      <w:widowControl/>
      <w:pBdr>
        <w:left w:val="single" w:sz="4" w:space="0" w:color="auto"/>
        <w:bottom w:val="dotted" w:sz="4" w:space="0" w:color="auto"/>
        <w:right w:val="single" w:sz="4" w:space="0" w:color="auto"/>
      </w:pBdr>
      <w:adjustRightInd/>
      <w:spacing w:before="100" w:beforeAutospacing="1" w:after="100" w:afterAutospacing="1" w:line="240" w:lineRule="auto"/>
      <w:textAlignment w:val="top"/>
    </w:pPr>
    <w:rPr>
      <w:rFonts w:eastAsia="Times New Roman"/>
      <w:noProof w:val="0"/>
      <w:color w:val="000000"/>
      <w:lang w:val="en-US" w:eastAsia="en-US"/>
    </w:rPr>
  </w:style>
  <w:style w:type="paragraph" w:customStyle="1" w:styleId="xl344">
    <w:name w:val="xl344"/>
    <w:basedOn w:val="Normal"/>
    <w:rsid w:val="00E639FF"/>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eastAsia="Times New Roman"/>
      <w:b/>
      <w:bCs/>
      <w:noProof w:val="0"/>
      <w:color w:val="000000"/>
      <w:lang w:val="en-US" w:eastAsia="en-US"/>
    </w:rPr>
  </w:style>
  <w:style w:type="paragraph" w:customStyle="1" w:styleId="xl345">
    <w:name w:val="xl345"/>
    <w:basedOn w:val="Normal"/>
    <w:rsid w:val="00E639FF"/>
    <w:pPr>
      <w:widowControl/>
      <w:pBdr>
        <w:top w:val="single" w:sz="4" w:space="0" w:color="auto"/>
        <w:left w:val="single" w:sz="4" w:space="0" w:color="auto"/>
        <w:right w:val="single" w:sz="4" w:space="0" w:color="auto"/>
      </w:pBdr>
      <w:adjustRightInd/>
      <w:spacing w:before="100" w:beforeAutospacing="1" w:after="100" w:afterAutospacing="1" w:line="240" w:lineRule="auto"/>
      <w:jc w:val="center"/>
      <w:textAlignment w:val="center"/>
    </w:pPr>
    <w:rPr>
      <w:rFonts w:eastAsia="Times New Roman"/>
      <w:b/>
      <w:bCs/>
      <w:noProof w:val="0"/>
      <w:color w:val="000000"/>
      <w:lang w:val="en-US" w:eastAsia="en-US"/>
    </w:rPr>
  </w:style>
  <w:style w:type="paragraph" w:customStyle="1" w:styleId="xl346">
    <w:name w:val="xl346"/>
    <w:basedOn w:val="Normal"/>
    <w:rsid w:val="00E639FF"/>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eastAsia="Times New Roman"/>
      <w:b/>
      <w:bCs/>
      <w:noProof w:val="0"/>
      <w:color w:val="000000"/>
      <w:lang w:val="en-US" w:eastAsia="en-US"/>
    </w:rPr>
  </w:style>
  <w:style w:type="paragraph" w:customStyle="1" w:styleId="xl347">
    <w:name w:val="xl347"/>
    <w:basedOn w:val="Normal"/>
    <w:rsid w:val="00E639FF"/>
    <w:pPr>
      <w:widowControl/>
      <w:pBdr>
        <w:top w:val="single" w:sz="4" w:space="0" w:color="auto"/>
        <w:left w:val="single" w:sz="4" w:space="0" w:color="auto"/>
        <w:right w:val="single" w:sz="4" w:space="0" w:color="auto"/>
      </w:pBdr>
      <w:adjustRightInd/>
      <w:spacing w:before="100" w:beforeAutospacing="1" w:after="100" w:afterAutospacing="1" w:line="240" w:lineRule="auto"/>
      <w:jc w:val="center"/>
      <w:textAlignment w:val="center"/>
    </w:pPr>
    <w:rPr>
      <w:rFonts w:eastAsia="Times New Roman"/>
      <w:b/>
      <w:bCs/>
      <w:noProof w:val="0"/>
      <w:color w:val="000000"/>
      <w:lang w:val="en-US" w:eastAsia="en-US"/>
    </w:rPr>
  </w:style>
  <w:style w:type="paragraph" w:customStyle="1" w:styleId="xl348">
    <w:name w:val="xl348"/>
    <w:basedOn w:val="Normal"/>
    <w:rsid w:val="00E639FF"/>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eastAsia="Times New Roman"/>
      <w:b/>
      <w:bCs/>
      <w:noProof w:val="0"/>
      <w:color w:val="000000"/>
      <w:lang w:val="en-US" w:eastAsia="en-US"/>
    </w:rPr>
  </w:style>
  <w:style w:type="paragraph" w:customStyle="1" w:styleId="xl349">
    <w:name w:val="xl349"/>
    <w:basedOn w:val="Normal"/>
    <w:rsid w:val="00E639FF"/>
    <w:pPr>
      <w:widowControl/>
      <w:pBdr>
        <w:top w:val="single" w:sz="4" w:space="0" w:color="auto"/>
        <w:left w:val="single" w:sz="4" w:space="0" w:color="auto"/>
        <w:bottom w:val="dotted" w:sz="4" w:space="0" w:color="auto"/>
        <w:right w:val="single" w:sz="4" w:space="0" w:color="auto"/>
      </w:pBdr>
      <w:adjustRightInd/>
      <w:spacing w:before="100" w:beforeAutospacing="1" w:after="100" w:afterAutospacing="1" w:line="240" w:lineRule="auto"/>
      <w:jc w:val="center"/>
      <w:textAlignment w:val="center"/>
    </w:pPr>
    <w:rPr>
      <w:rFonts w:eastAsia="Times New Roman"/>
      <w:noProof w:val="0"/>
      <w:lang w:val="en-US" w:eastAsia="en-US"/>
    </w:rPr>
  </w:style>
  <w:style w:type="paragraph" w:customStyle="1" w:styleId="xl350">
    <w:name w:val="xl350"/>
    <w:basedOn w:val="Normal"/>
    <w:rsid w:val="00E639FF"/>
    <w:pPr>
      <w:widowControl/>
      <w:pBdr>
        <w:top w:val="dotted"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eastAsia="Times New Roman"/>
      <w:noProof w:val="0"/>
      <w:lang w:val="en-US" w:eastAsia="en-US"/>
    </w:rPr>
  </w:style>
  <w:style w:type="paragraph" w:customStyle="1" w:styleId="xl351">
    <w:name w:val="xl351"/>
    <w:basedOn w:val="Normal"/>
    <w:rsid w:val="00E639FF"/>
    <w:pPr>
      <w:widowControl/>
      <w:pBdr>
        <w:top w:val="single" w:sz="4" w:space="0" w:color="auto"/>
        <w:left w:val="single" w:sz="4" w:space="0" w:color="auto"/>
        <w:right w:val="single" w:sz="4" w:space="0" w:color="auto"/>
      </w:pBdr>
      <w:adjustRightInd/>
      <w:spacing w:before="100" w:beforeAutospacing="1" w:after="100" w:afterAutospacing="1" w:line="240" w:lineRule="auto"/>
      <w:jc w:val="left"/>
      <w:textAlignment w:val="center"/>
    </w:pPr>
    <w:rPr>
      <w:rFonts w:eastAsia="Times New Roman"/>
      <w:noProof w:val="0"/>
      <w:color w:val="000000"/>
      <w:lang w:val="en-US" w:eastAsia="en-US"/>
    </w:rPr>
  </w:style>
  <w:style w:type="paragraph" w:customStyle="1" w:styleId="xl352">
    <w:name w:val="xl352"/>
    <w:basedOn w:val="Normal"/>
    <w:rsid w:val="00E639FF"/>
    <w:pPr>
      <w:widowControl/>
      <w:pBdr>
        <w:left w:val="single" w:sz="4" w:space="0" w:color="auto"/>
        <w:bottom w:val="single" w:sz="4" w:space="0" w:color="auto"/>
        <w:right w:val="single" w:sz="4" w:space="0" w:color="auto"/>
      </w:pBdr>
      <w:adjustRightInd/>
      <w:spacing w:before="100" w:beforeAutospacing="1" w:after="100" w:afterAutospacing="1" w:line="240" w:lineRule="auto"/>
      <w:jc w:val="left"/>
      <w:textAlignment w:val="center"/>
    </w:pPr>
    <w:rPr>
      <w:rFonts w:eastAsia="Times New Roman"/>
      <w:noProof w:val="0"/>
      <w:color w:val="000000"/>
      <w:lang w:val="en-US" w:eastAsia="en-US"/>
    </w:rPr>
  </w:style>
  <w:style w:type="paragraph" w:customStyle="1" w:styleId="xl353">
    <w:name w:val="xl353"/>
    <w:basedOn w:val="Normal"/>
    <w:rsid w:val="00E639FF"/>
    <w:pPr>
      <w:widowControl/>
      <w:pBdr>
        <w:left w:val="single" w:sz="4" w:space="0" w:color="auto"/>
        <w:bottom w:val="dotted" w:sz="4" w:space="0" w:color="auto"/>
        <w:right w:val="single" w:sz="4" w:space="0" w:color="auto"/>
      </w:pBdr>
      <w:adjustRightInd/>
      <w:spacing w:before="100" w:beforeAutospacing="1" w:after="100" w:afterAutospacing="1" w:line="240" w:lineRule="auto"/>
      <w:jc w:val="center"/>
      <w:textAlignment w:val="center"/>
    </w:pPr>
    <w:rPr>
      <w:rFonts w:eastAsia="Times New Roman"/>
      <w:noProof w:val="0"/>
      <w:lang w:val="en-US" w:eastAsia="en-US"/>
    </w:rPr>
  </w:style>
  <w:style w:type="paragraph" w:customStyle="1" w:styleId="xl354">
    <w:name w:val="xl354"/>
    <w:basedOn w:val="Normal"/>
    <w:rsid w:val="00E639FF"/>
    <w:pPr>
      <w:widowControl/>
      <w:pBdr>
        <w:left w:val="single" w:sz="4" w:space="0" w:color="auto"/>
        <w:right w:val="single" w:sz="4" w:space="0" w:color="auto"/>
      </w:pBdr>
      <w:adjustRightInd/>
      <w:spacing w:before="100" w:beforeAutospacing="1" w:after="100" w:afterAutospacing="1" w:line="240" w:lineRule="auto"/>
      <w:jc w:val="center"/>
      <w:textAlignment w:val="center"/>
    </w:pPr>
    <w:rPr>
      <w:rFonts w:eastAsia="Times New Roman"/>
      <w:b/>
      <w:bCs/>
      <w:noProof w:val="0"/>
      <w:color w:val="000000"/>
      <w:lang w:val="en-US" w:eastAsia="en-US"/>
    </w:rPr>
  </w:style>
  <w:style w:type="paragraph" w:customStyle="1" w:styleId="xl355">
    <w:name w:val="xl355"/>
    <w:basedOn w:val="Normal"/>
    <w:rsid w:val="00E639FF"/>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eastAsia="Times New Roman"/>
      <w:b/>
      <w:bCs/>
      <w:noProof w:val="0"/>
      <w:color w:val="000000"/>
      <w:lang w:val="en-US" w:eastAsia="en-US"/>
    </w:rPr>
  </w:style>
  <w:style w:type="paragraph" w:customStyle="1" w:styleId="xl356">
    <w:name w:val="xl356"/>
    <w:basedOn w:val="Normal"/>
    <w:rsid w:val="00E639FF"/>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top"/>
    </w:pPr>
    <w:rPr>
      <w:rFonts w:eastAsia="Times New Roman"/>
      <w:noProof w:val="0"/>
      <w:lang w:val="en-US" w:eastAsia="en-US"/>
    </w:rPr>
  </w:style>
  <w:style w:type="paragraph" w:customStyle="1" w:styleId="xl357">
    <w:name w:val="xl357"/>
    <w:basedOn w:val="Normal"/>
    <w:rsid w:val="00E639FF"/>
    <w:pPr>
      <w:widowControl/>
      <w:pBdr>
        <w:top w:val="single" w:sz="4" w:space="0" w:color="auto"/>
        <w:left w:val="single" w:sz="4" w:space="0" w:color="auto"/>
        <w:right w:val="single" w:sz="4" w:space="0" w:color="auto"/>
      </w:pBdr>
      <w:shd w:val="clear" w:color="000000" w:fill="FFFFFF"/>
      <w:adjustRightInd/>
      <w:spacing w:before="100" w:beforeAutospacing="1" w:after="100" w:afterAutospacing="1" w:line="240" w:lineRule="auto"/>
      <w:jc w:val="center"/>
      <w:textAlignment w:val="top"/>
    </w:pPr>
    <w:rPr>
      <w:rFonts w:eastAsia="Times New Roman"/>
      <w:noProof w:val="0"/>
      <w:lang w:val="en-US" w:eastAsia="en-US"/>
    </w:rPr>
  </w:style>
  <w:style w:type="paragraph" w:customStyle="1" w:styleId="xl358">
    <w:name w:val="xl358"/>
    <w:basedOn w:val="Normal"/>
    <w:rsid w:val="00E639FF"/>
    <w:pPr>
      <w:widowControl/>
      <w:pBdr>
        <w:left w:val="single" w:sz="4" w:space="0" w:color="auto"/>
        <w:right w:val="single" w:sz="4" w:space="0" w:color="auto"/>
      </w:pBdr>
      <w:shd w:val="clear" w:color="000000" w:fill="FFFFFF"/>
      <w:adjustRightInd/>
      <w:spacing w:before="100" w:beforeAutospacing="1" w:after="100" w:afterAutospacing="1" w:line="240" w:lineRule="auto"/>
      <w:jc w:val="center"/>
      <w:textAlignment w:val="top"/>
    </w:pPr>
    <w:rPr>
      <w:rFonts w:eastAsia="Times New Roman"/>
      <w:noProof w:val="0"/>
      <w:lang w:val="en-US" w:eastAsia="en-US"/>
    </w:rPr>
  </w:style>
  <w:style w:type="paragraph" w:customStyle="1" w:styleId="xl359">
    <w:name w:val="xl359"/>
    <w:basedOn w:val="Normal"/>
    <w:rsid w:val="00E639FF"/>
    <w:pPr>
      <w:widowControl/>
      <w:pBdr>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top"/>
    </w:pPr>
    <w:rPr>
      <w:rFonts w:eastAsia="Times New Roman"/>
      <w:noProof w:val="0"/>
      <w:lang w:val="en-US" w:eastAsia="en-US"/>
    </w:rPr>
  </w:style>
  <w:style w:type="paragraph" w:customStyle="1" w:styleId="xl360">
    <w:name w:val="xl360"/>
    <w:basedOn w:val="Normal"/>
    <w:rsid w:val="00E639FF"/>
    <w:pPr>
      <w:widowControl/>
      <w:pBdr>
        <w:top w:val="dotted" w:sz="4" w:space="0" w:color="auto"/>
        <w:left w:val="single" w:sz="4" w:space="0" w:color="auto"/>
        <w:bottom w:val="dotted" w:sz="4" w:space="0" w:color="auto"/>
        <w:right w:val="single" w:sz="4" w:space="0" w:color="auto"/>
      </w:pBdr>
      <w:adjustRightInd/>
      <w:spacing w:before="100" w:beforeAutospacing="1" w:after="100" w:afterAutospacing="1" w:line="240" w:lineRule="auto"/>
      <w:jc w:val="center"/>
      <w:textAlignment w:val="top"/>
    </w:pPr>
    <w:rPr>
      <w:rFonts w:eastAsia="Times New Roman"/>
      <w:noProof w:val="0"/>
      <w:color w:val="000000"/>
      <w:lang w:val="en-US" w:eastAsia="en-US"/>
    </w:rPr>
  </w:style>
  <w:style w:type="paragraph" w:customStyle="1" w:styleId="xl361">
    <w:name w:val="xl361"/>
    <w:basedOn w:val="Normal"/>
    <w:rsid w:val="00E639FF"/>
    <w:pPr>
      <w:widowControl/>
      <w:pBdr>
        <w:top w:val="dotted" w:sz="4" w:space="0" w:color="auto"/>
        <w:left w:val="single" w:sz="4" w:space="0" w:color="auto"/>
        <w:bottom w:val="dotted" w:sz="4" w:space="0" w:color="auto"/>
        <w:right w:val="single" w:sz="4" w:space="0" w:color="auto"/>
      </w:pBdr>
      <w:adjustRightInd/>
      <w:spacing w:before="100" w:beforeAutospacing="1" w:after="100" w:afterAutospacing="1" w:line="240" w:lineRule="auto"/>
      <w:jc w:val="left"/>
      <w:textAlignment w:val="top"/>
    </w:pPr>
    <w:rPr>
      <w:rFonts w:eastAsia="Times New Roman"/>
      <w:noProof w:val="0"/>
      <w:color w:val="000000"/>
      <w:lang w:val="en-US" w:eastAsia="en-US"/>
    </w:rPr>
  </w:style>
  <w:style w:type="paragraph" w:customStyle="1" w:styleId="xl362">
    <w:name w:val="xl362"/>
    <w:basedOn w:val="Normal"/>
    <w:rsid w:val="00E639FF"/>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eastAsia="Times New Roman"/>
      <w:b/>
      <w:bCs/>
      <w:noProof w:val="0"/>
      <w:lang w:val="en-US" w:eastAsia="en-US"/>
    </w:rPr>
  </w:style>
  <w:style w:type="paragraph" w:customStyle="1" w:styleId="xl363">
    <w:name w:val="xl363"/>
    <w:basedOn w:val="Normal"/>
    <w:rsid w:val="00E639FF"/>
    <w:pPr>
      <w:widowControl/>
      <w:pBdr>
        <w:top w:val="single" w:sz="4" w:space="0" w:color="auto"/>
        <w:left w:val="single" w:sz="4" w:space="0" w:color="auto"/>
        <w:right w:val="single" w:sz="4" w:space="0" w:color="auto"/>
      </w:pBdr>
      <w:shd w:val="clear" w:color="000000" w:fill="FFFFFF"/>
      <w:adjustRightInd/>
      <w:spacing w:before="100" w:beforeAutospacing="1" w:after="100" w:afterAutospacing="1" w:line="240" w:lineRule="auto"/>
      <w:jc w:val="left"/>
      <w:textAlignment w:val="center"/>
    </w:pPr>
    <w:rPr>
      <w:rFonts w:eastAsia="Times New Roman"/>
      <w:noProof w:val="0"/>
      <w:color w:val="000000"/>
      <w:lang w:val="en-US" w:eastAsia="en-US"/>
    </w:rPr>
  </w:style>
  <w:style w:type="paragraph" w:customStyle="1" w:styleId="xl364">
    <w:name w:val="xl364"/>
    <w:basedOn w:val="Normal"/>
    <w:rsid w:val="00E639FF"/>
    <w:pPr>
      <w:widowControl/>
      <w:pBdr>
        <w:left w:val="single" w:sz="4" w:space="0" w:color="auto"/>
        <w:bottom w:val="dotted" w:sz="4" w:space="0" w:color="auto"/>
        <w:right w:val="single" w:sz="4" w:space="0" w:color="auto"/>
      </w:pBdr>
      <w:shd w:val="clear" w:color="000000" w:fill="FFFFFF"/>
      <w:adjustRightInd/>
      <w:spacing w:before="100" w:beforeAutospacing="1" w:after="100" w:afterAutospacing="1" w:line="240" w:lineRule="auto"/>
      <w:jc w:val="left"/>
      <w:textAlignment w:val="center"/>
    </w:pPr>
    <w:rPr>
      <w:rFonts w:eastAsia="Times New Roman"/>
      <w:noProof w:val="0"/>
      <w:color w:val="000000"/>
      <w:lang w:val="en-US" w:eastAsia="en-US"/>
    </w:rPr>
  </w:style>
  <w:style w:type="paragraph" w:customStyle="1" w:styleId="xl365">
    <w:name w:val="xl365"/>
    <w:basedOn w:val="Normal"/>
    <w:rsid w:val="00E639FF"/>
    <w:pPr>
      <w:widowControl/>
      <w:pBdr>
        <w:top w:val="single" w:sz="4" w:space="0" w:color="auto"/>
        <w:left w:val="single" w:sz="4" w:space="0" w:color="auto"/>
        <w:right w:val="single" w:sz="4" w:space="0" w:color="auto"/>
      </w:pBdr>
      <w:shd w:val="clear" w:color="000000" w:fill="FFFFFF"/>
      <w:adjustRightInd/>
      <w:spacing w:before="100" w:beforeAutospacing="1" w:after="100" w:afterAutospacing="1" w:line="240" w:lineRule="auto"/>
      <w:jc w:val="center"/>
      <w:textAlignment w:val="top"/>
    </w:pPr>
    <w:rPr>
      <w:rFonts w:eastAsia="Times New Roman"/>
      <w:noProof w:val="0"/>
      <w:lang w:val="en-US" w:eastAsia="en-US"/>
    </w:rPr>
  </w:style>
  <w:style w:type="paragraph" w:customStyle="1" w:styleId="xl366">
    <w:name w:val="xl366"/>
    <w:basedOn w:val="Normal"/>
    <w:rsid w:val="00E639FF"/>
    <w:pPr>
      <w:widowControl/>
      <w:pBdr>
        <w:left w:val="single" w:sz="4" w:space="0" w:color="auto"/>
        <w:right w:val="single" w:sz="4" w:space="0" w:color="auto"/>
      </w:pBdr>
      <w:shd w:val="clear" w:color="000000" w:fill="FFFFFF"/>
      <w:adjustRightInd/>
      <w:spacing w:before="100" w:beforeAutospacing="1" w:after="100" w:afterAutospacing="1" w:line="240" w:lineRule="auto"/>
      <w:jc w:val="center"/>
      <w:textAlignment w:val="top"/>
    </w:pPr>
    <w:rPr>
      <w:rFonts w:eastAsia="Times New Roman"/>
      <w:noProof w:val="0"/>
      <w:lang w:val="en-US" w:eastAsia="en-US"/>
    </w:rPr>
  </w:style>
  <w:style w:type="paragraph" w:customStyle="1" w:styleId="xl367">
    <w:name w:val="xl367"/>
    <w:basedOn w:val="Normal"/>
    <w:rsid w:val="00E639FF"/>
    <w:pPr>
      <w:widowControl/>
      <w:pBdr>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top"/>
    </w:pPr>
    <w:rPr>
      <w:rFonts w:eastAsia="Times New Roman"/>
      <w:noProof w:val="0"/>
      <w:lang w:val="en-US" w:eastAsia="en-US"/>
    </w:rPr>
  </w:style>
  <w:style w:type="paragraph" w:customStyle="1" w:styleId="xl368">
    <w:name w:val="xl368"/>
    <w:basedOn w:val="Normal"/>
    <w:rsid w:val="00E639FF"/>
    <w:pPr>
      <w:widowControl/>
      <w:pBdr>
        <w:top w:val="dotted" w:sz="4" w:space="0" w:color="auto"/>
        <w:left w:val="single" w:sz="4" w:space="0" w:color="auto"/>
        <w:bottom w:val="dotted" w:sz="4" w:space="0" w:color="auto"/>
        <w:right w:val="single" w:sz="4" w:space="0" w:color="auto"/>
      </w:pBdr>
      <w:shd w:val="clear" w:color="000000" w:fill="FFFFFF"/>
      <w:adjustRightInd/>
      <w:spacing w:before="100" w:beforeAutospacing="1" w:after="100" w:afterAutospacing="1" w:line="240" w:lineRule="auto"/>
      <w:jc w:val="left"/>
      <w:textAlignment w:val="top"/>
    </w:pPr>
    <w:rPr>
      <w:rFonts w:eastAsia="Times New Roman"/>
      <w:noProof w:val="0"/>
      <w:color w:val="000000"/>
      <w:lang w:val="en-US" w:eastAsia="en-US"/>
    </w:rPr>
  </w:style>
  <w:style w:type="paragraph" w:customStyle="1" w:styleId="xl369">
    <w:name w:val="xl369"/>
    <w:basedOn w:val="Normal"/>
    <w:rsid w:val="00E639FF"/>
    <w:pPr>
      <w:widowControl/>
      <w:pBdr>
        <w:top w:val="dotted"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left"/>
      <w:textAlignment w:val="top"/>
    </w:pPr>
    <w:rPr>
      <w:rFonts w:eastAsia="Times New Roman"/>
      <w:noProof w:val="0"/>
      <w:color w:val="000000"/>
      <w:lang w:val="en-US" w:eastAsia="en-US"/>
    </w:rPr>
  </w:style>
  <w:style w:type="paragraph" w:customStyle="1" w:styleId="xl370">
    <w:name w:val="xl370"/>
    <w:basedOn w:val="Normal"/>
    <w:rsid w:val="00E639FF"/>
    <w:pPr>
      <w:widowControl/>
      <w:pBdr>
        <w:top w:val="dotted" w:sz="4" w:space="0" w:color="auto"/>
        <w:left w:val="single" w:sz="4" w:space="0" w:color="auto"/>
        <w:right w:val="single" w:sz="4" w:space="0" w:color="auto"/>
      </w:pBdr>
      <w:adjustRightInd/>
      <w:spacing w:before="100" w:beforeAutospacing="1" w:after="100" w:afterAutospacing="1" w:line="240" w:lineRule="auto"/>
      <w:jc w:val="center"/>
      <w:textAlignment w:val="top"/>
    </w:pPr>
    <w:rPr>
      <w:rFonts w:eastAsia="Times New Roman"/>
      <w:noProof w:val="0"/>
      <w:color w:val="000000"/>
      <w:lang w:val="en-US" w:eastAsia="en-US"/>
    </w:rPr>
  </w:style>
  <w:style w:type="paragraph" w:customStyle="1" w:styleId="xl371">
    <w:name w:val="xl371"/>
    <w:basedOn w:val="Normal"/>
    <w:rsid w:val="00E639FF"/>
    <w:pPr>
      <w:widowControl/>
      <w:pBdr>
        <w:top w:val="single" w:sz="4" w:space="0" w:color="auto"/>
        <w:left w:val="single" w:sz="4" w:space="0" w:color="auto"/>
        <w:bottom w:val="dotted" w:sz="4" w:space="0" w:color="auto"/>
        <w:right w:val="single" w:sz="4" w:space="0" w:color="auto"/>
      </w:pBdr>
      <w:adjustRightInd/>
      <w:spacing w:before="100" w:beforeAutospacing="1" w:after="100" w:afterAutospacing="1" w:line="240" w:lineRule="auto"/>
      <w:jc w:val="left"/>
      <w:textAlignment w:val="center"/>
    </w:pPr>
    <w:rPr>
      <w:rFonts w:eastAsia="Times New Roman"/>
      <w:noProof w:val="0"/>
      <w:color w:val="000000"/>
      <w:lang w:val="en-US" w:eastAsia="en-US"/>
    </w:rPr>
  </w:style>
  <w:style w:type="paragraph" w:customStyle="1" w:styleId="xl372">
    <w:name w:val="xl372"/>
    <w:basedOn w:val="Normal"/>
    <w:rsid w:val="00E639FF"/>
    <w:pPr>
      <w:widowControl/>
      <w:pBdr>
        <w:top w:val="dotted" w:sz="4" w:space="0" w:color="auto"/>
        <w:left w:val="single" w:sz="4" w:space="0" w:color="auto"/>
        <w:right w:val="single" w:sz="4" w:space="0" w:color="auto"/>
      </w:pBdr>
      <w:adjustRightInd/>
      <w:spacing w:before="100" w:beforeAutospacing="1" w:after="100" w:afterAutospacing="1" w:line="240" w:lineRule="auto"/>
      <w:jc w:val="left"/>
      <w:textAlignment w:val="center"/>
    </w:pPr>
    <w:rPr>
      <w:rFonts w:eastAsia="Times New Roman"/>
      <w:noProof w:val="0"/>
      <w:color w:val="000000"/>
      <w:lang w:val="en-US" w:eastAsia="en-US"/>
    </w:rPr>
  </w:style>
  <w:style w:type="paragraph" w:customStyle="1" w:styleId="xl373">
    <w:name w:val="xl373"/>
    <w:basedOn w:val="Normal"/>
    <w:rsid w:val="00E639FF"/>
    <w:pPr>
      <w:widowControl/>
      <w:pBdr>
        <w:top w:val="dotted" w:sz="4" w:space="0" w:color="auto"/>
        <w:left w:val="single" w:sz="4" w:space="0" w:color="auto"/>
        <w:right w:val="single" w:sz="4" w:space="0" w:color="auto"/>
      </w:pBdr>
      <w:adjustRightInd/>
      <w:spacing w:before="100" w:beforeAutospacing="1" w:after="100" w:afterAutospacing="1" w:line="240" w:lineRule="auto"/>
      <w:jc w:val="left"/>
      <w:textAlignment w:val="top"/>
    </w:pPr>
    <w:rPr>
      <w:rFonts w:eastAsia="Times New Roman"/>
      <w:noProof w:val="0"/>
      <w:color w:val="000000"/>
      <w:lang w:val="en-US" w:eastAsia="en-US"/>
    </w:rPr>
  </w:style>
  <w:style w:type="paragraph" w:customStyle="1" w:styleId="xl374">
    <w:name w:val="xl374"/>
    <w:basedOn w:val="Normal"/>
    <w:rsid w:val="00E639FF"/>
    <w:pPr>
      <w:widowControl/>
      <w:pBdr>
        <w:top w:val="single" w:sz="4" w:space="0" w:color="auto"/>
        <w:left w:val="single" w:sz="4" w:space="0" w:color="auto"/>
        <w:right w:val="single" w:sz="4" w:space="0" w:color="auto"/>
      </w:pBdr>
      <w:adjustRightInd/>
      <w:spacing w:before="100" w:beforeAutospacing="1" w:after="100" w:afterAutospacing="1" w:line="240" w:lineRule="auto"/>
      <w:jc w:val="left"/>
      <w:textAlignment w:val="top"/>
    </w:pPr>
    <w:rPr>
      <w:rFonts w:eastAsia="Times New Roman"/>
      <w:noProof w:val="0"/>
      <w:lang w:val="en-US" w:eastAsia="en-US"/>
    </w:rPr>
  </w:style>
  <w:style w:type="paragraph" w:customStyle="1" w:styleId="xl375">
    <w:name w:val="xl375"/>
    <w:basedOn w:val="Normal"/>
    <w:rsid w:val="00E639FF"/>
    <w:pPr>
      <w:widowControl/>
      <w:pBdr>
        <w:left w:val="single" w:sz="4" w:space="0" w:color="auto"/>
        <w:bottom w:val="single" w:sz="4" w:space="0" w:color="auto"/>
        <w:right w:val="single" w:sz="4" w:space="0" w:color="auto"/>
      </w:pBdr>
      <w:adjustRightInd/>
      <w:spacing w:before="100" w:beforeAutospacing="1" w:after="100" w:afterAutospacing="1" w:line="240" w:lineRule="auto"/>
      <w:jc w:val="left"/>
      <w:textAlignment w:val="top"/>
    </w:pPr>
    <w:rPr>
      <w:rFonts w:eastAsia="Times New Roman"/>
      <w:noProof w:val="0"/>
      <w:lang w:val="en-US" w:eastAsia="en-US"/>
    </w:rPr>
  </w:style>
  <w:style w:type="paragraph" w:customStyle="1" w:styleId="xl376">
    <w:name w:val="xl376"/>
    <w:basedOn w:val="Normal"/>
    <w:rsid w:val="00E639FF"/>
    <w:pPr>
      <w:widowControl/>
      <w:pBdr>
        <w:left w:val="single" w:sz="4" w:space="0" w:color="auto"/>
        <w:right w:val="single" w:sz="4" w:space="0" w:color="auto"/>
      </w:pBdr>
      <w:adjustRightInd/>
      <w:spacing w:before="100" w:beforeAutospacing="1" w:after="100" w:afterAutospacing="1" w:line="240" w:lineRule="auto"/>
      <w:jc w:val="left"/>
      <w:textAlignment w:val="top"/>
    </w:pPr>
    <w:rPr>
      <w:rFonts w:eastAsia="Times New Roman"/>
      <w:noProof w:val="0"/>
      <w:color w:val="000000"/>
      <w:lang w:val="en-US" w:eastAsia="en-US"/>
    </w:rPr>
  </w:style>
  <w:style w:type="paragraph" w:customStyle="1" w:styleId="xl377">
    <w:name w:val="xl377"/>
    <w:basedOn w:val="Normal"/>
    <w:rsid w:val="00E639FF"/>
    <w:pPr>
      <w:widowControl/>
      <w:pBdr>
        <w:top w:val="single" w:sz="4" w:space="0" w:color="auto"/>
        <w:left w:val="single" w:sz="4" w:space="0" w:color="auto"/>
        <w:bottom w:val="single" w:sz="4" w:space="0" w:color="auto"/>
      </w:pBdr>
      <w:shd w:val="clear" w:color="000000" w:fill="99CCFF"/>
      <w:adjustRightInd/>
      <w:spacing w:before="100" w:beforeAutospacing="1" w:after="100" w:afterAutospacing="1" w:line="240" w:lineRule="auto"/>
      <w:jc w:val="center"/>
      <w:textAlignment w:val="top"/>
    </w:pPr>
    <w:rPr>
      <w:rFonts w:eastAsia="Times New Roman"/>
      <w:b/>
      <w:bCs/>
      <w:noProof w:val="0"/>
      <w:color w:val="000000"/>
      <w:lang w:val="en-US" w:eastAsia="en-US"/>
    </w:rPr>
  </w:style>
  <w:style w:type="paragraph" w:customStyle="1" w:styleId="xl378">
    <w:name w:val="xl378"/>
    <w:basedOn w:val="Normal"/>
    <w:rsid w:val="00E639FF"/>
    <w:pPr>
      <w:widowControl/>
      <w:pBdr>
        <w:top w:val="single" w:sz="4" w:space="0" w:color="auto"/>
        <w:bottom w:val="single" w:sz="4" w:space="0" w:color="auto"/>
      </w:pBdr>
      <w:shd w:val="clear" w:color="000000" w:fill="99CCFF"/>
      <w:adjustRightInd/>
      <w:spacing w:before="100" w:beforeAutospacing="1" w:after="100" w:afterAutospacing="1" w:line="240" w:lineRule="auto"/>
      <w:jc w:val="center"/>
      <w:textAlignment w:val="top"/>
    </w:pPr>
    <w:rPr>
      <w:rFonts w:eastAsia="Times New Roman"/>
      <w:b/>
      <w:bCs/>
      <w:noProof w:val="0"/>
      <w:color w:val="000000"/>
      <w:lang w:val="en-US" w:eastAsia="en-US"/>
    </w:rPr>
  </w:style>
  <w:style w:type="paragraph" w:customStyle="1" w:styleId="xl379">
    <w:name w:val="xl379"/>
    <w:basedOn w:val="Normal"/>
    <w:rsid w:val="00E639FF"/>
    <w:pPr>
      <w:widowControl/>
      <w:pBdr>
        <w:top w:val="single" w:sz="4" w:space="0" w:color="auto"/>
        <w:bottom w:val="single" w:sz="4" w:space="0" w:color="auto"/>
        <w:right w:val="single" w:sz="4" w:space="0" w:color="auto"/>
      </w:pBdr>
      <w:shd w:val="clear" w:color="000000" w:fill="99CCFF"/>
      <w:adjustRightInd/>
      <w:spacing w:before="100" w:beforeAutospacing="1" w:after="100" w:afterAutospacing="1" w:line="240" w:lineRule="auto"/>
      <w:jc w:val="center"/>
      <w:textAlignment w:val="top"/>
    </w:pPr>
    <w:rPr>
      <w:rFonts w:eastAsia="Times New Roman"/>
      <w:b/>
      <w:bCs/>
      <w:noProof w:val="0"/>
      <w:color w:val="000000"/>
      <w:lang w:val="en-US" w:eastAsia="en-US"/>
    </w:rPr>
  </w:style>
  <w:style w:type="paragraph" w:customStyle="1" w:styleId="xl380">
    <w:name w:val="xl380"/>
    <w:basedOn w:val="Normal"/>
    <w:rsid w:val="00E639FF"/>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eastAsia="Times New Roman"/>
      <w:noProof w:val="0"/>
      <w:color w:val="000000"/>
      <w:lang w:val="en-US" w:eastAsia="en-US"/>
    </w:rPr>
  </w:style>
  <w:style w:type="paragraph" w:customStyle="1" w:styleId="xl381">
    <w:name w:val="xl381"/>
    <w:basedOn w:val="Normal"/>
    <w:rsid w:val="00E639FF"/>
    <w:pPr>
      <w:widowControl/>
      <w:pBdr>
        <w:top w:val="single" w:sz="4" w:space="0" w:color="auto"/>
        <w:left w:val="single" w:sz="4" w:space="0" w:color="auto"/>
        <w:bottom w:val="single" w:sz="4" w:space="0" w:color="auto"/>
        <w:right w:val="single" w:sz="4" w:space="0" w:color="auto"/>
      </w:pBdr>
      <w:shd w:val="clear" w:color="000000" w:fill="CCFFCC"/>
      <w:adjustRightInd/>
      <w:spacing w:before="100" w:beforeAutospacing="1" w:after="100" w:afterAutospacing="1" w:line="240" w:lineRule="auto"/>
      <w:jc w:val="center"/>
      <w:textAlignment w:val="auto"/>
    </w:pPr>
    <w:rPr>
      <w:rFonts w:eastAsia="Times New Roman"/>
      <w:b/>
      <w:bCs/>
      <w:noProof w:val="0"/>
      <w:color w:val="000000"/>
      <w:lang w:val="en-US" w:eastAsia="en-US"/>
    </w:rPr>
  </w:style>
  <w:style w:type="paragraph" w:customStyle="1" w:styleId="xl382">
    <w:name w:val="xl382"/>
    <w:basedOn w:val="Normal"/>
    <w:rsid w:val="00E639FF"/>
    <w:pPr>
      <w:widowControl/>
      <w:pBdr>
        <w:top w:val="single" w:sz="4" w:space="0" w:color="auto"/>
        <w:left w:val="single" w:sz="4" w:space="0" w:color="auto"/>
        <w:right w:val="single" w:sz="4" w:space="0" w:color="auto"/>
      </w:pBdr>
      <w:adjustRightInd/>
      <w:spacing w:before="100" w:beforeAutospacing="1" w:after="100" w:afterAutospacing="1" w:line="240" w:lineRule="auto"/>
      <w:jc w:val="center"/>
      <w:textAlignment w:val="center"/>
    </w:pPr>
    <w:rPr>
      <w:rFonts w:eastAsia="Times New Roman"/>
      <w:noProof w:val="0"/>
      <w:color w:val="000000"/>
      <w:lang w:val="en-US" w:eastAsia="en-US"/>
    </w:rPr>
  </w:style>
  <w:style w:type="paragraph" w:customStyle="1" w:styleId="xl383">
    <w:name w:val="xl383"/>
    <w:basedOn w:val="Normal"/>
    <w:rsid w:val="00E639FF"/>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eastAsia="Times New Roman"/>
      <w:noProof w:val="0"/>
      <w:color w:val="000000"/>
      <w:lang w:val="en-US" w:eastAsia="en-US"/>
    </w:rPr>
  </w:style>
  <w:style w:type="paragraph" w:customStyle="1" w:styleId="xl384">
    <w:name w:val="xl384"/>
    <w:basedOn w:val="Normal"/>
    <w:rsid w:val="00E639FF"/>
    <w:pPr>
      <w:widowControl/>
      <w:pBdr>
        <w:top w:val="single" w:sz="4" w:space="0" w:color="auto"/>
        <w:left w:val="single" w:sz="4" w:space="0" w:color="auto"/>
        <w:bottom w:val="dotted" w:sz="4" w:space="0" w:color="auto"/>
        <w:right w:val="single" w:sz="4" w:space="0" w:color="auto"/>
      </w:pBdr>
      <w:adjustRightInd/>
      <w:spacing w:before="100" w:beforeAutospacing="1" w:after="100" w:afterAutospacing="1" w:line="240" w:lineRule="auto"/>
      <w:jc w:val="center"/>
      <w:textAlignment w:val="center"/>
    </w:pPr>
    <w:rPr>
      <w:rFonts w:eastAsia="Times New Roman"/>
      <w:noProof w:val="0"/>
      <w:lang w:val="en-US" w:eastAsia="en-US"/>
    </w:rPr>
  </w:style>
  <w:style w:type="paragraph" w:customStyle="1" w:styleId="xl385">
    <w:name w:val="xl385"/>
    <w:basedOn w:val="Normal"/>
    <w:rsid w:val="00E639FF"/>
    <w:pPr>
      <w:widowControl/>
      <w:pBdr>
        <w:top w:val="dotted"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eastAsia="Times New Roman"/>
      <w:noProof w:val="0"/>
      <w:lang w:val="en-US" w:eastAsia="en-US"/>
    </w:rPr>
  </w:style>
  <w:style w:type="paragraph" w:customStyle="1" w:styleId="xl386">
    <w:name w:val="xl386"/>
    <w:basedOn w:val="Normal"/>
    <w:rsid w:val="00E639FF"/>
    <w:pPr>
      <w:widowControl/>
      <w:pBdr>
        <w:bottom w:val="single" w:sz="4" w:space="0" w:color="auto"/>
        <w:right w:val="single" w:sz="4" w:space="0" w:color="auto"/>
      </w:pBdr>
      <w:adjustRightInd/>
      <w:spacing w:before="100" w:beforeAutospacing="1" w:after="100" w:afterAutospacing="1" w:line="240" w:lineRule="auto"/>
      <w:jc w:val="center"/>
      <w:textAlignment w:val="center"/>
    </w:pPr>
    <w:rPr>
      <w:rFonts w:eastAsia="Times New Roman"/>
      <w:noProof w:val="0"/>
      <w:lang w:val="en-US" w:eastAsia="en-US"/>
    </w:rPr>
  </w:style>
  <w:style w:type="paragraph" w:customStyle="1" w:styleId="xl387">
    <w:name w:val="xl387"/>
    <w:basedOn w:val="Normal"/>
    <w:rsid w:val="00E639FF"/>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top"/>
    </w:pPr>
    <w:rPr>
      <w:rFonts w:eastAsia="Times New Roman"/>
      <w:noProof w:val="0"/>
      <w:color w:val="000000"/>
      <w:lang w:val="en-US" w:eastAsia="en-US"/>
    </w:rPr>
  </w:style>
  <w:style w:type="paragraph" w:customStyle="1" w:styleId="xl388">
    <w:name w:val="xl388"/>
    <w:basedOn w:val="Normal"/>
    <w:rsid w:val="00E639FF"/>
    <w:pPr>
      <w:widowControl/>
      <w:pBdr>
        <w:top w:val="single" w:sz="4" w:space="0" w:color="auto"/>
        <w:left w:val="single" w:sz="4" w:space="0" w:color="auto"/>
        <w:right w:val="single" w:sz="4" w:space="0" w:color="auto"/>
      </w:pBdr>
      <w:shd w:val="clear" w:color="000000" w:fill="FFFFFF"/>
      <w:adjustRightInd/>
      <w:spacing w:before="100" w:beforeAutospacing="1" w:after="100" w:afterAutospacing="1" w:line="240" w:lineRule="auto"/>
      <w:jc w:val="center"/>
      <w:textAlignment w:val="center"/>
    </w:pPr>
    <w:rPr>
      <w:rFonts w:eastAsia="Times New Roman"/>
      <w:noProof w:val="0"/>
      <w:lang w:val="en-US" w:eastAsia="en-US"/>
    </w:rPr>
  </w:style>
  <w:style w:type="paragraph" w:customStyle="1" w:styleId="xl389">
    <w:name w:val="xl389"/>
    <w:basedOn w:val="Normal"/>
    <w:rsid w:val="00E639FF"/>
    <w:pPr>
      <w:widowControl/>
      <w:pBdr>
        <w:left w:val="single" w:sz="4" w:space="0" w:color="auto"/>
        <w:right w:val="single" w:sz="4" w:space="0" w:color="auto"/>
      </w:pBdr>
      <w:shd w:val="clear" w:color="000000" w:fill="FFFFFF"/>
      <w:adjustRightInd/>
      <w:spacing w:before="100" w:beforeAutospacing="1" w:after="100" w:afterAutospacing="1" w:line="240" w:lineRule="auto"/>
      <w:jc w:val="center"/>
      <w:textAlignment w:val="center"/>
    </w:pPr>
    <w:rPr>
      <w:rFonts w:eastAsia="Times New Roman"/>
      <w:noProof w:val="0"/>
      <w:lang w:val="en-US" w:eastAsia="en-US"/>
    </w:rPr>
  </w:style>
  <w:style w:type="paragraph" w:customStyle="1" w:styleId="xl390">
    <w:name w:val="xl390"/>
    <w:basedOn w:val="Normal"/>
    <w:rsid w:val="00E639FF"/>
    <w:pPr>
      <w:widowControl/>
      <w:pBdr>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center"/>
    </w:pPr>
    <w:rPr>
      <w:rFonts w:eastAsia="Times New Roman"/>
      <w:noProof w:val="0"/>
      <w:lang w:val="en-US" w:eastAsia="en-US"/>
    </w:rPr>
  </w:style>
  <w:style w:type="paragraph" w:customStyle="1" w:styleId="xl391">
    <w:name w:val="xl391"/>
    <w:basedOn w:val="Normal"/>
    <w:rsid w:val="00E639FF"/>
    <w:pPr>
      <w:widowControl/>
      <w:pBdr>
        <w:top w:val="single" w:sz="4" w:space="0" w:color="auto"/>
        <w:left w:val="single" w:sz="4" w:space="0" w:color="auto"/>
        <w:right w:val="single" w:sz="4" w:space="0" w:color="auto"/>
      </w:pBdr>
      <w:shd w:val="clear" w:color="000000" w:fill="FFFFFF"/>
      <w:adjustRightInd/>
      <w:spacing w:before="100" w:beforeAutospacing="1" w:after="100" w:afterAutospacing="1" w:line="240" w:lineRule="auto"/>
      <w:jc w:val="center"/>
      <w:textAlignment w:val="center"/>
    </w:pPr>
    <w:rPr>
      <w:rFonts w:eastAsia="Times New Roman"/>
      <w:noProof w:val="0"/>
      <w:lang w:val="en-US" w:eastAsia="en-US"/>
    </w:rPr>
  </w:style>
  <w:style w:type="paragraph" w:customStyle="1" w:styleId="xl392">
    <w:name w:val="xl392"/>
    <w:basedOn w:val="Normal"/>
    <w:rsid w:val="00E639FF"/>
    <w:pPr>
      <w:widowControl/>
      <w:pBdr>
        <w:left w:val="single" w:sz="4" w:space="0" w:color="auto"/>
        <w:right w:val="single" w:sz="4" w:space="0" w:color="auto"/>
      </w:pBdr>
      <w:shd w:val="clear" w:color="000000" w:fill="FFFFFF"/>
      <w:adjustRightInd/>
      <w:spacing w:before="100" w:beforeAutospacing="1" w:after="100" w:afterAutospacing="1" w:line="240" w:lineRule="auto"/>
      <w:jc w:val="center"/>
      <w:textAlignment w:val="center"/>
    </w:pPr>
    <w:rPr>
      <w:rFonts w:eastAsia="Times New Roman"/>
      <w:noProof w:val="0"/>
      <w:lang w:val="en-US" w:eastAsia="en-US"/>
    </w:rPr>
  </w:style>
  <w:style w:type="paragraph" w:customStyle="1" w:styleId="xl393">
    <w:name w:val="xl393"/>
    <w:basedOn w:val="Normal"/>
    <w:rsid w:val="00E639FF"/>
    <w:pPr>
      <w:widowControl/>
      <w:pBdr>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center"/>
    </w:pPr>
    <w:rPr>
      <w:rFonts w:eastAsia="Times New Roman"/>
      <w:noProof w:val="0"/>
      <w:lang w:val="en-US" w:eastAsia="en-US"/>
    </w:rPr>
  </w:style>
  <w:style w:type="paragraph" w:customStyle="1" w:styleId="xl394">
    <w:name w:val="xl394"/>
    <w:basedOn w:val="Normal"/>
    <w:rsid w:val="00E639FF"/>
    <w:pPr>
      <w:widowControl/>
      <w:pBdr>
        <w:bottom w:val="single" w:sz="4" w:space="0" w:color="auto"/>
      </w:pBdr>
      <w:adjustRightInd/>
      <w:spacing w:before="100" w:beforeAutospacing="1" w:after="100" w:afterAutospacing="1" w:line="240" w:lineRule="auto"/>
      <w:jc w:val="center"/>
      <w:textAlignment w:val="auto"/>
    </w:pPr>
    <w:rPr>
      <w:rFonts w:eastAsia="Times New Roman"/>
      <w:b/>
      <w:bCs/>
      <w:noProof w:val="0"/>
      <w:lang w:val="en-US" w:eastAsia="en-US"/>
    </w:rPr>
  </w:style>
  <w:style w:type="paragraph" w:customStyle="1" w:styleId="xl395">
    <w:name w:val="xl395"/>
    <w:basedOn w:val="Normal"/>
    <w:rsid w:val="00E639FF"/>
    <w:pPr>
      <w:widowControl/>
      <w:adjustRightInd/>
      <w:spacing w:before="100" w:beforeAutospacing="1" w:after="100" w:afterAutospacing="1" w:line="240" w:lineRule="auto"/>
      <w:jc w:val="center"/>
      <w:textAlignment w:val="center"/>
    </w:pPr>
    <w:rPr>
      <w:rFonts w:eastAsia="Times New Roman"/>
      <w:b/>
      <w:bCs/>
      <w:noProof w:val="0"/>
      <w:lang w:val="en-US" w:eastAsia="en-US"/>
    </w:rPr>
  </w:style>
  <w:style w:type="paragraph" w:customStyle="1" w:styleId="xl396">
    <w:name w:val="xl396"/>
    <w:basedOn w:val="Normal"/>
    <w:rsid w:val="00E639FF"/>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eastAsia="Times New Roman"/>
      <w:b/>
      <w:bCs/>
      <w:noProof w:val="0"/>
      <w:color w:val="000000"/>
      <w:lang w:val="en-US" w:eastAsia="en-US"/>
    </w:rPr>
  </w:style>
  <w:style w:type="paragraph" w:customStyle="1" w:styleId="Cutrc3">
    <w:name w:val="CÊu tróc3"/>
    <w:basedOn w:val="Normal"/>
    <w:autoRedefine/>
    <w:rsid w:val="00E639FF"/>
    <w:pPr>
      <w:widowControl/>
      <w:numPr>
        <w:numId w:val="14"/>
      </w:numPr>
      <w:adjustRightInd/>
      <w:spacing w:before="120" w:line="240" w:lineRule="auto"/>
      <w:textAlignment w:val="auto"/>
    </w:pPr>
    <w:rPr>
      <w:rFonts w:ascii=".VnTime" w:eastAsia="Times New Roman" w:hAnsi=".VnTime"/>
      <w:noProof w:val="0"/>
      <w:szCs w:val="20"/>
      <w:lang w:val="en-US" w:eastAsia="en-US"/>
    </w:rPr>
  </w:style>
  <w:style w:type="character" w:customStyle="1" w:styleId="ogd">
    <w:name w:val="_ogd"/>
    <w:rsid w:val="00E639FF"/>
  </w:style>
  <w:style w:type="paragraph" w:customStyle="1" w:styleId="defaultparagraphfontparacharcharcharcharchar">
    <w:name w:val="defaultparagraphfontparacharcharcharcharchar"/>
    <w:basedOn w:val="Normal"/>
    <w:rsid w:val="00E639FF"/>
    <w:pPr>
      <w:widowControl/>
      <w:adjustRightInd/>
      <w:spacing w:before="100" w:beforeAutospacing="1" w:after="100" w:afterAutospacing="1" w:line="240" w:lineRule="auto"/>
      <w:jc w:val="left"/>
      <w:textAlignment w:val="auto"/>
    </w:pPr>
    <w:rPr>
      <w:rFonts w:eastAsia="Times New Roman"/>
      <w:noProof w:val="0"/>
      <w:sz w:val="24"/>
      <w:szCs w:val="24"/>
      <w:lang w:eastAsia="vi-VN"/>
    </w:rPr>
  </w:style>
  <w:style w:type="character" w:customStyle="1" w:styleId="ListParagraphChar">
    <w:name w:val="List Paragraph Char"/>
    <w:aliases w:val="Sub-heading Char,ADB paragraph numbering Char,List Paragraph nowy Char,Bullets Char,List Paragraph (numbered (a)) Char,Numbered List Paragraph Char,Bullet 2 Char,List Bullet-OpsManual Char,References Char,Title Style 1 Char"/>
    <w:link w:val="ListParagraph"/>
    <w:uiPriority w:val="99"/>
    <w:rsid w:val="00E639FF"/>
    <w:rPr>
      <w:rFonts w:ascii=".VnTime" w:eastAsia="Calibri" w:hAnsi=".VnTime"/>
      <w:noProof/>
      <w:sz w:val="28"/>
      <w:szCs w:val="22"/>
      <w:lang w:val="vi-VN"/>
    </w:rPr>
  </w:style>
  <w:style w:type="paragraph" w:customStyle="1" w:styleId="FootnoteText2">
    <w:name w:val="Footnote Text2"/>
    <w:basedOn w:val="Normal"/>
    <w:rsid w:val="00E639FF"/>
    <w:pPr>
      <w:keepNext/>
      <w:adjustRightInd/>
      <w:spacing w:before="120" w:line="340" w:lineRule="exact"/>
      <w:ind w:firstLine="720"/>
      <w:textAlignment w:val="auto"/>
    </w:pPr>
    <w:rPr>
      <w:rFonts w:ascii="Calibri" w:eastAsia="Calibri" w:hAnsi="Calibri"/>
      <w:noProof w:val="0"/>
      <w:sz w:val="24"/>
      <w:szCs w:val="22"/>
      <w:lang w:val="en-US" w:eastAsia="en-US"/>
    </w:rPr>
  </w:style>
  <w:style w:type="character" w:customStyle="1" w:styleId="fontstyle11">
    <w:name w:val="fontstyle11"/>
    <w:rsid w:val="00E639FF"/>
    <w:rPr>
      <w:rFonts w:ascii="TimesNewRoman" w:hAnsi="TimesNewRoman" w:hint="default"/>
      <w:b w:val="0"/>
      <w:bCs w:val="0"/>
      <w:i w:val="0"/>
      <w:iCs w:val="0"/>
      <w:color w:val="000000"/>
      <w:sz w:val="26"/>
      <w:szCs w:val="26"/>
    </w:rPr>
  </w:style>
  <w:style w:type="paragraph" w:customStyle="1" w:styleId="selectionshareable">
    <w:name w:val="selectionshareable"/>
    <w:basedOn w:val="Normal"/>
    <w:rsid w:val="00E639FF"/>
    <w:pPr>
      <w:widowControl/>
      <w:adjustRightInd/>
      <w:spacing w:before="100" w:beforeAutospacing="1" w:after="100" w:afterAutospacing="1" w:line="240" w:lineRule="auto"/>
      <w:jc w:val="left"/>
      <w:textAlignment w:val="auto"/>
    </w:pPr>
    <w:rPr>
      <w:rFonts w:eastAsia="Times New Roman"/>
      <w:noProof w:val="0"/>
      <w:sz w:val="24"/>
      <w:szCs w:val="24"/>
      <w:lang w:val="en-US" w:eastAsia="en-US"/>
    </w:rPr>
  </w:style>
  <w:style w:type="paragraph" w:customStyle="1" w:styleId="thang">
    <w:name w:val="thang"/>
    <w:basedOn w:val="Normal"/>
    <w:rsid w:val="00E639FF"/>
    <w:pPr>
      <w:widowControl/>
      <w:adjustRightInd/>
      <w:spacing w:after="120" w:line="240" w:lineRule="auto"/>
      <w:ind w:firstLine="567"/>
      <w:textAlignment w:val="auto"/>
    </w:pPr>
    <w:rPr>
      <w:rFonts w:ascii="VNI-Times" w:eastAsia="Times New Roman" w:hAnsi="VNI-Times"/>
      <w:noProof w:val="0"/>
      <w:sz w:val="26"/>
      <w:szCs w:val="24"/>
      <w:lang w:val="en-US" w:eastAsia="en-US"/>
    </w:rPr>
  </w:style>
  <w:style w:type="character" w:customStyle="1" w:styleId="Bodytext9">
    <w:name w:val="Body text (9)_"/>
    <w:link w:val="Bodytext90"/>
    <w:locked/>
    <w:rsid w:val="00E639FF"/>
    <w:rPr>
      <w:i/>
      <w:iCs/>
      <w:sz w:val="26"/>
      <w:szCs w:val="26"/>
      <w:shd w:val="clear" w:color="auto" w:fill="FFFFFF"/>
    </w:rPr>
  </w:style>
  <w:style w:type="paragraph" w:customStyle="1" w:styleId="Bodytext90">
    <w:name w:val="Body text (9)"/>
    <w:basedOn w:val="Normal"/>
    <w:link w:val="Bodytext9"/>
    <w:uiPriority w:val="99"/>
    <w:rsid w:val="00E639FF"/>
    <w:pPr>
      <w:shd w:val="clear" w:color="auto" w:fill="FFFFFF"/>
      <w:adjustRightInd/>
      <w:spacing w:before="300" w:after="420" w:line="446" w:lineRule="exact"/>
      <w:jc w:val="left"/>
      <w:textAlignment w:val="auto"/>
    </w:pPr>
    <w:rPr>
      <w:rFonts w:eastAsia="Times New Roman"/>
      <w:i/>
      <w:iCs/>
      <w:noProof w:val="0"/>
      <w:sz w:val="26"/>
      <w:szCs w:val="26"/>
      <w:lang w:val="x-none" w:eastAsia="x-none"/>
    </w:rPr>
  </w:style>
  <w:style w:type="character" w:customStyle="1" w:styleId="Bodytext2Italic">
    <w:name w:val="Body text (2) + Italic"/>
    <w:uiPriority w:val="99"/>
    <w:rsid w:val="00E639FF"/>
    <w:rPr>
      <w:rFonts w:ascii="Times New Roman" w:eastAsia="Times New Roman" w:hAnsi="Times New Roman" w:cs="Times New Roman" w:hint="default"/>
      <w:b w:val="0"/>
      <w:bCs w:val="0"/>
      <w:i/>
      <w:iCs/>
      <w:smallCaps w:val="0"/>
      <w:strike w:val="0"/>
      <w:dstrike w:val="0"/>
      <w:color w:val="000000"/>
      <w:spacing w:val="0"/>
      <w:w w:val="100"/>
      <w:position w:val="0"/>
      <w:sz w:val="26"/>
      <w:szCs w:val="26"/>
      <w:u w:val="none"/>
      <w:effect w:val="none"/>
      <w:lang w:val="vi-VN" w:eastAsia="vi-VN" w:bidi="vi-VN"/>
    </w:rPr>
  </w:style>
  <w:style w:type="character" w:customStyle="1" w:styleId="Bodytext9NotItalic">
    <w:name w:val="Body text (9) + Not Italic"/>
    <w:rsid w:val="00E639FF"/>
    <w:rPr>
      <w:rFonts w:ascii="Times New Roman" w:eastAsia="Times New Roman" w:hAnsi="Times New Roman" w:cs="Times New Roman"/>
      <w:i/>
      <w:iCs/>
      <w:color w:val="000000"/>
      <w:spacing w:val="0"/>
      <w:w w:val="100"/>
      <w:position w:val="0"/>
      <w:sz w:val="26"/>
      <w:szCs w:val="26"/>
      <w:shd w:val="clear" w:color="auto" w:fill="FFFFFF"/>
      <w:lang w:val="vi-VN" w:eastAsia="vi-VN" w:bidi="vi-VN"/>
    </w:rPr>
  </w:style>
  <w:style w:type="character" w:customStyle="1" w:styleId="Bodytext11">
    <w:name w:val="Body text (11)"/>
    <w:rsid w:val="00E639FF"/>
    <w:rPr>
      <w:rFonts w:ascii="Calibri" w:eastAsia="Calibri" w:hAnsi="Calibri" w:cs="Calibri" w:hint="default"/>
      <w:b w:val="0"/>
      <w:bCs w:val="0"/>
      <w:i w:val="0"/>
      <w:iCs w:val="0"/>
      <w:smallCaps w:val="0"/>
      <w:strike w:val="0"/>
      <w:dstrike w:val="0"/>
      <w:color w:val="000000"/>
      <w:spacing w:val="0"/>
      <w:w w:val="100"/>
      <w:position w:val="0"/>
      <w:sz w:val="20"/>
      <w:szCs w:val="20"/>
      <w:u w:val="none"/>
      <w:effect w:val="none"/>
      <w:lang w:val="vi-VN" w:eastAsia="vi-VN" w:bidi="vi-VN"/>
    </w:rPr>
  </w:style>
  <w:style w:type="paragraph" w:customStyle="1" w:styleId="post-meta">
    <w:name w:val="post-meta"/>
    <w:basedOn w:val="Normal"/>
    <w:rsid w:val="00E639FF"/>
    <w:pPr>
      <w:widowControl/>
      <w:adjustRightInd/>
      <w:spacing w:before="100" w:beforeAutospacing="1" w:after="100" w:afterAutospacing="1" w:line="240" w:lineRule="auto"/>
      <w:jc w:val="left"/>
      <w:textAlignment w:val="auto"/>
    </w:pPr>
    <w:rPr>
      <w:rFonts w:eastAsia="Times New Roman"/>
      <w:noProof w:val="0"/>
      <w:sz w:val="24"/>
      <w:szCs w:val="24"/>
      <w:lang w:val="en-US" w:eastAsia="en-US"/>
    </w:rPr>
  </w:style>
  <w:style w:type="character" w:customStyle="1" w:styleId="tie-date">
    <w:name w:val="tie-date"/>
    <w:rsid w:val="00E639FF"/>
  </w:style>
  <w:style w:type="character" w:customStyle="1" w:styleId="post-views">
    <w:name w:val="post-views"/>
    <w:rsid w:val="00E639FF"/>
  </w:style>
  <w:style w:type="character" w:customStyle="1" w:styleId="Picturecaption">
    <w:name w:val="Picture caption_"/>
    <w:link w:val="Picturecaption0"/>
    <w:uiPriority w:val="99"/>
    <w:locked/>
    <w:rsid w:val="00E639FF"/>
    <w:rPr>
      <w:i/>
      <w:iCs/>
      <w:shd w:val="clear" w:color="auto" w:fill="FFFFFF"/>
    </w:rPr>
  </w:style>
  <w:style w:type="paragraph" w:customStyle="1" w:styleId="Picturecaption0">
    <w:name w:val="Picture caption"/>
    <w:basedOn w:val="Normal"/>
    <w:link w:val="Picturecaption"/>
    <w:uiPriority w:val="99"/>
    <w:rsid w:val="00E639FF"/>
    <w:pPr>
      <w:shd w:val="clear" w:color="auto" w:fill="FFFFFF"/>
      <w:adjustRightInd/>
      <w:spacing w:line="254" w:lineRule="exact"/>
      <w:textAlignment w:val="auto"/>
    </w:pPr>
    <w:rPr>
      <w:rFonts w:eastAsia="Times New Roman"/>
      <w:i/>
      <w:iCs/>
      <w:noProof w:val="0"/>
      <w:sz w:val="20"/>
      <w:szCs w:val="20"/>
      <w:lang w:val="x-none" w:eastAsia="x-none"/>
    </w:rPr>
  </w:style>
  <w:style w:type="character" w:customStyle="1" w:styleId="PicturecaptionExact">
    <w:name w:val="Picture caption Exact"/>
    <w:rsid w:val="00E639FF"/>
    <w:rPr>
      <w:rFonts w:ascii="Times New Roman" w:eastAsia="Times New Roman" w:hAnsi="Times New Roman" w:cs="Times New Roman" w:hint="default"/>
      <w:b w:val="0"/>
      <w:bCs w:val="0"/>
      <w:i/>
      <w:iCs/>
      <w:smallCaps w:val="0"/>
      <w:strike w:val="0"/>
      <w:dstrike w:val="0"/>
      <w:sz w:val="20"/>
      <w:szCs w:val="20"/>
      <w:u w:val="none"/>
      <w:effect w:val="none"/>
    </w:rPr>
  </w:style>
  <w:style w:type="character" w:customStyle="1" w:styleId="Heading63">
    <w:name w:val="Heading #6 (3)_"/>
    <w:link w:val="Heading630"/>
    <w:locked/>
    <w:rsid w:val="00E639FF"/>
    <w:rPr>
      <w:i/>
      <w:iCs/>
      <w:sz w:val="26"/>
      <w:szCs w:val="26"/>
      <w:shd w:val="clear" w:color="auto" w:fill="FFFFFF"/>
    </w:rPr>
  </w:style>
  <w:style w:type="paragraph" w:customStyle="1" w:styleId="Heading630">
    <w:name w:val="Heading #6 (3)"/>
    <w:basedOn w:val="Normal"/>
    <w:link w:val="Heading63"/>
    <w:rsid w:val="00E639FF"/>
    <w:pPr>
      <w:shd w:val="clear" w:color="auto" w:fill="FFFFFF"/>
      <w:adjustRightInd/>
      <w:spacing w:before="240" w:line="480" w:lineRule="exact"/>
      <w:textAlignment w:val="auto"/>
      <w:outlineLvl w:val="5"/>
    </w:pPr>
    <w:rPr>
      <w:rFonts w:eastAsia="Times New Roman"/>
      <w:i/>
      <w:iCs/>
      <w:noProof w:val="0"/>
      <w:sz w:val="26"/>
      <w:szCs w:val="26"/>
      <w:lang w:val="x-none" w:eastAsia="x-none"/>
    </w:rPr>
  </w:style>
  <w:style w:type="character" w:customStyle="1" w:styleId="Heading60">
    <w:name w:val="Heading #6_"/>
    <w:link w:val="Heading61"/>
    <w:locked/>
    <w:rsid w:val="00E639FF"/>
    <w:rPr>
      <w:b/>
      <w:bCs/>
      <w:i/>
      <w:iCs/>
      <w:sz w:val="26"/>
      <w:szCs w:val="26"/>
      <w:shd w:val="clear" w:color="auto" w:fill="FFFFFF"/>
    </w:rPr>
  </w:style>
  <w:style w:type="paragraph" w:customStyle="1" w:styleId="Heading61">
    <w:name w:val="Heading #6"/>
    <w:basedOn w:val="Normal"/>
    <w:link w:val="Heading60"/>
    <w:rsid w:val="00E639FF"/>
    <w:pPr>
      <w:shd w:val="clear" w:color="auto" w:fill="FFFFFF"/>
      <w:adjustRightInd/>
      <w:spacing w:before="240" w:line="446" w:lineRule="exact"/>
      <w:ind w:hanging="900"/>
      <w:textAlignment w:val="auto"/>
      <w:outlineLvl w:val="5"/>
    </w:pPr>
    <w:rPr>
      <w:rFonts w:eastAsia="Times New Roman"/>
      <w:b/>
      <w:bCs/>
      <w:i/>
      <w:iCs/>
      <w:noProof w:val="0"/>
      <w:sz w:val="26"/>
      <w:szCs w:val="26"/>
      <w:lang w:val="x-none" w:eastAsia="x-none"/>
    </w:rPr>
  </w:style>
  <w:style w:type="character" w:customStyle="1" w:styleId="Picturecaption4">
    <w:name w:val="Picture caption (4)_"/>
    <w:link w:val="Picturecaption40"/>
    <w:locked/>
    <w:rsid w:val="00E639FF"/>
    <w:rPr>
      <w:b/>
      <w:bCs/>
      <w:sz w:val="15"/>
      <w:szCs w:val="15"/>
      <w:shd w:val="clear" w:color="auto" w:fill="FFFFFF"/>
    </w:rPr>
  </w:style>
  <w:style w:type="paragraph" w:customStyle="1" w:styleId="Picturecaption40">
    <w:name w:val="Picture caption (4)"/>
    <w:basedOn w:val="Normal"/>
    <w:link w:val="Picturecaption4"/>
    <w:rsid w:val="00E639FF"/>
    <w:pPr>
      <w:shd w:val="clear" w:color="auto" w:fill="FFFFFF"/>
      <w:adjustRightInd/>
      <w:spacing w:line="0" w:lineRule="atLeast"/>
      <w:jc w:val="center"/>
      <w:textAlignment w:val="auto"/>
    </w:pPr>
    <w:rPr>
      <w:rFonts w:eastAsia="Times New Roman"/>
      <w:b/>
      <w:bCs/>
      <w:noProof w:val="0"/>
      <w:sz w:val="15"/>
      <w:szCs w:val="15"/>
      <w:lang w:val="x-none" w:eastAsia="x-none"/>
    </w:rPr>
  </w:style>
  <w:style w:type="character" w:customStyle="1" w:styleId="Picturecaption10">
    <w:name w:val="Picture caption (10)_"/>
    <w:link w:val="Picturecaption100"/>
    <w:locked/>
    <w:rsid w:val="00E639FF"/>
    <w:rPr>
      <w:i/>
      <w:iCs/>
      <w:shd w:val="clear" w:color="auto" w:fill="FFFFFF"/>
    </w:rPr>
  </w:style>
  <w:style w:type="paragraph" w:customStyle="1" w:styleId="Picturecaption100">
    <w:name w:val="Picture caption (10)"/>
    <w:basedOn w:val="Normal"/>
    <w:link w:val="Picturecaption10"/>
    <w:rsid w:val="00E639FF"/>
    <w:pPr>
      <w:shd w:val="clear" w:color="auto" w:fill="FFFFFF"/>
      <w:adjustRightInd/>
      <w:spacing w:line="278" w:lineRule="exact"/>
      <w:ind w:firstLine="180"/>
      <w:jc w:val="left"/>
      <w:textAlignment w:val="auto"/>
    </w:pPr>
    <w:rPr>
      <w:rFonts w:eastAsia="Times New Roman"/>
      <w:i/>
      <w:iCs/>
      <w:noProof w:val="0"/>
      <w:sz w:val="20"/>
      <w:szCs w:val="20"/>
      <w:lang w:val="x-none" w:eastAsia="x-none"/>
    </w:rPr>
  </w:style>
  <w:style w:type="character" w:customStyle="1" w:styleId="Bodytext26">
    <w:name w:val="Body text (26)_"/>
    <w:link w:val="Bodytext260"/>
    <w:locked/>
    <w:rsid w:val="00E639FF"/>
    <w:rPr>
      <w:b/>
      <w:bCs/>
      <w:i/>
      <w:iCs/>
      <w:sz w:val="26"/>
      <w:szCs w:val="26"/>
      <w:shd w:val="clear" w:color="auto" w:fill="FFFFFF"/>
    </w:rPr>
  </w:style>
  <w:style w:type="paragraph" w:customStyle="1" w:styleId="Bodytext260">
    <w:name w:val="Body text (26)"/>
    <w:basedOn w:val="Normal"/>
    <w:link w:val="Bodytext26"/>
    <w:rsid w:val="00E639FF"/>
    <w:pPr>
      <w:shd w:val="clear" w:color="auto" w:fill="FFFFFF"/>
      <w:adjustRightInd/>
      <w:spacing w:line="485" w:lineRule="exact"/>
      <w:ind w:hanging="980"/>
      <w:jc w:val="left"/>
      <w:textAlignment w:val="auto"/>
    </w:pPr>
    <w:rPr>
      <w:rFonts w:eastAsia="Times New Roman"/>
      <w:b/>
      <w:bCs/>
      <w:i/>
      <w:iCs/>
      <w:noProof w:val="0"/>
      <w:sz w:val="26"/>
      <w:szCs w:val="26"/>
      <w:lang w:val="x-none" w:eastAsia="x-none"/>
    </w:rPr>
  </w:style>
  <w:style w:type="character" w:customStyle="1" w:styleId="Picturecaption4Exact">
    <w:name w:val="Picture caption (4) Exact"/>
    <w:rsid w:val="00E639FF"/>
    <w:rPr>
      <w:rFonts w:ascii="Times New Roman" w:eastAsia="Times New Roman" w:hAnsi="Times New Roman" w:cs="Times New Roman" w:hint="default"/>
      <w:b/>
      <w:bCs/>
      <w:i w:val="0"/>
      <w:iCs w:val="0"/>
      <w:smallCaps w:val="0"/>
      <w:strike w:val="0"/>
      <w:dstrike w:val="0"/>
      <w:sz w:val="15"/>
      <w:szCs w:val="15"/>
      <w:u w:val="none"/>
      <w:effect w:val="none"/>
    </w:rPr>
  </w:style>
  <w:style w:type="character" w:customStyle="1" w:styleId="Picturecaption13">
    <w:name w:val="Picture caption (13)_"/>
    <w:link w:val="Picturecaption130"/>
    <w:locked/>
    <w:rsid w:val="00E639FF"/>
    <w:rPr>
      <w:sz w:val="21"/>
      <w:szCs w:val="21"/>
      <w:shd w:val="clear" w:color="auto" w:fill="FFFFFF"/>
    </w:rPr>
  </w:style>
  <w:style w:type="paragraph" w:customStyle="1" w:styleId="Picturecaption130">
    <w:name w:val="Picture caption (13)"/>
    <w:basedOn w:val="Normal"/>
    <w:link w:val="Picturecaption13"/>
    <w:rsid w:val="00E639FF"/>
    <w:pPr>
      <w:shd w:val="clear" w:color="auto" w:fill="FFFFFF"/>
      <w:adjustRightInd/>
      <w:spacing w:line="0" w:lineRule="atLeast"/>
      <w:textAlignment w:val="auto"/>
    </w:pPr>
    <w:rPr>
      <w:rFonts w:eastAsia="Times New Roman"/>
      <w:noProof w:val="0"/>
      <w:sz w:val="21"/>
      <w:szCs w:val="21"/>
      <w:lang w:val="x-none" w:eastAsia="x-none"/>
    </w:rPr>
  </w:style>
  <w:style w:type="character" w:customStyle="1" w:styleId="Heading62">
    <w:name w:val="Heading #6 (2)_"/>
    <w:link w:val="Heading620"/>
    <w:locked/>
    <w:rsid w:val="00E639FF"/>
    <w:rPr>
      <w:b/>
      <w:bCs/>
      <w:i/>
      <w:iCs/>
      <w:sz w:val="26"/>
      <w:szCs w:val="26"/>
      <w:shd w:val="clear" w:color="auto" w:fill="FFFFFF"/>
    </w:rPr>
  </w:style>
  <w:style w:type="paragraph" w:customStyle="1" w:styleId="Heading620">
    <w:name w:val="Heading #6 (2)"/>
    <w:basedOn w:val="Normal"/>
    <w:link w:val="Heading62"/>
    <w:rsid w:val="00E639FF"/>
    <w:pPr>
      <w:shd w:val="clear" w:color="auto" w:fill="FFFFFF"/>
      <w:adjustRightInd/>
      <w:spacing w:line="480" w:lineRule="exact"/>
      <w:textAlignment w:val="auto"/>
      <w:outlineLvl w:val="5"/>
    </w:pPr>
    <w:rPr>
      <w:rFonts w:eastAsia="Times New Roman"/>
      <w:b/>
      <w:bCs/>
      <w:i/>
      <w:iCs/>
      <w:noProof w:val="0"/>
      <w:sz w:val="26"/>
      <w:szCs w:val="26"/>
      <w:lang w:val="x-none" w:eastAsia="x-none"/>
    </w:rPr>
  </w:style>
  <w:style w:type="character" w:customStyle="1" w:styleId="Picturecaption14Exact">
    <w:name w:val="Picture caption (14) Exact"/>
    <w:link w:val="Picturecaption14"/>
    <w:locked/>
    <w:rsid w:val="00E639FF"/>
    <w:rPr>
      <w:rFonts w:ascii="Tahoma" w:eastAsia="Tahoma" w:hAnsi="Tahoma" w:cs="Tahoma"/>
      <w:sz w:val="8"/>
      <w:szCs w:val="8"/>
      <w:shd w:val="clear" w:color="auto" w:fill="FFFFFF"/>
    </w:rPr>
  </w:style>
  <w:style w:type="paragraph" w:customStyle="1" w:styleId="Picturecaption14">
    <w:name w:val="Picture caption (14)"/>
    <w:basedOn w:val="Normal"/>
    <w:link w:val="Picturecaption14Exact"/>
    <w:rsid w:val="00E639FF"/>
    <w:pPr>
      <w:shd w:val="clear" w:color="auto" w:fill="FFFFFF"/>
      <w:adjustRightInd/>
      <w:spacing w:line="0" w:lineRule="atLeast"/>
      <w:jc w:val="right"/>
      <w:textAlignment w:val="auto"/>
    </w:pPr>
    <w:rPr>
      <w:rFonts w:ascii="Tahoma" w:eastAsia="Tahoma" w:hAnsi="Tahoma"/>
      <w:noProof w:val="0"/>
      <w:sz w:val="8"/>
      <w:szCs w:val="8"/>
      <w:lang w:val="x-none" w:eastAsia="x-none"/>
    </w:rPr>
  </w:style>
  <w:style w:type="character" w:customStyle="1" w:styleId="Picturecaption5Exact">
    <w:name w:val="Picture caption (5) Exact"/>
    <w:link w:val="Picturecaption5"/>
    <w:rsid w:val="00E639FF"/>
    <w:rPr>
      <w:sz w:val="13"/>
      <w:szCs w:val="13"/>
      <w:shd w:val="clear" w:color="auto" w:fill="FFFFFF"/>
    </w:rPr>
  </w:style>
  <w:style w:type="character" w:customStyle="1" w:styleId="Picturecaption3Exact">
    <w:name w:val="Picture caption (3) Exact"/>
    <w:rsid w:val="00E639FF"/>
  </w:style>
  <w:style w:type="character" w:customStyle="1" w:styleId="PicturecaptionMSReferenceSansSerif">
    <w:name w:val="Picture caption + MS Reference Sans Serif"/>
    <w:aliases w:val="5 pt Exact,Body text (10) + 8"/>
    <w:uiPriority w:val="99"/>
    <w:rsid w:val="00E639FF"/>
    <w:rPr>
      <w:rFonts w:ascii="MS Reference Sans Serif" w:eastAsia="MS Reference Sans Serif" w:hAnsi="MS Reference Sans Serif" w:cs="MS Reference Sans Serif"/>
      <w:b w:val="0"/>
      <w:bCs w:val="0"/>
      <w:i/>
      <w:iCs/>
      <w:smallCaps w:val="0"/>
      <w:strike w:val="0"/>
      <w:color w:val="000000"/>
      <w:spacing w:val="0"/>
      <w:w w:val="100"/>
      <w:position w:val="0"/>
      <w:sz w:val="13"/>
      <w:szCs w:val="13"/>
      <w:u w:val="none"/>
      <w:shd w:val="clear" w:color="auto" w:fill="FFFFFF"/>
      <w:lang w:val="fr-FR" w:eastAsia="fr-FR" w:bidi="fr-FR"/>
    </w:rPr>
  </w:style>
  <w:style w:type="character" w:customStyle="1" w:styleId="Picturecaption15Exact">
    <w:name w:val="Picture caption (15) Exact"/>
    <w:rsid w:val="00E639FF"/>
    <w:rPr>
      <w:rFonts w:ascii="Times New Roman" w:eastAsia="Times New Roman" w:hAnsi="Times New Roman" w:cs="Times New Roman"/>
      <w:b w:val="0"/>
      <w:bCs w:val="0"/>
      <w:i w:val="0"/>
      <w:iCs w:val="0"/>
      <w:smallCaps w:val="0"/>
      <w:strike w:val="0"/>
      <w:sz w:val="16"/>
      <w:szCs w:val="16"/>
      <w:u w:val="none"/>
    </w:rPr>
  </w:style>
  <w:style w:type="character" w:customStyle="1" w:styleId="Picturecaption15Spacing-1ptExact">
    <w:name w:val="Picture caption (15) + Spacing -1 pt Exact"/>
    <w:rsid w:val="00E639FF"/>
    <w:rPr>
      <w:rFonts w:ascii="Times New Roman" w:eastAsia="Times New Roman" w:hAnsi="Times New Roman" w:cs="Times New Roman"/>
      <w:spacing w:val="-20"/>
      <w:sz w:val="16"/>
      <w:szCs w:val="16"/>
      <w:shd w:val="clear" w:color="auto" w:fill="FFFFFF"/>
    </w:rPr>
  </w:style>
  <w:style w:type="character" w:customStyle="1" w:styleId="Picturecaption15MSReferenceSansSerif">
    <w:name w:val="Picture caption (15) + MS Reference Sans Serif"/>
    <w:aliases w:val="6 pt Exact"/>
    <w:rsid w:val="00E639FF"/>
    <w:rPr>
      <w:rFonts w:ascii="MS Reference Sans Serif" w:eastAsia="MS Reference Sans Serif" w:hAnsi="MS Reference Sans Serif" w:cs="MS Reference Sans Serif"/>
      <w:b/>
      <w:bCs/>
      <w:sz w:val="12"/>
      <w:szCs w:val="12"/>
      <w:shd w:val="clear" w:color="auto" w:fill="FFFFFF"/>
    </w:rPr>
  </w:style>
  <w:style w:type="character" w:customStyle="1" w:styleId="Picturecaption15">
    <w:name w:val="Picture caption (15)_"/>
    <w:link w:val="Picturecaption150"/>
    <w:rsid w:val="00E639FF"/>
    <w:rPr>
      <w:sz w:val="16"/>
      <w:szCs w:val="16"/>
      <w:shd w:val="clear" w:color="auto" w:fill="FFFFFF"/>
    </w:rPr>
  </w:style>
  <w:style w:type="character" w:customStyle="1" w:styleId="Picturecaption3">
    <w:name w:val="Picture caption (3)_"/>
    <w:link w:val="Picturecaption30"/>
    <w:rsid w:val="00E639FF"/>
    <w:rPr>
      <w:b/>
      <w:bCs/>
      <w:i/>
      <w:iCs/>
      <w:sz w:val="19"/>
      <w:szCs w:val="19"/>
      <w:shd w:val="clear" w:color="auto" w:fill="FFFFFF"/>
    </w:rPr>
  </w:style>
  <w:style w:type="paragraph" w:customStyle="1" w:styleId="Picturecaption30">
    <w:name w:val="Picture caption (3)"/>
    <w:basedOn w:val="Normal"/>
    <w:link w:val="Picturecaption3"/>
    <w:rsid w:val="00E639FF"/>
    <w:pPr>
      <w:shd w:val="clear" w:color="auto" w:fill="FFFFFF"/>
      <w:adjustRightInd/>
      <w:spacing w:line="264" w:lineRule="exact"/>
      <w:jc w:val="center"/>
      <w:textAlignment w:val="auto"/>
    </w:pPr>
    <w:rPr>
      <w:rFonts w:eastAsia="Times New Roman"/>
      <w:b/>
      <w:bCs/>
      <w:i/>
      <w:iCs/>
      <w:noProof w:val="0"/>
      <w:sz w:val="19"/>
      <w:szCs w:val="19"/>
      <w:lang w:val="x-none" w:eastAsia="x-none"/>
    </w:rPr>
  </w:style>
  <w:style w:type="paragraph" w:customStyle="1" w:styleId="Picturecaption5">
    <w:name w:val="Picture caption (5)"/>
    <w:basedOn w:val="Normal"/>
    <w:link w:val="Picturecaption5Exact"/>
    <w:rsid w:val="00E639FF"/>
    <w:pPr>
      <w:shd w:val="clear" w:color="auto" w:fill="FFFFFF"/>
      <w:adjustRightInd/>
      <w:spacing w:line="0" w:lineRule="atLeast"/>
      <w:jc w:val="left"/>
      <w:textAlignment w:val="auto"/>
    </w:pPr>
    <w:rPr>
      <w:rFonts w:eastAsia="Times New Roman"/>
      <w:noProof w:val="0"/>
      <w:sz w:val="13"/>
      <w:szCs w:val="13"/>
      <w:lang w:val="x-none" w:eastAsia="x-none"/>
    </w:rPr>
  </w:style>
  <w:style w:type="paragraph" w:customStyle="1" w:styleId="Picturecaption150">
    <w:name w:val="Picture caption (15)"/>
    <w:basedOn w:val="Normal"/>
    <w:link w:val="Picturecaption15"/>
    <w:rsid w:val="00E639FF"/>
    <w:pPr>
      <w:shd w:val="clear" w:color="auto" w:fill="FFFFFF"/>
      <w:adjustRightInd/>
      <w:spacing w:line="158" w:lineRule="exact"/>
      <w:jc w:val="left"/>
      <w:textAlignment w:val="auto"/>
    </w:pPr>
    <w:rPr>
      <w:rFonts w:eastAsia="Times New Roman"/>
      <w:noProof w:val="0"/>
      <w:sz w:val="16"/>
      <w:szCs w:val="16"/>
      <w:lang w:val="x-none" w:eastAsia="x-none"/>
    </w:rPr>
  </w:style>
  <w:style w:type="paragraph" w:customStyle="1" w:styleId="n-dieund">
    <w:name w:val="n-dieund"/>
    <w:basedOn w:val="Normal"/>
    <w:rsid w:val="00E639FF"/>
    <w:pPr>
      <w:widowControl/>
      <w:autoSpaceDE w:val="0"/>
      <w:autoSpaceDN w:val="0"/>
      <w:adjustRightInd/>
      <w:spacing w:after="120" w:line="240" w:lineRule="auto"/>
      <w:ind w:firstLine="709"/>
      <w:textAlignment w:val="auto"/>
    </w:pPr>
    <w:rPr>
      <w:rFonts w:eastAsia="Times New Roman"/>
      <w:noProof w:val="0"/>
      <w:sz w:val="26"/>
      <w:szCs w:val="26"/>
      <w:lang w:val="en-US" w:eastAsia="en-US"/>
    </w:rPr>
  </w:style>
  <w:style w:type="paragraph" w:customStyle="1" w:styleId="vn6">
    <w:name w:val="vn_6"/>
    <w:basedOn w:val="Normal"/>
    <w:rsid w:val="00190248"/>
    <w:pPr>
      <w:widowControl/>
      <w:adjustRightInd/>
      <w:spacing w:before="100" w:beforeAutospacing="1" w:after="100" w:afterAutospacing="1" w:line="240" w:lineRule="auto"/>
      <w:jc w:val="left"/>
      <w:textAlignment w:val="auto"/>
    </w:pPr>
    <w:rPr>
      <w:rFonts w:eastAsia="Times New Roman"/>
      <w:noProof w:val="0"/>
      <w:sz w:val="24"/>
      <w:szCs w:val="24"/>
      <w:lang w:val="en-US" w:eastAsia="en-US"/>
    </w:rPr>
  </w:style>
  <w:style w:type="character" w:customStyle="1" w:styleId="vn4">
    <w:name w:val="vn_4"/>
    <w:rsid w:val="00190248"/>
  </w:style>
  <w:style w:type="paragraph" w:customStyle="1" w:styleId="Bodytext211">
    <w:name w:val="Body text (2)1"/>
    <w:basedOn w:val="Normal"/>
    <w:uiPriority w:val="99"/>
    <w:rsid w:val="00177314"/>
    <w:pPr>
      <w:shd w:val="clear" w:color="auto" w:fill="FFFFFF"/>
      <w:adjustRightInd/>
      <w:spacing w:before="120" w:after="120" w:line="259" w:lineRule="exact"/>
      <w:ind w:hanging="380"/>
      <w:textAlignment w:val="auto"/>
    </w:pPr>
    <w:rPr>
      <w:rFonts w:eastAsia="Calibri"/>
      <w:noProof w:val="0"/>
      <w:sz w:val="20"/>
      <w:szCs w:val="20"/>
      <w:lang w:val="x-none" w:eastAsia="x-none"/>
    </w:rPr>
  </w:style>
  <w:style w:type="character" w:customStyle="1" w:styleId="Bodytext2110">
    <w:name w:val="Body text (2) + 11"/>
    <w:aliases w:val="5 pt38,Bold38"/>
    <w:uiPriority w:val="99"/>
    <w:rsid w:val="00177314"/>
    <w:rPr>
      <w:rFonts w:ascii="Times New Roman" w:hAnsi="Times New Roman" w:cs="Times New Roman"/>
      <w:b/>
      <w:bCs/>
      <w:sz w:val="23"/>
      <w:szCs w:val="23"/>
      <w:u w:val="none"/>
      <w:shd w:val="clear" w:color="auto" w:fill="FFFFFF"/>
    </w:rPr>
  </w:style>
  <w:style w:type="paragraph" w:customStyle="1" w:styleId="Tablecaption1">
    <w:name w:val="Table caption1"/>
    <w:basedOn w:val="Normal"/>
    <w:uiPriority w:val="99"/>
    <w:rsid w:val="00177314"/>
    <w:pPr>
      <w:shd w:val="clear" w:color="auto" w:fill="FFFFFF"/>
      <w:adjustRightInd/>
      <w:spacing w:before="120" w:after="120" w:line="240" w:lineRule="atLeast"/>
      <w:textAlignment w:val="auto"/>
    </w:pPr>
    <w:rPr>
      <w:rFonts w:eastAsia="Calibri"/>
      <w:i/>
      <w:iCs/>
      <w:noProof w:val="0"/>
      <w:sz w:val="22"/>
      <w:szCs w:val="22"/>
      <w:lang w:val="x-none" w:eastAsia="x-none"/>
    </w:rPr>
  </w:style>
  <w:style w:type="character" w:customStyle="1" w:styleId="TablecaptionBold">
    <w:name w:val="Table caption + Bold"/>
    <w:aliases w:val="Not Italic22"/>
    <w:uiPriority w:val="99"/>
    <w:rsid w:val="00177314"/>
    <w:rPr>
      <w:rFonts w:ascii="Times New Roman" w:hAnsi="Times New Roman"/>
      <w:b/>
      <w:bCs/>
      <w:i w:val="0"/>
      <w:iCs w:val="0"/>
      <w:sz w:val="22"/>
      <w:szCs w:val="22"/>
      <w:u w:val="single"/>
      <w:shd w:val="clear" w:color="auto" w:fill="FFFFFF"/>
    </w:rPr>
  </w:style>
  <w:style w:type="character" w:customStyle="1" w:styleId="TablecaptionBold1">
    <w:name w:val="Table caption + Bold1"/>
    <w:aliases w:val="Not Italic21"/>
    <w:uiPriority w:val="99"/>
    <w:rsid w:val="00177314"/>
    <w:rPr>
      <w:rFonts w:ascii="Times New Roman" w:hAnsi="Times New Roman"/>
      <w:b/>
      <w:bCs/>
      <w:i w:val="0"/>
      <w:iCs w:val="0"/>
      <w:sz w:val="22"/>
      <w:szCs w:val="22"/>
      <w:shd w:val="clear" w:color="auto" w:fill="FFFFFF"/>
    </w:rPr>
  </w:style>
  <w:style w:type="character" w:customStyle="1" w:styleId="Bodytext28pt">
    <w:name w:val="Body text (2) + 8 pt"/>
    <w:aliases w:val="Bold36"/>
    <w:uiPriority w:val="99"/>
    <w:rsid w:val="00177314"/>
    <w:rPr>
      <w:rFonts w:ascii="Times New Roman" w:hAnsi="Times New Roman" w:cs="Times New Roman"/>
      <w:b/>
      <w:bCs/>
      <w:sz w:val="16"/>
      <w:szCs w:val="16"/>
      <w:u w:val="none"/>
      <w:shd w:val="clear" w:color="auto" w:fill="FFFFFF"/>
    </w:rPr>
  </w:style>
  <w:style w:type="character" w:customStyle="1" w:styleId="Bodytext28">
    <w:name w:val="Body text (2) + 8"/>
    <w:aliases w:val="5 pt36"/>
    <w:uiPriority w:val="99"/>
    <w:rsid w:val="00177314"/>
    <w:rPr>
      <w:rFonts w:ascii="Times New Roman" w:hAnsi="Times New Roman" w:cs="Times New Roman"/>
      <w:sz w:val="17"/>
      <w:szCs w:val="17"/>
      <w:u w:val="none"/>
      <w:shd w:val="clear" w:color="auto" w:fill="FFFFFF"/>
    </w:rPr>
  </w:style>
  <w:style w:type="character" w:customStyle="1" w:styleId="Footnote4">
    <w:name w:val="Footnote (4)_"/>
    <w:link w:val="Footnote40"/>
    <w:uiPriority w:val="99"/>
    <w:rsid w:val="00177314"/>
    <w:rPr>
      <w:sz w:val="17"/>
      <w:szCs w:val="17"/>
      <w:shd w:val="clear" w:color="auto" w:fill="FFFFFF"/>
    </w:rPr>
  </w:style>
  <w:style w:type="paragraph" w:customStyle="1" w:styleId="Footnote40">
    <w:name w:val="Footnote (4)"/>
    <w:basedOn w:val="Normal"/>
    <w:link w:val="Footnote4"/>
    <w:uiPriority w:val="99"/>
    <w:rsid w:val="00177314"/>
    <w:pPr>
      <w:shd w:val="clear" w:color="auto" w:fill="FFFFFF"/>
      <w:adjustRightInd/>
      <w:spacing w:line="240" w:lineRule="atLeast"/>
      <w:jc w:val="left"/>
      <w:textAlignment w:val="auto"/>
    </w:pPr>
    <w:rPr>
      <w:rFonts w:eastAsia="Times New Roman"/>
      <w:noProof w:val="0"/>
      <w:sz w:val="17"/>
      <w:szCs w:val="17"/>
      <w:lang w:val="x-none" w:eastAsia="x-none"/>
    </w:rPr>
  </w:style>
  <w:style w:type="character" w:customStyle="1" w:styleId="Picturecaption2">
    <w:name w:val="Picture caption (2)_"/>
    <w:link w:val="Picturecaption20"/>
    <w:uiPriority w:val="99"/>
    <w:rsid w:val="00177314"/>
    <w:rPr>
      <w:shd w:val="clear" w:color="auto" w:fill="FFFFFF"/>
    </w:rPr>
  </w:style>
  <w:style w:type="paragraph" w:customStyle="1" w:styleId="Picturecaption20">
    <w:name w:val="Picture caption (2)"/>
    <w:basedOn w:val="Normal"/>
    <w:link w:val="Picturecaption2"/>
    <w:uiPriority w:val="99"/>
    <w:rsid w:val="00177314"/>
    <w:pPr>
      <w:shd w:val="clear" w:color="auto" w:fill="FFFFFF"/>
      <w:adjustRightInd/>
      <w:spacing w:line="240" w:lineRule="atLeast"/>
      <w:jc w:val="left"/>
      <w:textAlignment w:val="auto"/>
    </w:pPr>
    <w:rPr>
      <w:rFonts w:eastAsia="Times New Roman"/>
      <w:noProof w:val="0"/>
      <w:sz w:val="20"/>
      <w:szCs w:val="20"/>
      <w:lang w:val="x-none" w:eastAsia="x-none"/>
    </w:rPr>
  </w:style>
  <w:style w:type="character" w:customStyle="1" w:styleId="Tablecaption2">
    <w:name w:val="Table caption (2)_"/>
    <w:link w:val="Tablecaption21"/>
    <w:uiPriority w:val="99"/>
    <w:rsid w:val="00177314"/>
    <w:rPr>
      <w:shd w:val="clear" w:color="auto" w:fill="FFFFFF"/>
    </w:rPr>
  </w:style>
  <w:style w:type="paragraph" w:customStyle="1" w:styleId="Tablecaption21">
    <w:name w:val="Table caption (2)1"/>
    <w:basedOn w:val="Normal"/>
    <w:link w:val="Tablecaption2"/>
    <w:uiPriority w:val="99"/>
    <w:rsid w:val="00177314"/>
    <w:pPr>
      <w:shd w:val="clear" w:color="auto" w:fill="FFFFFF"/>
      <w:adjustRightInd/>
      <w:spacing w:after="120" w:line="240" w:lineRule="atLeast"/>
      <w:textAlignment w:val="auto"/>
    </w:pPr>
    <w:rPr>
      <w:rFonts w:eastAsia="Times New Roman"/>
      <w:noProof w:val="0"/>
      <w:sz w:val="20"/>
      <w:szCs w:val="20"/>
      <w:lang w:val="x-none" w:eastAsia="x-none"/>
    </w:rPr>
  </w:style>
  <w:style w:type="character" w:customStyle="1" w:styleId="Tablecaption211">
    <w:name w:val="Table caption (2) + 11"/>
    <w:aliases w:val="5 pt35,Bold35"/>
    <w:uiPriority w:val="99"/>
    <w:rsid w:val="00177314"/>
    <w:rPr>
      <w:rFonts w:ascii="Times New Roman" w:hAnsi="Times New Roman"/>
      <w:b/>
      <w:bCs/>
      <w:sz w:val="23"/>
      <w:szCs w:val="23"/>
      <w:shd w:val="clear" w:color="auto" w:fill="FFFFFF"/>
    </w:rPr>
  </w:style>
  <w:style w:type="character" w:customStyle="1" w:styleId="Bodytext211pt">
    <w:name w:val="Body text (2) + 11 pt"/>
    <w:aliases w:val="Bold34"/>
    <w:uiPriority w:val="99"/>
    <w:rsid w:val="00177314"/>
    <w:rPr>
      <w:rFonts w:ascii="Times New Roman" w:hAnsi="Times New Roman" w:cs="Times New Roman"/>
      <w:b/>
      <w:bCs/>
      <w:sz w:val="22"/>
      <w:szCs w:val="22"/>
      <w:u w:val="none"/>
      <w:shd w:val="clear" w:color="auto" w:fill="FFFFFF"/>
    </w:rPr>
  </w:style>
  <w:style w:type="character" w:customStyle="1" w:styleId="Bodytext211pt6">
    <w:name w:val="Body text (2) + 11 pt6"/>
    <w:aliases w:val="Italic19"/>
    <w:uiPriority w:val="99"/>
    <w:rsid w:val="00177314"/>
    <w:rPr>
      <w:rFonts w:ascii="Times New Roman" w:hAnsi="Times New Roman" w:cs="Times New Roman"/>
      <w:i/>
      <w:iCs/>
      <w:sz w:val="22"/>
      <w:szCs w:val="22"/>
      <w:u w:val="none"/>
      <w:shd w:val="clear" w:color="auto" w:fill="FFFFFF"/>
    </w:rPr>
  </w:style>
  <w:style w:type="character" w:customStyle="1" w:styleId="Tablecaption20">
    <w:name w:val="Table caption (2)"/>
    <w:uiPriority w:val="99"/>
    <w:rsid w:val="00177314"/>
  </w:style>
  <w:style w:type="character" w:customStyle="1" w:styleId="Bodytext5Exact">
    <w:name w:val="Body text (5) Exact"/>
    <w:uiPriority w:val="99"/>
    <w:rsid w:val="00177314"/>
    <w:rPr>
      <w:rFonts w:ascii="Times New Roman" w:hAnsi="Times New Roman" w:cs="Times New Roman"/>
      <w:i/>
      <w:iCs/>
      <w:sz w:val="22"/>
      <w:szCs w:val="22"/>
      <w:u w:val="none"/>
    </w:rPr>
  </w:style>
  <w:style w:type="paragraph" w:customStyle="1" w:styleId="Bodytext51">
    <w:name w:val="Body text (5)1"/>
    <w:basedOn w:val="Normal"/>
    <w:uiPriority w:val="99"/>
    <w:rsid w:val="00177314"/>
    <w:pPr>
      <w:shd w:val="clear" w:color="auto" w:fill="FFFFFF"/>
      <w:adjustRightInd/>
      <w:spacing w:before="60" w:after="60" w:line="240" w:lineRule="atLeast"/>
      <w:textAlignment w:val="auto"/>
    </w:pPr>
    <w:rPr>
      <w:rFonts w:eastAsia="Calibri"/>
      <w:i/>
      <w:iCs/>
      <w:noProof w:val="0"/>
      <w:sz w:val="22"/>
      <w:szCs w:val="22"/>
      <w:lang w:val="x-none" w:eastAsia="x-none"/>
    </w:rPr>
  </w:style>
  <w:style w:type="character" w:customStyle="1" w:styleId="Footnote5">
    <w:name w:val="Footnote (5)_"/>
    <w:link w:val="Footnote51"/>
    <w:uiPriority w:val="99"/>
    <w:rsid w:val="00177314"/>
    <w:rPr>
      <w:b/>
      <w:bCs/>
      <w:i/>
      <w:iCs/>
      <w:shd w:val="clear" w:color="auto" w:fill="FFFFFF"/>
    </w:rPr>
  </w:style>
  <w:style w:type="paragraph" w:customStyle="1" w:styleId="Footnote51">
    <w:name w:val="Footnote (5)1"/>
    <w:basedOn w:val="Normal"/>
    <w:link w:val="Footnote5"/>
    <w:uiPriority w:val="99"/>
    <w:rsid w:val="00177314"/>
    <w:pPr>
      <w:shd w:val="clear" w:color="auto" w:fill="FFFFFF"/>
      <w:adjustRightInd/>
      <w:spacing w:line="240" w:lineRule="atLeast"/>
      <w:jc w:val="center"/>
      <w:textAlignment w:val="auto"/>
    </w:pPr>
    <w:rPr>
      <w:rFonts w:eastAsia="Times New Roman"/>
      <w:b/>
      <w:bCs/>
      <w:i/>
      <w:iCs/>
      <w:noProof w:val="0"/>
      <w:sz w:val="20"/>
      <w:szCs w:val="20"/>
      <w:lang w:val="x-none" w:eastAsia="x-none"/>
    </w:rPr>
  </w:style>
  <w:style w:type="character" w:customStyle="1" w:styleId="Footnote581">
    <w:name w:val="Footnote (5) + 81"/>
    <w:aliases w:val="5 pt41,Not Bold6,Not Italic25"/>
    <w:uiPriority w:val="99"/>
    <w:rsid w:val="00177314"/>
    <w:rPr>
      <w:rFonts w:ascii="Times New Roman" w:hAnsi="Times New Roman"/>
      <w:b w:val="0"/>
      <w:bCs w:val="0"/>
      <w:i w:val="0"/>
      <w:iCs w:val="0"/>
      <w:sz w:val="17"/>
      <w:szCs w:val="17"/>
      <w:shd w:val="clear" w:color="auto" w:fill="FFFFFF"/>
    </w:rPr>
  </w:style>
  <w:style w:type="character" w:customStyle="1" w:styleId="Footnote50">
    <w:name w:val="Footnote (5)"/>
    <w:uiPriority w:val="99"/>
    <w:rsid w:val="00177314"/>
  </w:style>
  <w:style w:type="character" w:customStyle="1" w:styleId="Headerorfooter">
    <w:name w:val="Header or footer_"/>
    <w:link w:val="Headerorfooter1"/>
    <w:uiPriority w:val="99"/>
    <w:rsid w:val="00177314"/>
    <w:rPr>
      <w:i/>
      <w:iCs/>
      <w:sz w:val="17"/>
      <w:szCs w:val="17"/>
      <w:shd w:val="clear" w:color="auto" w:fill="FFFFFF"/>
    </w:rPr>
  </w:style>
  <w:style w:type="paragraph" w:customStyle="1" w:styleId="Headerorfooter1">
    <w:name w:val="Header or footer1"/>
    <w:basedOn w:val="Normal"/>
    <w:link w:val="Headerorfooter"/>
    <w:uiPriority w:val="99"/>
    <w:rsid w:val="00177314"/>
    <w:pPr>
      <w:shd w:val="clear" w:color="auto" w:fill="FFFFFF"/>
      <w:adjustRightInd/>
      <w:spacing w:line="240" w:lineRule="atLeast"/>
      <w:jc w:val="left"/>
      <w:textAlignment w:val="auto"/>
    </w:pPr>
    <w:rPr>
      <w:rFonts w:eastAsia="Times New Roman"/>
      <w:i/>
      <w:iCs/>
      <w:noProof w:val="0"/>
      <w:sz w:val="17"/>
      <w:szCs w:val="17"/>
      <w:lang w:val="x-none" w:eastAsia="x-none"/>
    </w:rPr>
  </w:style>
  <w:style w:type="character" w:customStyle="1" w:styleId="Headerorfooter0">
    <w:name w:val="Header or footer"/>
    <w:uiPriority w:val="99"/>
    <w:rsid w:val="00177314"/>
  </w:style>
  <w:style w:type="character" w:customStyle="1" w:styleId="Headerorfooter9">
    <w:name w:val="Header or footer + 9"/>
    <w:aliases w:val="5 pt39,Not Italic23"/>
    <w:uiPriority w:val="99"/>
    <w:rsid w:val="00177314"/>
    <w:rPr>
      <w:rFonts w:ascii="Times New Roman" w:hAnsi="Times New Roman"/>
      <w:i w:val="0"/>
      <w:iCs w:val="0"/>
      <w:sz w:val="19"/>
      <w:szCs w:val="19"/>
      <w:shd w:val="clear" w:color="auto" w:fill="FFFFFF"/>
    </w:rPr>
  </w:style>
  <w:style w:type="character" w:customStyle="1" w:styleId="Picturecaption11">
    <w:name w:val="Picture caption + 11"/>
    <w:aliases w:val="5 pt33,Bold32,Not Italic20"/>
    <w:uiPriority w:val="99"/>
    <w:rsid w:val="00177314"/>
    <w:rPr>
      <w:rFonts w:ascii="Times New Roman" w:hAnsi="Times New Roman"/>
      <w:b/>
      <w:bCs/>
      <w:i w:val="0"/>
      <w:iCs w:val="0"/>
      <w:sz w:val="23"/>
      <w:szCs w:val="23"/>
      <w:shd w:val="clear" w:color="auto" w:fill="FFFFFF"/>
    </w:rPr>
  </w:style>
  <w:style w:type="character" w:customStyle="1" w:styleId="Headerorfooter11pt">
    <w:name w:val="Header or footer + 11 pt"/>
    <w:uiPriority w:val="99"/>
    <w:rsid w:val="00177314"/>
    <w:rPr>
      <w:rFonts w:ascii="Times New Roman" w:hAnsi="Times New Roman"/>
      <w:i/>
      <w:iCs/>
      <w:sz w:val="22"/>
      <w:szCs w:val="22"/>
      <w:u w:val="single"/>
      <w:shd w:val="clear" w:color="auto" w:fill="FFFFFF"/>
    </w:rPr>
  </w:style>
  <w:style w:type="character" w:customStyle="1" w:styleId="Headerorfooter11pt3">
    <w:name w:val="Header or footer + 11 pt3"/>
    <w:uiPriority w:val="99"/>
    <w:rsid w:val="00177314"/>
    <w:rPr>
      <w:rFonts w:ascii="Times New Roman" w:hAnsi="Times New Roman"/>
      <w:i/>
      <w:iCs/>
      <w:sz w:val="22"/>
      <w:szCs w:val="22"/>
      <w:shd w:val="clear" w:color="auto" w:fill="FFFFFF"/>
    </w:rPr>
  </w:style>
  <w:style w:type="character" w:customStyle="1" w:styleId="Bodytext7Exact">
    <w:name w:val="Body text (7) Exact"/>
    <w:uiPriority w:val="99"/>
    <w:rsid w:val="00177314"/>
    <w:rPr>
      <w:rFonts w:ascii="Segoe UI" w:hAnsi="Segoe UI" w:cs="Segoe UI"/>
      <w:b/>
      <w:bCs/>
      <w:sz w:val="13"/>
      <w:szCs w:val="13"/>
      <w:shd w:val="clear" w:color="auto" w:fill="FFFFFF"/>
    </w:rPr>
  </w:style>
  <w:style w:type="character" w:customStyle="1" w:styleId="Bodytext7Exact1">
    <w:name w:val="Body text (7) Exact1"/>
    <w:uiPriority w:val="99"/>
    <w:rsid w:val="00177314"/>
  </w:style>
  <w:style w:type="character" w:customStyle="1" w:styleId="Bodytext8Exact1">
    <w:name w:val="Body text (8) Exact1"/>
    <w:uiPriority w:val="99"/>
    <w:rsid w:val="00177314"/>
    <w:rPr>
      <w:rFonts w:ascii="Times New Roman" w:hAnsi="Times New Roman"/>
      <w:color w:val="000000"/>
      <w:spacing w:val="0"/>
      <w:w w:val="100"/>
      <w:position w:val="0"/>
      <w:sz w:val="17"/>
      <w:szCs w:val="17"/>
      <w:shd w:val="clear" w:color="auto" w:fill="FFFFFF"/>
    </w:rPr>
  </w:style>
  <w:style w:type="character" w:customStyle="1" w:styleId="Bodytext6Exact5">
    <w:name w:val="Body text (6) Exact5"/>
    <w:uiPriority w:val="99"/>
    <w:rsid w:val="00177314"/>
    <w:rPr>
      <w:rFonts w:ascii="Times New Roman" w:hAnsi="Times New Roman" w:cs="Times New Roman"/>
      <w:spacing w:val="0"/>
      <w:sz w:val="14"/>
      <w:szCs w:val="14"/>
      <w:u w:val="none"/>
      <w:shd w:val="clear" w:color="auto" w:fill="FFFFFF"/>
    </w:rPr>
  </w:style>
  <w:style w:type="character" w:customStyle="1" w:styleId="Bodytext6ItalicExact">
    <w:name w:val="Body text (6) + Italic Exact"/>
    <w:uiPriority w:val="99"/>
    <w:rsid w:val="00177314"/>
    <w:rPr>
      <w:rFonts w:ascii="Times New Roman" w:hAnsi="Times New Roman" w:cs="Times New Roman"/>
      <w:i/>
      <w:iCs/>
      <w:spacing w:val="0"/>
      <w:sz w:val="14"/>
      <w:szCs w:val="14"/>
      <w:u w:val="none"/>
      <w:shd w:val="clear" w:color="auto" w:fill="FFFFFF"/>
    </w:rPr>
  </w:style>
  <w:style w:type="character" w:customStyle="1" w:styleId="Bodytext9Exact">
    <w:name w:val="Body text (9) Exact"/>
    <w:uiPriority w:val="99"/>
    <w:rsid w:val="00177314"/>
    <w:rPr>
      <w:rFonts w:ascii="Times New Roman" w:hAnsi="Times New Roman"/>
      <w:spacing w:val="10"/>
      <w:sz w:val="15"/>
      <w:szCs w:val="15"/>
      <w:shd w:val="clear" w:color="auto" w:fill="FFFFFF"/>
    </w:rPr>
  </w:style>
  <w:style w:type="character" w:customStyle="1" w:styleId="Bodytext9Exact1">
    <w:name w:val="Body text (9) Exact1"/>
    <w:uiPriority w:val="99"/>
    <w:rsid w:val="00177314"/>
  </w:style>
  <w:style w:type="character" w:customStyle="1" w:styleId="Bodytext99">
    <w:name w:val="Body text (9) + 9"/>
    <w:aliases w:val="5 pt31,Spacing -1 pt Exact"/>
    <w:uiPriority w:val="99"/>
    <w:rsid w:val="00177314"/>
    <w:rPr>
      <w:rFonts w:ascii="Times New Roman" w:hAnsi="Times New Roman"/>
      <w:spacing w:val="-30"/>
      <w:sz w:val="19"/>
      <w:szCs w:val="19"/>
      <w:shd w:val="clear" w:color="auto" w:fill="FFFFFF"/>
    </w:rPr>
  </w:style>
  <w:style w:type="character" w:customStyle="1" w:styleId="Bodytext87ptExact">
    <w:name w:val="Body text (8) + 7 pt Exact"/>
    <w:uiPriority w:val="99"/>
    <w:rsid w:val="00177314"/>
    <w:rPr>
      <w:rFonts w:ascii="Times New Roman" w:hAnsi="Times New Roman"/>
      <w:color w:val="000000"/>
      <w:spacing w:val="0"/>
      <w:w w:val="100"/>
      <w:position w:val="0"/>
      <w:sz w:val="14"/>
      <w:szCs w:val="14"/>
      <w:shd w:val="clear" w:color="auto" w:fill="FFFFFF"/>
    </w:rPr>
  </w:style>
  <w:style w:type="character" w:customStyle="1" w:styleId="Bodytext10Exact">
    <w:name w:val="Body text (10) Exact"/>
    <w:link w:val="Bodytext100"/>
    <w:uiPriority w:val="99"/>
    <w:rsid w:val="00177314"/>
    <w:rPr>
      <w:sz w:val="11"/>
      <w:szCs w:val="11"/>
      <w:shd w:val="clear" w:color="auto" w:fill="FFFFFF"/>
    </w:rPr>
  </w:style>
  <w:style w:type="paragraph" w:customStyle="1" w:styleId="Bodytext100">
    <w:name w:val="Body text (10)"/>
    <w:basedOn w:val="Normal"/>
    <w:link w:val="Bodytext10Exact"/>
    <w:uiPriority w:val="99"/>
    <w:rsid w:val="00177314"/>
    <w:pPr>
      <w:shd w:val="clear" w:color="auto" w:fill="FFFFFF"/>
      <w:adjustRightInd/>
      <w:spacing w:line="240" w:lineRule="atLeast"/>
      <w:jc w:val="left"/>
      <w:textAlignment w:val="auto"/>
    </w:pPr>
    <w:rPr>
      <w:rFonts w:eastAsia="Times New Roman"/>
      <w:noProof w:val="0"/>
      <w:sz w:val="11"/>
      <w:szCs w:val="11"/>
      <w:lang w:val="x-none" w:eastAsia="x-none"/>
    </w:rPr>
  </w:style>
  <w:style w:type="character" w:customStyle="1" w:styleId="Bodytext10Exact2">
    <w:name w:val="Body text (10) Exact2"/>
    <w:uiPriority w:val="99"/>
    <w:rsid w:val="00177314"/>
  </w:style>
  <w:style w:type="character" w:customStyle="1" w:styleId="Bodytext11Exact">
    <w:name w:val="Body text (11) Exact"/>
    <w:uiPriority w:val="99"/>
    <w:rsid w:val="00177314"/>
    <w:rPr>
      <w:rFonts w:ascii="Segoe UI" w:hAnsi="Segoe UI" w:cs="Segoe UI"/>
      <w:sz w:val="34"/>
      <w:szCs w:val="34"/>
      <w:shd w:val="clear" w:color="auto" w:fill="FFFFFF"/>
    </w:rPr>
  </w:style>
  <w:style w:type="character" w:customStyle="1" w:styleId="Bodytext11Exact1">
    <w:name w:val="Body text (11) Exact1"/>
    <w:uiPriority w:val="99"/>
    <w:rsid w:val="00177314"/>
  </w:style>
  <w:style w:type="character" w:customStyle="1" w:styleId="Bodytext10Exact1">
    <w:name w:val="Body text (10) Exact1"/>
    <w:uiPriority w:val="99"/>
    <w:rsid w:val="00177314"/>
    <w:rPr>
      <w:rFonts w:ascii="Times New Roman" w:hAnsi="Times New Roman"/>
      <w:sz w:val="11"/>
      <w:szCs w:val="11"/>
      <w:shd w:val="clear" w:color="auto" w:fill="FFFFFF"/>
      <w:lang w:val="en-US" w:eastAsia="en-US"/>
    </w:rPr>
  </w:style>
  <w:style w:type="character" w:customStyle="1" w:styleId="Bodytext12">
    <w:name w:val="Body text (12)_"/>
    <w:link w:val="Bodytext120"/>
    <w:uiPriority w:val="99"/>
    <w:rsid w:val="00177314"/>
    <w:rPr>
      <w:i/>
      <w:iCs/>
      <w:sz w:val="18"/>
      <w:szCs w:val="18"/>
      <w:shd w:val="clear" w:color="auto" w:fill="FFFFFF"/>
    </w:rPr>
  </w:style>
  <w:style w:type="paragraph" w:customStyle="1" w:styleId="Bodytext120">
    <w:name w:val="Body text (12)"/>
    <w:basedOn w:val="Normal"/>
    <w:link w:val="Bodytext12"/>
    <w:uiPriority w:val="99"/>
    <w:rsid w:val="00177314"/>
    <w:pPr>
      <w:shd w:val="clear" w:color="auto" w:fill="FFFFFF"/>
      <w:adjustRightInd/>
      <w:spacing w:before="60" w:line="240" w:lineRule="atLeast"/>
      <w:jc w:val="left"/>
      <w:textAlignment w:val="auto"/>
    </w:pPr>
    <w:rPr>
      <w:rFonts w:eastAsia="Times New Roman"/>
      <w:i/>
      <w:iCs/>
      <w:noProof w:val="0"/>
      <w:sz w:val="18"/>
      <w:szCs w:val="18"/>
      <w:lang w:val="x-none" w:eastAsia="x-none"/>
    </w:rPr>
  </w:style>
  <w:style w:type="character" w:customStyle="1" w:styleId="Bodytext12NotItalic">
    <w:name w:val="Body text (12) + Not Italic"/>
    <w:uiPriority w:val="99"/>
    <w:rsid w:val="00177314"/>
    <w:rPr>
      <w:rFonts w:ascii="Times New Roman" w:hAnsi="Times New Roman"/>
      <w:i w:val="0"/>
      <w:iCs w:val="0"/>
      <w:sz w:val="18"/>
      <w:szCs w:val="18"/>
      <w:shd w:val="clear" w:color="auto" w:fill="FFFFFF"/>
    </w:rPr>
  </w:style>
  <w:style w:type="character" w:customStyle="1" w:styleId="Bodytext1211pt">
    <w:name w:val="Body text (12) + 11 pt"/>
    <w:uiPriority w:val="99"/>
    <w:rsid w:val="00177314"/>
    <w:rPr>
      <w:rFonts w:ascii="Times New Roman" w:hAnsi="Times New Roman"/>
      <w:i/>
      <w:iCs/>
      <w:sz w:val="22"/>
      <w:szCs w:val="22"/>
      <w:shd w:val="clear" w:color="auto" w:fill="FFFFFF"/>
    </w:rPr>
  </w:style>
  <w:style w:type="character" w:customStyle="1" w:styleId="Headerorfooter12pt">
    <w:name w:val="Header or footer + 12 pt"/>
    <w:aliases w:val="Bold30"/>
    <w:uiPriority w:val="99"/>
    <w:rsid w:val="00177314"/>
    <w:rPr>
      <w:rFonts w:ascii="Times New Roman" w:hAnsi="Times New Roman"/>
      <w:b/>
      <w:bCs/>
      <w:i/>
      <w:iCs/>
      <w:sz w:val="24"/>
      <w:szCs w:val="24"/>
      <w:shd w:val="clear" w:color="auto" w:fill="FFFFFF"/>
    </w:rPr>
  </w:style>
  <w:style w:type="character" w:customStyle="1" w:styleId="Bodytext28pt5">
    <w:name w:val="Body text (2) + 8 pt5"/>
    <w:aliases w:val="Bold27"/>
    <w:uiPriority w:val="99"/>
    <w:rsid w:val="00177314"/>
    <w:rPr>
      <w:rFonts w:ascii="Times New Roman" w:hAnsi="Times New Roman" w:cs="Times New Roman"/>
      <w:b/>
      <w:bCs/>
      <w:sz w:val="16"/>
      <w:szCs w:val="16"/>
      <w:u w:val="none"/>
      <w:shd w:val="clear" w:color="auto" w:fill="FFFFFF"/>
    </w:rPr>
  </w:style>
  <w:style w:type="character" w:customStyle="1" w:styleId="Bodytext289">
    <w:name w:val="Body text (2) + 89"/>
    <w:aliases w:val="5 pt29"/>
    <w:uiPriority w:val="99"/>
    <w:rsid w:val="00177314"/>
    <w:rPr>
      <w:rFonts w:ascii="Times New Roman" w:hAnsi="Times New Roman" w:cs="Times New Roman"/>
      <w:sz w:val="17"/>
      <w:szCs w:val="17"/>
      <w:u w:val="none"/>
      <w:shd w:val="clear" w:color="auto" w:fill="FFFFFF"/>
    </w:rPr>
  </w:style>
  <w:style w:type="character" w:customStyle="1" w:styleId="Bodytext27">
    <w:name w:val="Body text (2) + 7"/>
    <w:aliases w:val="5 pt28,Bold26"/>
    <w:uiPriority w:val="99"/>
    <w:rsid w:val="00177314"/>
    <w:rPr>
      <w:rFonts w:ascii="Times New Roman" w:hAnsi="Times New Roman" w:cs="Times New Roman"/>
      <w:b/>
      <w:bCs/>
      <w:sz w:val="15"/>
      <w:szCs w:val="15"/>
      <w:u w:val="none"/>
      <w:shd w:val="clear" w:color="auto" w:fill="FFFFFF"/>
    </w:rPr>
  </w:style>
  <w:style w:type="character" w:customStyle="1" w:styleId="Bodytext312pt">
    <w:name w:val="Body text (3) + 12 pt"/>
    <w:aliases w:val="Not Bold4"/>
    <w:uiPriority w:val="99"/>
    <w:rsid w:val="00177314"/>
    <w:rPr>
      <w:rFonts w:ascii="Times New Roman" w:hAnsi="Times New Roman" w:cs="Times New Roman"/>
      <w:b w:val="0"/>
      <w:bCs w:val="0"/>
      <w:sz w:val="24"/>
      <w:szCs w:val="24"/>
      <w:u w:val="none"/>
      <w:shd w:val="clear" w:color="auto" w:fill="FFFFFF"/>
    </w:rPr>
  </w:style>
  <w:style w:type="character" w:customStyle="1" w:styleId="Bodytext2Impact1">
    <w:name w:val="Body text (2) + Impact1"/>
    <w:aliases w:val="10 pt5"/>
    <w:uiPriority w:val="99"/>
    <w:rsid w:val="00177314"/>
    <w:rPr>
      <w:rFonts w:ascii="Impact" w:hAnsi="Impact" w:cs="Impact"/>
      <w:sz w:val="20"/>
      <w:szCs w:val="20"/>
      <w:u w:val="none"/>
      <w:shd w:val="clear" w:color="auto" w:fill="FFFFFF"/>
    </w:rPr>
  </w:style>
  <w:style w:type="paragraph" w:customStyle="1" w:styleId="Bodytext410">
    <w:name w:val="Body text (4)1"/>
    <w:basedOn w:val="Normal"/>
    <w:uiPriority w:val="99"/>
    <w:rsid w:val="00177314"/>
    <w:pPr>
      <w:shd w:val="clear" w:color="auto" w:fill="FFFFFF"/>
      <w:adjustRightInd/>
      <w:spacing w:before="60" w:after="60" w:line="240" w:lineRule="atLeast"/>
      <w:ind w:hanging="380"/>
      <w:textAlignment w:val="auto"/>
    </w:pPr>
    <w:rPr>
      <w:rFonts w:eastAsia="Calibri"/>
      <w:b/>
      <w:bCs/>
      <w:i/>
      <w:iCs/>
      <w:noProof w:val="0"/>
      <w:sz w:val="20"/>
      <w:szCs w:val="20"/>
      <w:lang w:val="x-none" w:eastAsia="x-none"/>
    </w:rPr>
  </w:style>
  <w:style w:type="character" w:customStyle="1" w:styleId="Bodytext2Exact">
    <w:name w:val="Body text (2) Exact"/>
    <w:uiPriority w:val="99"/>
    <w:rsid w:val="00177314"/>
    <w:rPr>
      <w:rFonts w:ascii="Times New Roman" w:hAnsi="Times New Roman" w:cs="Times New Roman"/>
      <w:u w:val="none"/>
    </w:rPr>
  </w:style>
  <w:style w:type="character" w:customStyle="1" w:styleId="Bodytext4NotBold">
    <w:name w:val="Body text (4) + Not Bold"/>
    <w:aliases w:val="Not Italic11"/>
    <w:uiPriority w:val="99"/>
    <w:rsid w:val="00177314"/>
    <w:rPr>
      <w:rFonts w:ascii="Times New Roman" w:hAnsi="Times New Roman"/>
      <w:b w:val="0"/>
      <w:bCs w:val="0"/>
      <w:i w:val="0"/>
      <w:iCs w:val="0"/>
      <w:shd w:val="clear" w:color="auto" w:fill="FFFFFF"/>
    </w:rPr>
  </w:style>
  <w:style w:type="character" w:customStyle="1" w:styleId="Tablecaption6">
    <w:name w:val="Table caption (6)_"/>
    <w:link w:val="Tablecaption61"/>
    <w:uiPriority w:val="99"/>
    <w:rsid w:val="00177314"/>
    <w:rPr>
      <w:b/>
      <w:bCs/>
      <w:i/>
      <w:iCs/>
      <w:shd w:val="clear" w:color="auto" w:fill="FFFFFF"/>
    </w:rPr>
  </w:style>
  <w:style w:type="paragraph" w:customStyle="1" w:styleId="Tablecaption61">
    <w:name w:val="Table caption (6)1"/>
    <w:basedOn w:val="Normal"/>
    <w:link w:val="Tablecaption6"/>
    <w:uiPriority w:val="99"/>
    <w:rsid w:val="00177314"/>
    <w:pPr>
      <w:shd w:val="clear" w:color="auto" w:fill="FFFFFF"/>
      <w:adjustRightInd/>
      <w:spacing w:line="240" w:lineRule="atLeast"/>
      <w:jc w:val="left"/>
      <w:textAlignment w:val="auto"/>
    </w:pPr>
    <w:rPr>
      <w:rFonts w:eastAsia="Times New Roman"/>
      <w:b/>
      <w:bCs/>
      <w:i/>
      <w:iCs/>
      <w:noProof w:val="0"/>
      <w:sz w:val="20"/>
      <w:szCs w:val="20"/>
      <w:lang w:val="x-none" w:eastAsia="x-none"/>
    </w:rPr>
  </w:style>
  <w:style w:type="character" w:customStyle="1" w:styleId="Tablecaption6NotBold">
    <w:name w:val="Table caption (6) + Not Bold"/>
    <w:aliases w:val="Not Italic10"/>
    <w:uiPriority w:val="99"/>
    <w:rsid w:val="00177314"/>
    <w:rPr>
      <w:rFonts w:ascii="Times New Roman" w:hAnsi="Times New Roman"/>
      <w:b w:val="0"/>
      <w:bCs w:val="0"/>
      <w:i w:val="0"/>
      <w:iCs w:val="0"/>
      <w:shd w:val="clear" w:color="auto" w:fill="FFFFFF"/>
    </w:rPr>
  </w:style>
  <w:style w:type="character" w:customStyle="1" w:styleId="Tablecaption6NotBold1">
    <w:name w:val="Table caption (6) + Not Bold1"/>
    <w:aliases w:val="Not Italic9"/>
    <w:uiPriority w:val="99"/>
    <w:rsid w:val="00177314"/>
    <w:rPr>
      <w:rFonts w:ascii="Times New Roman" w:hAnsi="Times New Roman"/>
      <w:b w:val="0"/>
      <w:bCs w:val="0"/>
      <w:i w:val="0"/>
      <w:iCs w:val="0"/>
      <w:u w:val="single"/>
      <w:shd w:val="clear" w:color="auto" w:fill="FFFFFF"/>
    </w:rPr>
  </w:style>
  <w:style w:type="character" w:customStyle="1" w:styleId="Tablecaption60">
    <w:name w:val="Table caption (6)"/>
    <w:uiPriority w:val="99"/>
    <w:rsid w:val="00177314"/>
    <w:rPr>
      <w:rFonts w:ascii="Times New Roman" w:hAnsi="Times New Roman"/>
      <w:b/>
      <w:bCs/>
      <w:i/>
      <w:iCs/>
      <w:u w:val="single"/>
      <w:shd w:val="clear" w:color="auto" w:fill="FFFFFF"/>
    </w:rPr>
  </w:style>
  <w:style w:type="character" w:customStyle="1" w:styleId="Footnote2">
    <w:name w:val="Footnote (2)_"/>
    <w:link w:val="Footnote20"/>
    <w:uiPriority w:val="99"/>
    <w:locked/>
    <w:rsid w:val="00177314"/>
    <w:rPr>
      <w:sz w:val="18"/>
      <w:szCs w:val="18"/>
      <w:shd w:val="clear" w:color="auto" w:fill="FFFFFF"/>
    </w:rPr>
  </w:style>
  <w:style w:type="paragraph" w:customStyle="1" w:styleId="Footnote20">
    <w:name w:val="Footnote (2)"/>
    <w:basedOn w:val="Normal"/>
    <w:link w:val="Footnote2"/>
    <w:uiPriority w:val="99"/>
    <w:rsid w:val="00177314"/>
    <w:pPr>
      <w:shd w:val="clear" w:color="auto" w:fill="FFFFFF"/>
      <w:adjustRightInd/>
      <w:spacing w:line="240" w:lineRule="atLeast"/>
      <w:textAlignment w:val="auto"/>
    </w:pPr>
    <w:rPr>
      <w:rFonts w:eastAsia="Times New Roman"/>
      <w:noProof w:val="0"/>
      <w:sz w:val="18"/>
      <w:szCs w:val="18"/>
      <w:lang w:val="x-none" w:eastAsia="x-none"/>
    </w:rPr>
  </w:style>
  <w:style w:type="character" w:customStyle="1" w:styleId="Heading40">
    <w:name w:val="Heading #4_"/>
    <w:link w:val="Heading41"/>
    <w:uiPriority w:val="99"/>
    <w:locked/>
    <w:rsid w:val="00177314"/>
    <w:rPr>
      <w:b/>
      <w:bCs/>
      <w:sz w:val="23"/>
      <w:szCs w:val="23"/>
      <w:shd w:val="clear" w:color="auto" w:fill="FFFFFF"/>
    </w:rPr>
  </w:style>
  <w:style w:type="paragraph" w:customStyle="1" w:styleId="Heading41">
    <w:name w:val="Heading #4"/>
    <w:basedOn w:val="Normal"/>
    <w:link w:val="Heading40"/>
    <w:uiPriority w:val="99"/>
    <w:qFormat/>
    <w:rsid w:val="00177314"/>
    <w:pPr>
      <w:shd w:val="clear" w:color="auto" w:fill="FFFFFF"/>
      <w:adjustRightInd/>
      <w:spacing w:after="120" w:line="240" w:lineRule="atLeast"/>
      <w:textAlignment w:val="auto"/>
      <w:outlineLvl w:val="3"/>
    </w:pPr>
    <w:rPr>
      <w:rFonts w:eastAsia="Times New Roman"/>
      <w:b/>
      <w:bCs/>
      <w:noProof w:val="0"/>
      <w:sz w:val="23"/>
      <w:szCs w:val="23"/>
      <w:lang w:val="x-none" w:eastAsia="x-none"/>
    </w:rPr>
  </w:style>
  <w:style w:type="character" w:customStyle="1" w:styleId="Bodytext2Bold1">
    <w:name w:val="Body text (2) + Bold1"/>
    <w:uiPriority w:val="99"/>
    <w:rsid w:val="00177314"/>
    <w:rPr>
      <w:rFonts w:ascii="Times New Roman" w:hAnsi="Times New Roman" w:cs="Times New Roman"/>
      <w:b/>
      <w:bCs/>
      <w:sz w:val="26"/>
      <w:szCs w:val="26"/>
      <w:u w:val="none"/>
      <w:shd w:val="clear" w:color="auto" w:fill="FFFFFF"/>
    </w:rPr>
  </w:style>
  <w:style w:type="character" w:customStyle="1" w:styleId="Bodytext2BookmanOldStyle">
    <w:name w:val="Body text (2) + Bookman Old Style"/>
    <w:aliases w:val="4 pt,Bold1"/>
    <w:uiPriority w:val="99"/>
    <w:rsid w:val="00177314"/>
    <w:rPr>
      <w:rFonts w:ascii="Bookman Old Style" w:hAnsi="Bookman Old Style" w:cs="Bookman Old Style"/>
      <w:b/>
      <w:bCs/>
      <w:sz w:val="8"/>
      <w:szCs w:val="8"/>
      <w:u w:val="none"/>
      <w:shd w:val="clear" w:color="auto" w:fill="FFFFFF"/>
    </w:rPr>
  </w:style>
  <w:style w:type="character" w:customStyle="1" w:styleId="Bodytext220">
    <w:name w:val="Body text (2)2"/>
    <w:uiPriority w:val="99"/>
    <w:rsid w:val="00177314"/>
    <w:rPr>
      <w:rFonts w:ascii="Times New Roman" w:hAnsi="Times New Roman" w:cs="Times New Roman"/>
      <w:sz w:val="26"/>
      <w:szCs w:val="26"/>
      <w:u w:val="none"/>
      <w:shd w:val="clear" w:color="auto" w:fill="FFFFFF"/>
    </w:rPr>
  </w:style>
  <w:style w:type="character" w:customStyle="1" w:styleId="w8qarf">
    <w:name w:val="w8qarf"/>
    <w:rsid w:val="00177314"/>
  </w:style>
  <w:style w:type="character" w:customStyle="1" w:styleId="tttinchitietnoidung">
    <w:name w:val="tt_tinchitiet_noidung"/>
    <w:rsid w:val="00177314"/>
  </w:style>
  <w:style w:type="paragraph" w:customStyle="1" w:styleId="K11">
    <w:name w:val="K.1.1."/>
    <w:basedOn w:val="Heading1"/>
    <w:qFormat/>
    <w:rsid w:val="00177314"/>
    <w:pPr>
      <w:keepNext w:val="0"/>
      <w:widowControl/>
      <w:numPr>
        <w:numId w:val="0"/>
      </w:numPr>
      <w:tabs>
        <w:tab w:val="left" w:pos="180"/>
      </w:tabs>
      <w:adjustRightInd/>
      <w:spacing w:before="0" w:after="0" w:line="312" w:lineRule="auto"/>
      <w:contextualSpacing/>
      <w:jc w:val="left"/>
      <w:textAlignment w:val="auto"/>
    </w:pPr>
    <w:rPr>
      <w:bCs/>
      <w:i/>
      <w:iCs/>
      <w:noProof w:val="0"/>
      <w:spacing w:val="-6"/>
      <w:sz w:val="26"/>
      <w:szCs w:val="26"/>
      <w:lang w:val="x-none" w:eastAsia="x-none"/>
    </w:rPr>
  </w:style>
  <w:style w:type="paragraph" w:customStyle="1" w:styleId="CharCharCharCharCharCharChar0">
    <w:name w:val="Char Char Char Char Char Char Char"/>
    <w:autoRedefine/>
    <w:rsid w:val="00177314"/>
    <w:pPr>
      <w:tabs>
        <w:tab w:val="left" w:pos="1152"/>
      </w:tabs>
      <w:spacing w:before="120" w:after="120" w:line="312" w:lineRule="auto"/>
    </w:pPr>
    <w:rPr>
      <w:rFonts w:ascii="Arial" w:hAnsi="Arial" w:cs="Arial"/>
      <w:sz w:val="26"/>
      <w:szCs w:val="26"/>
    </w:rPr>
  </w:style>
  <w:style w:type="character" w:customStyle="1" w:styleId="Bodytext212pt">
    <w:name w:val="Body text (2) + 12 pt"/>
    <w:uiPriority w:val="99"/>
    <w:rsid w:val="00177314"/>
    <w:rPr>
      <w:rFonts w:ascii="Times New Roman" w:hAnsi="Times New Roman" w:cs="Times New Roman"/>
      <w:sz w:val="24"/>
      <w:szCs w:val="24"/>
      <w:u w:val="none"/>
      <w:shd w:val="clear" w:color="auto" w:fill="FFFFFF"/>
    </w:rPr>
  </w:style>
  <w:style w:type="character" w:customStyle="1" w:styleId="Bodytext214pt">
    <w:name w:val="Body text (2) + 14 pt"/>
    <w:uiPriority w:val="99"/>
    <w:rsid w:val="00177314"/>
    <w:rPr>
      <w:rFonts w:ascii="Times New Roman" w:hAnsi="Times New Roman" w:cs="Times New Roman"/>
      <w:sz w:val="28"/>
      <w:szCs w:val="28"/>
      <w:u w:val="none"/>
      <w:shd w:val="clear" w:color="auto" w:fill="FFFFFF"/>
    </w:rPr>
  </w:style>
  <w:style w:type="character" w:customStyle="1" w:styleId="Footnote">
    <w:name w:val="Footnote_"/>
    <w:uiPriority w:val="99"/>
    <w:rsid w:val="00177314"/>
    <w:rPr>
      <w:rFonts w:ascii="Times New Roman" w:hAnsi="Times New Roman" w:cs="Times New Roman"/>
      <w:sz w:val="22"/>
      <w:szCs w:val="22"/>
      <w:u w:val="none"/>
    </w:rPr>
  </w:style>
  <w:style w:type="character" w:customStyle="1" w:styleId="FootnoteItalic">
    <w:name w:val="Footnote + Italic"/>
    <w:uiPriority w:val="99"/>
    <w:rsid w:val="00177314"/>
    <w:rPr>
      <w:rFonts w:ascii="Times New Roman" w:hAnsi="Times New Roman" w:cs="Times New Roman"/>
      <w:i/>
      <w:iCs/>
      <w:sz w:val="22"/>
      <w:szCs w:val="22"/>
      <w:u w:val="none"/>
    </w:rPr>
  </w:style>
  <w:style w:type="character" w:customStyle="1" w:styleId="newstitle2">
    <w:name w:val="news_title2"/>
    <w:rsid w:val="00177314"/>
    <w:rPr>
      <w:b/>
      <w:bCs/>
      <w:color w:val="081631"/>
      <w:sz w:val="30"/>
      <w:szCs w:val="30"/>
    </w:rPr>
  </w:style>
  <w:style w:type="paragraph" w:customStyle="1" w:styleId="xl115">
    <w:name w:val="xl115"/>
    <w:basedOn w:val="Normal"/>
    <w:rsid w:val="00177314"/>
    <w:pPr>
      <w:widowControl/>
      <w:pBdr>
        <w:top w:val="single" w:sz="4" w:space="0" w:color="auto"/>
        <w:left w:val="single" w:sz="4" w:space="0" w:color="auto"/>
        <w:bottom w:val="single" w:sz="4" w:space="0" w:color="auto"/>
        <w:right w:val="single" w:sz="4" w:space="0" w:color="auto"/>
      </w:pBdr>
      <w:shd w:val="clear" w:color="000000" w:fill="99CCFF"/>
      <w:adjustRightInd/>
      <w:spacing w:before="100" w:beforeAutospacing="1" w:after="100" w:afterAutospacing="1" w:line="240" w:lineRule="auto"/>
      <w:jc w:val="center"/>
      <w:textAlignment w:val="center"/>
    </w:pPr>
    <w:rPr>
      <w:rFonts w:eastAsia="Times New Roman"/>
      <w:b/>
      <w:bCs/>
      <w:noProof w:val="0"/>
      <w:lang w:val="en-US" w:eastAsia="en-US"/>
    </w:rPr>
  </w:style>
  <w:style w:type="paragraph" w:customStyle="1" w:styleId="xl116">
    <w:name w:val="xl116"/>
    <w:basedOn w:val="Normal"/>
    <w:rsid w:val="00177314"/>
    <w:pPr>
      <w:widowControl/>
      <w:pBdr>
        <w:top w:val="single" w:sz="4" w:space="0" w:color="auto"/>
        <w:left w:val="single" w:sz="4" w:space="0" w:color="auto"/>
        <w:bottom w:val="single" w:sz="4" w:space="0" w:color="auto"/>
        <w:right w:val="single" w:sz="4" w:space="0" w:color="auto"/>
      </w:pBdr>
      <w:shd w:val="clear" w:color="000000" w:fill="99CCFF"/>
      <w:adjustRightInd/>
      <w:spacing w:before="100" w:beforeAutospacing="1" w:after="100" w:afterAutospacing="1" w:line="240" w:lineRule="auto"/>
      <w:jc w:val="right"/>
      <w:textAlignment w:val="center"/>
    </w:pPr>
    <w:rPr>
      <w:rFonts w:eastAsia="Times New Roman"/>
      <w:b/>
      <w:bCs/>
      <w:noProof w:val="0"/>
      <w:lang w:val="en-US" w:eastAsia="en-US"/>
    </w:rPr>
  </w:style>
  <w:style w:type="paragraph" w:customStyle="1" w:styleId="xl117">
    <w:name w:val="xl117"/>
    <w:basedOn w:val="Normal"/>
    <w:rsid w:val="00177314"/>
    <w:pPr>
      <w:widowControl/>
      <w:pBdr>
        <w:top w:val="single" w:sz="4" w:space="0" w:color="auto"/>
        <w:left w:val="single" w:sz="4" w:space="0" w:color="auto"/>
        <w:right w:val="single" w:sz="4" w:space="0" w:color="auto"/>
      </w:pBdr>
      <w:shd w:val="clear" w:color="000000" w:fill="FFFFCC"/>
      <w:adjustRightInd/>
      <w:spacing w:before="100" w:beforeAutospacing="1" w:after="100" w:afterAutospacing="1" w:line="240" w:lineRule="auto"/>
      <w:jc w:val="center"/>
      <w:textAlignment w:val="center"/>
    </w:pPr>
    <w:rPr>
      <w:rFonts w:eastAsia="Times New Roman"/>
      <w:b/>
      <w:bCs/>
      <w:i/>
      <w:iCs/>
      <w:noProof w:val="0"/>
      <w:lang w:val="en-US" w:eastAsia="en-US"/>
    </w:rPr>
  </w:style>
  <w:style w:type="paragraph" w:customStyle="1" w:styleId="xl118">
    <w:name w:val="xl118"/>
    <w:basedOn w:val="Normal"/>
    <w:rsid w:val="00177314"/>
    <w:pPr>
      <w:widowControl/>
      <w:pBdr>
        <w:top w:val="single" w:sz="4" w:space="0" w:color="auto"/>
        <w:left w:val="single" w:sz="4" w:space="0" w:color="auto"/>
      </w:pBdr>
      <w:shd w:val="clear" w:color="000000" w:fill="FFFFCC"/>
      <w:adjustRightInd/>
      <w:spacing w:before="100" w:beforeAutospacing="1" w:after="100" w:afterAutospacing="1" w:line="240" w:lineRule="auto"/>
      <w:jc w:val="left"/>
      <w:textAlignment w:val="center"/>
    </w:pPr>
    <w:rPr>
      <w:rFonts w:eastAsia="Times New Roman"/>
      <w:b/>
      <w:bCs/>
      <w:i/>
      <w:iCs/>
      <w:noProof w:val="0"/>
      <w:lang w:val="en-US" w:eastAsia="en-US"/>
    </w:rPr>
  </w:style>
  <w:style w:type="paragraph" w:customStyle="1" w:styleId="xl119">
    <w:name w:val="xl119"/>
    <w:basedOn w:val="Normal"/>
    <w:rsid w:val="00177314"/>
    <w:pPr>
      <w:widowControl/>
      <w:pBdr>
        <w:top w:val="single" w:sz="4" w:space="0" w:color="auto"/>
      </w:pBdr>
      <w:shd w:val="clear" w:color="000000" w:fill="FFFFCC"/>
      <w:adjustRightInd/>
      <w:spacing w:before="100" w:beforeAutospacing="1" w:after="100" w:afterAutospacing="1" w:line="240" w:lineRule="auto"/>
      <w:jc w:val="left"/>
      <w:textAlignment w:val="center"/>
    </w:pPr>
    <w:rPr>
      <w:rFonts w:eastAsia="Times New Roman"/>
      <w:b/>
      <w:bCs/>
      <w:i/>
      <w:iCs/>
      <w:noProof w:val="0"/>
      <w:lang w:val="en-US" w:eastAsia="en-US"/>
    </w:rPr>
  </w:style>
  <w:style w:type="paragraph" w:customStyle="1" w:styleId="xl120">
    <w:name w:val="xl120"/>
    <w:basedOn w:val="Normal"/>
    <w:rsid w:val="00177314"/>
    <w:pPr>
      <w:widowControl/>
      <w:pBdr>
        <w:top w:val="single" w:sz="4" w:space="0" w:color="auto"/>
        <w:left w:val="single" w:sz="4" w:space="0" w:color="auto"/>
        <w:bottom w:val="single" w:sz="4" w:space="0" w:color="auto"/>
        <w:right w:val="single" w:sz="4" w:space="0" w:color="auto"/>
      </w:pBdr>
      <w:shd w:val="clear" w:color="000000" w:fill="FFFFCC"/>
      <w:adjustRightInd/>
      <w:spacing w:before="100" w:beforeAutospacing="1" w:after="100" w:afterAutospacing="1" w:line="240" w:lineRule="auto"/>
      <w:jc w:val="center"/>
      <w:textAlignment w:val="center"/>
    </w:pPr>
    <w:rPr>
      <w:rFonts w:eastAsia="Times New Roman"/>
      <w:b/>
      <w:bCs/>
      <w:i/>
      <w:iCs/>
      <w:noProof w:val="0"/>
      <w:lang w:val="en-US" w:eastAsia="en-US"/>
    </w:rPr>
  </w:style>
  <w:style w:type="paragraph" w:customStyle="1" w:styleId="xl121">
    <w:name w:val="xl121"/>
    <w:basedOn w:val="Normal"/>
    <w:rsid w:val="00177314"/>
    <w:pPr>
      <w:widowControl/>
      <w:pBdr>
        <w:top w:val="single" w:sz="4" w:space="0" w:color="auto"/>
        <w:left w:val="single" w:sz="4" w:space="0" w:color="auto"/>
        <w:bottom w:val="single" w:sz="4" w:space="0" w:color="auto"/>
        <w:right w:val="single" w:sz="4" w:space="0" w:color="auto"/>
      </w:pBdr>
      <w:shd w:val="clear" w:color="000000" w:fill="FFFFCC"/>
      <w:adjustRightInd/>
      <w:spacing w:before="100" w:beforeAutospacing="1" w:after="100" w:afterAutospacing="1" w:line="240" w:lineRule="auto"/>
      <w:jc w:val="center"/>
      <w:textAlignment w:val="center"/>
    </w:pPr>
    <w:rPr>
      <w:rFonts w:eastAsia="Times New Roman"/>
      <w:b/>
      <w:bCs/>
      <w:noProof w:val="0"/>
      <w:lang w:val="en-US" w:eastAsia="en-US"/>
    </w:rPr>
  </w:style>
  <w:style w:type="paragraph" w:customStyle="1" w:styleId="xl122">
    <w:name w:val="xl122"/>
    <w:basedOn w:val="Normal"/>
    <w:rsid w:val="00177314"/>
    <w:pPr>
      <w:widowControl/>
      <w:pBdr>
        <w:top w:val="single" w:sz="4" w:space="0" w:color="auto"/>
        <w:left w:val="single" w:sz="4" w:space="0" w:color="auto"/>
        <w:bottom w:val="single" w:sz="4" w:space="0" w:color="auto"/>
        <w:right w:val="single" w:sz="4" w:space="0" w:color="auto"/>
      </w:pBdr>
      <w:shd w:val="clear" w:color="000000" w:fill="FFFFCC"/>
      <w:adjustRightInd/>
      <w:spacing w:before="100" w:beforeAutospacing="1" w:after="100" w:afterAutospacing="1" w:line="240" w:lineRule="auto"/>
      <w:jc w:val="right"/>
      <w:textAlignment w:val="center"/>
    </w:pPr>
    <w:rPr>
      <w:rFonts w:eastAsia="Times New Roman"/>
      <w:b/>
      <w:bCs/>
      <w:noProof w:val="0"/>
      <w:lang w:val="en-US" w:eastAsia="en-US"/>
    </w:rPr>
  </w:style>
  <w:style w:type="paragraph" w:customStyle="1" w:styleId="xl123">
    <w:name w:val="xl123"/>
    <w:basedOn w:val="Normal"/>
    <w:rsid w:val="00177314"/>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center"/>
    </w:pPr>
    <w:rPr>
      <w:rFonts w:eastAsia="Times New Roman"/>
      <w:noProof w:val="0"/>
      <w:lang w:val="en-US" w:eastAsia="en-US"/>
    </w:rPr>
  </w:style>
  <w:style w:type="paragraph" w:customStyle="1" w:styleId="xl124">
    <w:name w:val="xl124"/>
    <w:basedOn w:val="Normal"/>
    <w:rsid w:val="00177314"/>
    <w:pPr>
      <w:widowControl/>
      <w:pBdr>
        <w:top w:val="single" w:sz="4" w:space="0" w:color="auto"/>
        <w:left w:val="single" w:sz="4" w:space="0" w:color="auto"/>
        <w:bottom w:val="single" w:sz="4" w:space="0" w:color="auto"/>
        <w:right w:val="single" w:sz="4" w:space="0" w:color="auto"/>
      </w:pBdr>
      <w:shd w:val="clear" w:color="000000" w:fill="FFFFCC"/>
      <w:adjustRightInd/>
      <w:spacing w:before="100" w:beforeAutospacing="1" w:after="100" w:afterAutospacing="1" w:line="240" w:lineRule="auto"/>
      <w:jc w:val="center"/>
      <w:textAlignment w:val="center"/>
    </w:pPr>
    <w:rPr>
      <w:rFonts w:eastAsia="Times New Roman"/>
      <w:b/>
      <w:bCs/>
      <w:i/>
      <w:iCs/>
      <w:noProof w:val="0"/>
      <w:lang w:val="en-US" w:eastAsia="en-US"/>
    </w:rPr>
  </w:style>
  <w:style w:type="paragraph" w:customStyle="1" w:styleId="xl125">
    <w:name w:val="xl125"/>
    <w:basedOn w:val="Normal"/>
    <w:rsid w:val="00177314"/>
    <w:pPr>
      <w:widowControl/>
      <w:pBdr>
        <w:top w:val="single" w:sz="4" w:space="0" w:color="auto"/>
        <w:left w:val="single" w:sz="4" w:space="0" w:color="auto"/>
        <w:bottom w:val="single" w:sz="4" w:space="0" w:color="auto"/>
        <w:right w:val="single" w:sz="4" w:space="0" w:color="auto"/>
      </w:pBdr>
      <w:shd w:val="clear" w:color="000000" w:fill="FFFFCC"/>
      <w:adjustRightInd/>
      <w:spacing w:before="100" w:beforeAutospacing="1" w:after="100" w:afterAutospacing="1" w:line="240" w:lineRule="auto"/>
      <w:jc w:val="right"/>
      <w:textAlignment w:val="center"/>
    </w:pPr>
    <w:rPr>
      <w:rFonts w:eastAsia="Times New Roman"/>
      <w:b/>
      <w:bCs/>
      <w:i/>
      <w:iCs/>
      <w:noProof w:val="0"/>
      <w:lang w:val="en-US" w:eastAsia="en-US"/>
    </w:rPr>
  </w:style>
  <w:style w:type="paragraph" w:customStyle="1" w:styleId="xl126">
    <w:name w:val="xl126"/>
    <w:basedOn w:val="Normal"/>
    <w:rsid w:val="00177314"/>
    <w:pPr>
      <w:widowControl/>
      <w:pBdr>
        <w:top w:val="single" w:sz="4" w:space="0" w:color="auto"/>
        <w:left w:val="single" w:sz="4" w:space="0" w:color="auto"/>
        <w:bottom w:val="single" w:sz="4" w:space="0" w:color="auto"/>
      </w:pBdr>
      <w:adjustRightInd/>
      <w:spacing w:before="100" w:beforeAutospacing="1" w:after="100" w:afterAutospacing="1" w:line="240" w:lineRule="auto"/>
      <w:jc w:val="right"/>
      <w:textAlignment w:val="center"/>
    </w:pPr>
    <w:rPr>
      <w:rFonts w:eastAsia="Times New Roman"/>
      <w:noProof w:val="0"/>
      <w:lang w:val="en-US" w:eastAsia="en-US"/>
    </w:rPr>
  </w:style>
  <w:style w:type="paragraph" w:customStyle="1" w:styleId="xl127">
    <w:name w:val="xl127"/>
    <w:basedOn w:val="Normal"/>
    <w:rsid w:val="00177314"/>
    <w:pPr>
      <w:widowControl/>
      <w:pBdr>
        <w:top w:val="single" w:sz="4" w:space="0" w:color="auto"/>
        <w:bottom w:val="single" w:sz="4" w:space="0" w:color="auto"/>
        <w:right w:val="single" w:sz="4" w:space="0" w:color="auto"/>
      </w:pBdr>
      <w:adjustRightInd/>
      <w:spacing w:before="100" w:beforeAutospacing="1" w:after="100" w:afterAutospacing="1" w:line="240" w:lineRule="auto"/>
      <w:jc w:val="left"/>
      <w:textAlignment w:val="center"/>
    </w:pPr>
    <w:rPr>
      <w:rFonts w:eastAsia="Times New Roman"/>
      <w:noProof w:val="0"/>
      <w:lang w:val="en-US" w:eastAsia="en-US"/>
    </w:rPr>
  </w:style>
  <w:style w:type="paragraph" w:customStyle="1" w:styleId="xl128">
    <w:name w:val="xl128"/>
    <w:basedOn w:val="Normal"/>
    <w:rsid w:val="00177314"/>
    <w:pPr>
      <w:widowControl/>
      <w:pBdr>
        <w:top w:val="single" w:sz="4" w:space="0" w:color="auto"/>
        <w:left w:val="single" w:sz="4" w:space="0" w:color="auto"/>
        <w:bottom w:val="single" w:sz="4" w:space="0" w:color="auto"/>
        <w:right w:val="single" w:sz="4" w:space="0" w:color="auto"/>
      </w:pBdr>
      <w:shd w:val="clear" w:color="000000" w:fill="99CCFF"/>
      <w:adjustRightInd/>
      <w:spacing w:before="100" w:beforeAutospacing="1" w:after="100" w:afterAutospacing="1" w:line="240" w:lineRule="auto"/>
      <w:jc w:val="left"/>
      <w:textAlignment w:val="center"/>
    </w:pPr>
    <w:rPr>
      <w:rFonts w:eastAsia="Times New Roman"/>
      <w:b/>
      <w:bCs/>
      <w:noProof w:val="0"/>
      <w:lang w:val="en-US" w:eastAsia="en-US"/>
    </w:rPr>
  </w:style>
  <w:style w:type="paragraph" w:styleId="Revision">
    <w:name w:val="Revision"/>
    <w:hidden/>
    <w:uiPriority w:val="99"/>
    <w:semiHidden/>
    <w:rsid w:val="00CA5BBB"/>
    <w:rPr>
      <w:rFonts w:eastAsia="Batang"/>
      <w:noProof/>
      <w:sz w:val="28"/>
      <w:szCs w:val="28"/>
      <w:lang w:val="vi-VN" w:eastAsia="ko-KR"/>
    </w:rPr>
  </w:style>
  <w:style w:type="paragraph" w:customStyle="1" w:styleId="StyleHeading3Linespacingsingle">
    <w:name w:val="Style Heading 3 + Line spacing:  single"/>
    <w:basedOn w:val="Heading3"/>
    <w:autoRedefine/>
    <w:rsid w:val="00E16EFB"/>
    <w:pPr>
      <w:widowControl/>
      <w:numPr>
        <w:ilvl w:val="0"/>
        <w:numId w:val="0"/>
      </w:numPr>
      <w:tabs>
        <w:tab w:val="clear" w:pos="794"/>
      </w:tabs>
      <w:adjustRightInd/>
      <w:spacing w:before="60" w:after="0" w:line="240" w:lineRule="auto"/>
      <w:ind w:firstLine="720"/>
      <w:textAlignment w:val="auto"/>
    </w:pPr>
    <w:rPr>
      <w:bCs/>
      <w:i w:val="0"/>
      <w:noProof w:val="0"/>
      <w:szCs w:val="20"/>
      <w:lang w:val="en-US" w:eastAsia="en-US"/>
    </w:rPr>
  </w:style>
  <w:style w:type="paragraph" w:customStyle="1" w:styleId="StyleHeading3Firstline127cmLinespacingsingle">
    <w:name w:val="Style Heading 3 + First line:  1.27 cm Line spacing:  single"/>
    <w:basedOn w:val="Heading2"/>
    <w:autoRedefine/>
    <w:rsid w:val="00E16EFB"/>
    <w:pPr>
      <w:widowControl/>
      <w:numPr>
        <w:ilvl w:val="0"/>
        <w:numId w:val="0"/>
      </w:numPr>
      <w:tabs>
        <w:tab w:val="clear" w:pos="624"/>
      </w:tabs>
      <w:adjustRightInd/>
      <w:spacing w:before="60" w:after="0" w:line="240" w:lineRule="auto"/>
      <w:ind w:firstLine="540"/>
      <w:textAlignment w:val="auto"/>
    </w:pPr>
    <w:rPr>
      <w:bCs/>
      <w:noProof w:val="0"/>
      <w:color w:val="000000"/>
      <w:szCs w:val="20"/>
      <w:lang w:val="en-US" w:eastAsia="en-US"/>
    </w:rPr>
  </w:style>
  <w:style w:type="paragraph" w:customStyle="1" w:styleId="StyleStyleHeading2Left0cmLinespacingsingleLeft">
    <w:name w:val="Style Style Heading 2 + Left:  0 cm Line spacing:  single + Left:  ..."/>
    <w:basedOn w:val="StyleHeading3Linespacingsingle"/>
    <w:next w:val="Normal"/>
    <w:autoRedefine/>
    <w:rsid w:val="00E16EFB"/>
  </w:style>
  <w:style w:type="paragraph" w:customStyle="1" w:styleId="StyleStyleStyleHeading2Left0cmLinespacingsingleL">
    <w:name w:val="Style Style Style Heading 2 + Left:  0 cm Line spacing:  single + L..."/>
    <w:basedOn w:val="Normal"/>
    <w:next w:val="Normal"/>
    <w:autoRedefine/>
    <w:rsid w:val="00E16EFB"/>
    <w:pPr>
      <w:keepNext/>
      <w:widowControl/>
      <w:adjustRightInd/>
      <w:spacing w:before="120" w:after="120" w:line="240" w:lineRule="auto"/>
      <w:textAlignment w:val="auto"/>
      <w:outlineLvl w:val="0"/>
    </w:pPr>
    <w:rPr>
      <w:rFonts w:eastAsia="Times New Roman"/>
      <w:b/>
      <w:noProof w:val="0"/>
      <w:szCs w:val="20"/>
      <w:lang w:val="en-US" w:eastAsia="en-US"/>
    </w:rPr>
  </w:style>
  <w:style w:type="paragraph" w:customStyle="1" w:styleId="StyleStyleHeading2Left0cmLinespacingsingleLeft2">
    <w:name w:val="Style Style Heading 2 + Left:  0 cm Line spacing:  single + Left:  ...2"/>
    <w:basedOn w:val="Normal"/>
    <w:next w:val="Normal"/>
    <w:autoRedefine/>
    <w:rsid w:val="00E16EFB"/>
    <w:pPr>
      <w:keepNext/>
      <w:widowControl/>
      <w:adjustRightInd/>
      <w:spacing w:before="120" w:after="120" w:line="240" w:lineRule="auto"/>
      <w:ind w:firstLine="540"/>
      <w:jc w:val="left"/>
      <w:textAlignment w:val="auto"/>
      <w:outlineLvl w:val="0"/>
    </w:pPr>
    <w:rPr>
      <w:rFonts w:eastAsia="Times New Roman"/>
      <w:b/>
      <w:bCs/>
      <w:noProof w:val="0"/>
      <w:szCs w:val="20"/>
      <w:lang w:val="en-US" w:eastAsia="en-US"/>
    </w:rPr>
  </w:style>
  <w:style w:type="paragraph" w:customStyle="1" w:styleId="StyleStyleStyleStyleHeading3Firstline127cmLinespaci">
    <w:name w:val="Style Style Style Style Heading 3 + First line:  1.27 cm Line spaci..."/>
    <w:autoRedefine/>
    <w:rsid w:val="00E16EFB"/>
    <w:pPr>
      <w:ind w:firstLine="720"/>
    </w:pPr>
    <w:rPr>
      <w:b/>
      <w:bCs/>
      <w:color w:val="000000"/>
      <w:sz w:val="28"/>
    </w:rPr>
  </w:style>
  <w:style w:type="character" w:customStyle="1" w:styleId="UnresolvedMention">
    <w:name w:val="Unresolved Mention"/>
    <w:uiPriority w:val="99"/>
    <w:semiHidden/>
    <w:unhideWhenUsed/>
    <w:rsid w:val="00110CDD"/>
    <w:rPr>
      <w:color w:val="605E5C"/>
      <w:shd w:val="clear" w:color="auto" w:fill="E1DFDD"/>
    </w:rPr>
  </w:style>
  <w:style w:type="paragraph" w:customStyle="1" w:styleId="msonormal0">
    <w:name w:val="msonormal"/>
    <w:basedOn w:val="Normal"/>
    <w:rsid w:val="006E5C83"/>
    <w:pPr>
      <w:widowControl/>
      <w:adjustRightInd/>
      <w:spacing w:before="100" w:beforeAutospacing="1" w:after="100" w:afterAutospacing="1" w:line="240" w:lineRule="auto"/>
      <w:jc w:val="left"/>
      <w:textAlignment w:val="auto"/>
    </w:pPr>
    <w:rPr>
      <w:rFonts w:eastAsia="Times New Roman"/>
      <w:noProof w:val="0"/>
      <w:sz w:val="24"/>
      <w:szCs w:val="24"/>
      <w:lang w:val="en-US" w:eastAsia="en-US"/>
    </w:rPr>
  </w:style>
  <w:style w:type="paragraph" w:customStyle="1" w:styleId="xl72">
    <w:name w:val="xl72"/>
    <w:basedOn w:val="Normal"/>
    <w:rsid w:val="006E5C8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eastAsia="Times New Roman"/>
      <w:noProof w:val="0"/>
      <w:sz w:val="24"/>
      <w:szCs w:val="24"/>
      <w:lang w:val="en-US" w:eastAsia="en-US"/>
    </w:rPr>
  </w:style>
  <w:style w:type="paragraph" w:customStyle="1" w:styleId="xl73">
    <w:name w:val="xl73"/>
    <w:basedOn w:val="Normal"/>
    <w:rsid w:val="006E5C8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eastAsia="Times New Roman"/>
      <w:noProof w:val="0"/>
      <w:color w:val="FF0000"/>
      <w:sz w:val="24"/>
      <w:szCs w:val="24"/>
      <w:lang w:val="en-US" w:eastAsia="en-US"/>
    </w:rPr>
  </w:style>
  <w:style w:type="paragraph" w:customStyle="1" w:styleId="xl74">
    <w:name w:val="xl74"/>
    <w:basedOn w:val="Normal"/>
    <w:rsid w:val="006E5C83"/>
    <w:pPr>
      <w:widowControl/>
      <w:adjustRightInd/>
      <w:spacing w:before="100" w:beforeAutospacing="1" w:after="100" w:afterAutospacing="1" w:line="240" w:lineRule="auto"/>
      <w:jc w:val="left"/>
      <w:textAlignment w:val="auto"/>
    </w:pPr>
    <w:rPr>
      <w:rFonts w:eastAsia="Times New Roman"/>
      <w:noProof w:val="0"/>
      <w:sz w:val="24"/>
      <w:szCs w:val="24"/>
      <w:lang w:val="en-US" w:eastAsia="en-US"/>
    </w:rPr>
  </w:style>
  <w:style w:type="paragraph" w:customStyle="1" w:styleId="xl75">
    <w:name w:val="xl75"/>
    <w:basedOn w:val="Normal"/>
    <w:rsid w:val="006E5C8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eastAsia="Times New Roman"/>
      <w:b/>
      <w:bCs/>
      <w:noProof w:val="0"/>
      <w:sz w:val="24"/>
      <w:szCs w:val="24"/>
      <w:lang w:val="en-US" w:eastAsia="en-US"/>
    </w:rPr>
  </w:style>
  <w:style w:type="paragraph" w:customStyle="1" w:styleId="xl76">
    <w:name w:val="xl76"/>
    <w:basedOn w:val="Normal"/>
    <w:rsid w:val="006E5C8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center"/>
    </w:pPr>
    <w:rPr>
      <w:rFonts w:eastAsia="Times New Roman"/>
      <w:b/>
      <w:bCs/>
      <w:noProof w:val="0"/>
      <w:sz w:val="24"/>
      <w:szCs w:val="24"/>
      <w:lang w:val="en-US" w:eastAsia="en-US"/>
    </w:rPr>
  </w:style>
  <w:style w:type="paragraph" w:customStyle="1" w:styleId="xl77">
    <w:name w:val="xl77"/>
    <w:basedOn w:val="Normal"/>
    <w:rsid w:val="006E5C83"/>
    <w:pPr>
      <w:widowControl/>
      <w:adjustRightInd/>
      <w:spacing w:before="100" w:beforeAutospacing="1" w:after="100" w:afterAutospacing="1" w:line="240" w:lineRule="auto"/>
      <w:jc w:val="left"/>
      <w:textAlignment w:val="auto"/>
    </w:pPr>
    <w:rPr>
      <w:rFonts w:eastAsia="Times New Roman"/>
      <w:b/>
      <w:bCs/>
      <w:noProof w:val="0"/>
      <w:sz w:val="24"/>
      <w:szCs w:val="24"/>
      <w:lang w:val="en-US" w:eastAsia="en-US"/>
    </w:rPr>
  </w:style>
  <w:style w:type="paragraph" w:customStyle="1" w:styleId="xl78">
    <w:name w:val="xl78"/>
    <w:basedOn w:val="Normal"/>
    <w:rsid w:val="006E5C8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eastAsia="Times New Roman"/>
      <w:noProof w:val="0"/>
      <w:sz w:val="24"/>
      <w:szCs w:val="24"/>
      <w:lang w:val="en-US" w:eastAsia="en-US"/>
    </w:rPr>
  </w:style>
  <w:style w:type="paragraph" w:customStyle="1" w:styleId="xl79">
    <w:name w:val="xl79"/>
    <w:basedOn w:val="Normal"/>
    <w:rsid w:val="006E5C83"/>
    <w:pPr>
      <w:widowControl/>
      <w:adjustRightInd/>
      <w:spacing w:before="100" w:beforeAutospacing="1" w:after="100" w:afterAutospacing="1" w:line="240" w:lineRule="auto"/>
      <w:jc w:val="left"/>
      <w:textAlignment w:val="auto"/>
    </w:pPr>
    <w:rPr>
      <w:rFonts w:eastAsia="Times New Roman"/>
      <w:noProof w:val="0"/>
      <w:sz w:val="24"/>
      <w:szCs w:val="24"/>
      <w:lang w:val="en-US" w:eastAsia="en-US"/>
    </w:rPr>
  </w:style>
  <w:style w:type="paragraph" w:customStyle="1" w:styleId="xl80">
    <w:name w:val="xl80"/>
    <w:basedOn w:val="Normal"/>
    <w:rsid w:val="006E5C8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center"/>
    </w:pPr>
    <w:rPr>
      <w:rFonts w:eastAsia="Times New Roman"/>
      <w:noProof w:val="0"/>
      <w:sz w:val="24"/>
      <w:szCs w:val="24"/>
      <w:lang w:val="en-US" w:eastAsia="en-US"/>
    </w:rPr>
  </w:style>
  <w:style w:type="paragraph" w:customStyle="1" w:styleId="xl81">
    <w:name w:val="xl81"/>
    <w:basedOn w:val="Normal"/>
    <w:rsid w:val="006E5C8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eastAsia="Times New Roman"/>
      <w:noProof w:val="0"/>
      <w:sz w:val="24"/>
      <w:szCs w:val="24"/>
      <w:lang w:val="en-US" w:eastAsia="en-US"/>
    </w:rPr>
  </w:style>
  <w:style w:type="paragraph" w:customStyle="1" w:styleId="xl82">
    <w:name w:val="xl82"/>
    <w:basedOn w:val="Normal"/>
    <w:rsid w:val="006E5C83"/>
    <w:pPr>
      <w:widowControl/>
      <w:adjustRightInd/>
      <w:spacing w:before="100" w:beforeAutospacing="1" w:after="100" w:afterAutospacing="1" w:line="240" w:lineRule="auto"/>
      <w:jc w:val="left"/>
      <w:textAlignment w:val="auto"/>
    </w:pPr>
    <w:rPr>
      <w:rFonts w:eastAsia="Times New Roman"/>
      <w:b/>
      <w:bCs/>
      <w:noProof w:val="0"/>
      <w:sz w:val="24"/>
      <w:szCs w:val="24"/>
      <w:lang w:val="en-US" w:eastAsia="en-US"/>
    </w:rPr>
  </w:style>
  <w:style w:type="paragraph" w:customStyle="1" w:styleId="xl83">
    <w:name w:val="xl83"/>
    <w:basedOn w:val="Normal"/>
    <w:rsid w:val="006E5C8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center"/>
    </w:pPr>
    <w:rPr>
      <w:rFonts w:eastAsia="Times New Roman"/>
      <w:noProof w:val="0"/>
      <w:sz w:val="24"/>
      <w:szCs w:val="24"/>
      <w:lang w:val="en-US" w:eastAsia="en-US"/>
    </w:rPr>
  </w:style>
  <w:style w:type="paragraph" w:customStyle="1" w:styleId="xl84">
    <w:name w:val="xl84"/>
    <w:basedOn w:val="Normal"/>
    <w:rsid w:val="006E5C8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eastAsia="Times New Roman"/>
      <w:noProof w:val="0"/>
      <w:sz w:val="24"/>
      <w:szCs w:val="24"/>
      <w:lang w:val="en-US" w:eastAsia="en-US"/>
    </w:rPr>
  </w:style>
  <w:style w:type="paragraph" w:customStyle="1" w:styleId="xl85">
    <w:name w:val="xl85"/>
    <w:basedOn w:val="Normal"/>
    <w:rsid w:val="006E5C8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eastAsia="Times New Roman"/>
      <w:b/>
      <w:bCs/>
      <w:noProof w:val="0"/>
      <w:sz w:val="24"/>
      <w:szCs w:val="24"/>
      <w:lang w:val="en-US" w:eastAsia="en-US"/>
    </w:rPr>
  </w:style>
  <w:style w:type="paragraph" w:customStyle="1" w:styleId="xl86">
    <w:name w:val="xl86"/>
    <w:basedOn w:val="Normal"/>
    <w:rsid w:val="006E5C8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center"/>
    </w:pPr>
    <w:rPr>
      <w:rFonts w:eastAsia="Times New Roman"/>
      <w:b/>
      <w:bCs/>
      <w:noProof w:val="0"/>
      <w:sz w:val="24"/>
      <w:szCs w:val="24"/>
      <w:lang w:val="en-US" w:eastAsia="en-US"/>
    </w:rPr>
  </w:style>
  <w:style w:type="paragraph" w:customStyle="1" w:styleId="xl87">
    <w:name w:val="xl87"/>
    <w:basedOn w:val="Normal"/>
    <w:rsid w:val="006E5C8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eastAsia="Times New Roman"/>
      <w:b/>
      <w:bCs/>
      <w:noProof w:val="0"/>
      <w:sz w:val="24"/>
      <w:szCs w:val="24"/>
      <w:lang w:val="en-US" w:eastAsia="en-US"/>
    </w:rPr>
  </w:style>
  <w:style w:type="paragraph" w:customStyle="1" w:styleId="xl88">
    <w:name w:val="xl88"/>
    <w:basedOn w:val="Normal"/>
    <w:rsid w:val="006E5C8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eastAsia="Times New Roman"/>
      <w:noProof w:val="0"/>
      <w:sz w:val="24"/>
      <w:szCs w:val="24"/>
      <w:lang w:val="en-US" w:eastAsia="en-US"/>
    </w:rPr>
  </w:style>
  <w:style w:type="paragraph" w:customStyle="1" w:styleId="xl89">
    <w:name w:val="xl89"/>
    <w:basedOn w:val="Normal"/>
    <w:rsid w:val="006E5C8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center"/>
    </w:pPr>
    <w:rPr>
      <w:rFonts w:eastAsia="Times New Roman"/>
      <w:b/>
      <w:bCs/>
      <w:noProof w:val="0"/>
      <w:sz w:val="24"/>
      <w:szCs w:val="24"/>
      <w:lang w:val="en-US" w:eastAsia="en-US"/>
    </w:rPr>
  </w:style>
  <w:style w:type="paragraph" w:customStyle="1" w:styleId="xl90">
    <w:name w:val="xl90"/>
    <w:basedOn w:val="Normal"/>
    <w:rsid w:val="006E5C83"/>
    <w:pPr>
      <w:widowControl/>
      <w:adjustRightInd/>
      <w:spacing w:before="100" w:beforeAutospacing="1" w:after="100" w:afterAutospacing="1" w:line="240" w:lineRule="auto"/>
      <w:jc w:val="left"/>
      <w:textAlignment w:val="auto"/>
    </w:pPr>
    <w:rPr>
      <w:rFonts w:eastAsia="Times New Roman"/>
      <w:noProof w:val="0"/>
      <w:color w:val="FF0000"/>
      <w:sz w:val="24"/>
      <w:szCs w:val="24"/>
      <w:lang w:val="en-US" w:eastAsia="en-US"/>
    </w:rPr>
  </w:style>
  <w:style w:type="paragraph" w:customStyle="1" w:styleId="xl91">
    <w:name w:val="xl91"/>
    <w:basedOn w:val="Normal"/>
    <w:rsid w:val="006E5C83"/>
    <w:pPr>
      <w:widowControl/>
      <w:adjustRightInd/>
      <w:spacing w:before="100" w:beforeAutospacing="1" w:after="100" w:afterAutospacing="1" w:line="240" w:lineRule="auto"/>
      <w:jc w:val="left"/>
      <w:textAlignment w:val="auto"/>
    </w:pPr>
    <w:rPr>
      <w:rFonts w:eastAsia="Times New Roman"/>
      <w:noProof w:val="0"/>
      <w:color w:val="C00000"/>
      <w:sz w:val="24"/>
      <w:szCs w:val="24"/>
      <w:lang w:val="en-US" w:eastAsia="en-US"/>
    </w:rPr>
  </w:style>
  <w:style w:type="paragraph" w:customStyle="1" w:styleId="xl92">
    <w:name w:val="xl92"/>
    <w:basedOn w:val="Normal"/>
    <w:rsid w:val="006E5C8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eastAsia="Times New Roman"/>
      <w:b/>
      <w:bCs/>
      <w:noProof w:val="0"/>
      <w:sz w:val="24"/>
      <w:szCs w:val="24"/>
      <w:lang w:val="en-US" w:eastAsia="en-US"/>
    </w:rPr>
  </w:style>
  <w:style w:type="paragraph" w:customStyle="1" w:styleId="xl93">
    <w:name w:val="xl93"/>
    <w:basedOn w:val="Normal"/>
    <w:rsid w:val="006E5C8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center"/>
    </w:pPr>
    <w:rPr>
      <w:rFonts w:eastAsia="Times New Roman"/>
      <w:noProof w:val="0"/>
      <w:color w:val="FF0000"/>
      <w:sz w:val="24"/>
      <w:szCs w:val="24"/>
      <w:lang w:val="en-US" w:eastAsia="en-US"/>
    </w:rPr>
  </w:style>
  <w:style w:type="paragraph" w:customStyle="1" w:styleId="xl94">
    <w:name w:val="xl94"/>
    <w:basedOn w:val="Normal"/>
    <w:rsid w:val="006E5C8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eastAsia="Times New Roman"/>
      <w:noProof w:val="0"/>
      <w:color w:val="FF0000"/>
      <w:sz w:val="24"/>
      <w:szCs w:val="24"/>
      <w:lang w:val="en-US" w:eastAsia="en-US"/>
    </w:rPr>
  </w:style>
  <w:style w:type="paragraph" w:customStyle="1" w:styleId="xl95">
    <w:name w:val="xl95"/>
    <w:basedOn w:val="Normal"/>
    <w:rsid w:val="006E5C8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eastAsia="Times New Roman"/>
      <w:b/>
      <w:bCs/>
      <w:noProof w:val="0"/>
      <w:color w:val="FF0000"/>
      <w:sz w:val="24"/>
      <w:szCs w:val="24"/>
      <w:lang w:val="en-US" w:eastAsia="en-US"/>
    </w:rPr>
  </w:style>
  <w:style w:type="paragraph" w:customStyle="1" w:styleId="xl96">
    <w:name w:val="xl96"/>
    <w:basedOn w:val="Normal"/>
    <w:rsid w:val="006E5C8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eastAsia="Times New Roman"/>
      <w:noProof w:val="0"/>
      <w:sz w:val="24"/>
      <w:szCs w:val="24"/>
      <w:lang w:val="en-US" w:eastAsia="en-US"/>
    </w:rPr>
  </w:style>
  <w:style w:type="paragraph" w:customStyle="1" w:styleId="xl97">
    <w:name w:val="xl97"/>
    <w:basedOn w:val="Normal"/>
    <w:rsid w:val="006E5C8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eastAsia="Times New Roman"/>
      <w:noProof w:val="0"/>
      <w:color w:val="FF0000"/>
      <w:sz w:val="24"/>
      <w:szCs w:val="24"/>
      <w:lang w:val="en-US" w:eastAsia="en-US"/>
    </w:rPr>
  </w:style>
  <w:style w:type="paragraph" w:customStyle="1" w:styleId="xl98">
    <w:name w:val="xl98"/>
    <w:basedOn w:val="Normal"/>
    <w:rsid w:val="006E5C8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eastAsia="Times New Roman"/>
      <w:noProof w:val="0"/>
      <w:sz w:val="24"/>
      <w:szCs w:val="24"/>
      <w:lang w:val="en-US" w:eastAsia="en-US"/>
    </w:rPr>
  </w:style>
  <w:style w:type="paragraph" w:customStyle="1" w:styleId="xl99">
    <w:name w:val="xl99"/>
    <w:basedOn w:val="Normal"/>
    <w:rsid w:val="006E5C8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center"/>
    </w:pPr>
    <w:rPr>
      <w:rFonts w:eastAsia="Times New Roman"/>
      <w:b/>
      <w:bCs/>
      <w:noProof w:val="0"/>
      <w:sz w:val="24"/>
      <w:szCs w:val="24"/>
      <w:lang w:val="en-US" w:eastAsia="en-US"/>
    </w:rPr>
  </w:style>
  <w:style w:type="paragraph" w:customStyle="1" w:styleId="xl100">
    <w:name w:val="xl100"/>
    <w:basedOn w:val="Normal"/>
    <w:rsid w:val="006E5C8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eastAsia="Times New Roman"/>
      <w:b/>
      <w:bCs/>
      <w:noProof w:val="0"/>
      <w:sz w:val="24"/>
      <w:szCs w:val="24"/>
      <w:lang w:val="en-US" w:eastAsia="en-US"/>
    </w:rPr>
  </w:style>
  <w:style w:type="paragraph" w:customStyle="1" w:styleId="xl101">
    <w:name w:val="xl101"/>
    <w:basedOn w:val="Normal"/>
    <w:rsid w:val="006E5C8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center"/>
    </w:pPr>
    <w:rPr>
      <w:rFonts w:eastAsia="Times New Roman"/>
      <w:i/>
      <w:iCs/>
      <w:noProof w:val="0"/>
      <w:sz w:val="24"/>
      <w:szCs w:val="24"/>
      <w:lang w:val="en-US" w:eastAsia="en-US"/>
    </w:rPr>
  </w:style>
  <w:style w:type="paragraph" w:customStyle="1" w:styleId="xl102">
    <w:name w:val="xl102"/>
    <w:basedOn w:val="Normal"/>
    <w:rsid w:val="006E5C8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center"/>
    </w:pPr>
    <w:rPr>
      <w:rFonts w:eastAsia="Times New Roman"/>
      <w:i/>
      <w:iCs/>
      <w:noProof w:val="0"/>
      <w:color w:val="FF0000"/>
      <w:sz w:val="24"/>
      <w:szCs w:val="24"/>
      <w:lang w:val="en-US" w:eastAsia="en-US"/>
    </w:rPr>
  </w:style>
  <w:style w:type="paragraph" w:customStyle="1" w:styleId="xl103">
    <w:name w:val="xl103"/>
    <w:basedOn w:val="Normal"/>
    <w:rsid w:val="006E5C8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center"/>
    </w:pPr>
    <w:rPr>
      <w:rFonts w:eastAsia="Times New Roman"/>
      <w:noProof w:val="0"/>
      <w:color w:val="FF0000"/>
      <w:sz w:val="24"/>
      <w:szCs w:val="24"/>
      <w:lang w:val="en-US" w:eastAsia="en-US"/>
    </w:rPr>
  </w:style>
  <w:style w:type="paragraph" w:customStyle="1" w:styleId="xl104">
    <w:name w:val="xl104"/>
    <w:basedOn w:val="Normal"/>
    <w:rsid w:val="006E5C8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center"/>
    </w:pPr>
    <w:rPr>
      <w:rFonts w:eastAsia="Times New Roman"/>
      <w:noProof w:val="0"/>
      <w:sz w:val="24"/>
      <w:szCs w:val="24"/>
      <w:lang w:val="en-US" w:eastAsia="en-US"/>
    </w:rPr>
  </w:style>
  <w:style w:type="paragraph" w:customStyle="1" w:styleId="xl105">
    <w:name w:val="xl105"/>
    <w:basedOn w:val="Normal"/>
    <w:rsid w:val="006E5C8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eastAsia="Times New Roman"/>
      <w:noProof w:val="0"/>
      <w:color w:val="C00000"/>
      <w:sz w:val="24"/>
      <w:szCs w:val="24"/>
      <w:lang w:val="en-US" w:eastAsia="en-US"/>
    </w:rPr>
  </w:style>
  <w:style w:type="paragraph" w:customStyle="1" w:styleId="xl106">
    <w:name w:val="xl106"/>
    <w:basedOn w:val="Normal"/>
    <w:rsid w:val="006E5C8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center"/>
    </w:pPr>
    <w:rPr>
      <w:rFonts w:eastAsia="Times New Roman"/>
      <w:noProof w:val="0"/>
      <w:color w:val="C00000"/>
      <w:sz w:val="24"/>
      <w:szCs w:val="24"/>
      <w:lang w:val="en-US" w:eastAsia="en-US"/>
    </w:rPr>
  </w:style>
  <w:style w:type="paragraph" w:customStyle="1" w:styleId="xl107">
    <w:name w:val="xl107"/>
    <w:basedOn w:val="Normal"/>
    <w:rsid w:val="006E5C8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center"/>
    </w:pPr>
    <w:rPr>
      <w:rFonts w:eastAsia="Times New Roman"/>
      <w:noProof w:val="0"/>
      <w:color w:val="C00000"/>
      <w:sz w:val="24"/>
      <w:szCs w:val="24"/>
      <w:lang w:val="en-US" w:eastAsia="en-US"/>
    </w:rPr>
  </w:style>
  <w:style w:type="paragraph" w:customStyle="1" w:styleId="xl108">
    <w:name w:val="xl108"/>
    <w:basedOn w:val="Normal"/>
    <w:rsid w:val="006E5C8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center"/>
    </w:pPr>
    <w:rPr>
      <w:rFonts w:eastAsia="Times New Roman"/>
      <w:b/>
      <w:bCs/>
      <w:noProof w:val="0"/>
      <w:sz w:val="24"/>
      <w:szCs w:val="24"/>
      <w:lang w:val="en-US" w:eastAsia="en-US"/>
    </w:rPr>
  </w:style>
  <w:style w:type="paragraph" w:customStyle="1" w:styleId="xl109">
    <w:name w:val="xl109"/>
    <w:basedOn w:val="Normal"/>
    <w:rsid w:val="006E5C8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center"/>
    </w:pPr>
    <w:rPr>
      <w:rFonts w:eastAsia="Times New Roman"/>
      <w:noProof w:val="0"/>
      <w:sz w:val="24"/>
      <w:szCs w:val="24"/>
      <w:lang w:val="en-US" w:eastAsia="en-US"/>
    </w:rPr>
  </w:style>
  <w:style w:type="paragraph" w:customStyle="1" w:styleId="xl110">
    <w:name w:val="xl110"/>
    <w:basedOn w:val="Normal"/>
    <w:rsid w:val="006E5C8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center"/>
    </w:pPr>
    <w:rPr>
      <w:rFonts w:eastAsia="Times New Roman"/>
      <w:noProof w:val="0"/>
      <w:sz w:val="24"/>
      <w:szCs w:val="24"/>
      <w:lang w:val="en-US" w:eastAsia="en-US"/>
    </w:rPr>
  </w:style>
  <w:style w:type="paragraph" w:customStyle="1" w:styleId="xl111">
    <w:name w:val="xl111"/>
    <w:basedOn w:val="Normal"/>
    <w:rsid w:val="006E5C8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center"/>
    </w:pPr>
    <w:rPr>
      <w:rFonts w:eastAsia="Times New Roman"/>
      <w:noProof w:val="0"/>
      <w:color w:val="FF0000"/>
      <w:sz w:val="24"/>
      <w:szCs w:val="24"/>
      <w:lang w:val="en-US" w:eastAsia="en-US"/>
    </w:rPr>
  </w:style>
  <w:style w:type="paragraph" w:customStyle="1" w:styleId="xl112">
    <w:name w:val="xl112"/>
    <w:basedOn w:val="Normal"/>
    <w:rsid w:val="006E5C8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center"/>
    </w:pPr>
    <w:rPr>
      <w:rFonts w:eastAsia="Times New Roman"/>
      <w:noProof w:val="0"/>
      <w:sz w:val="24"/>
      <w:szCs w:val="24"/>
      <w:lang w:val="en-US" w:eastAsia="en-US"/>
    </w:rPr>
  </w:style>
  <w:style w:type="paragraph" w:customStyle="1" w:styleId="xl113">
    <w:name w:val="xl113"/>
    <w:basedOn w:val="Normal"/>
    <w:rsid w:val="006E5C8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center"/>
    </w:pPr>
    <w:rPr>
      <w:rFonts w:eastAsia="Times New Roman"/>
      <w:b/>
      <w:bCs/>
      <w:noProof w:val="0"/>
      <w:sz w:val="24"/>
      <w:szCs w:val="24"/>
      <w:lang w:val="en-US" w:eastAsia="en-US"/>
    </w:rPr>
  </w:style>
  <w:style w:type="paragraph" w:customStyle="1" w:styleId="xl114">
    <w:name w:val="xl114"/>
    <w:basedOn w:val="Normal"/>
    <w:rsid w:val="006E5C8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center"/>
    </w:pPr>
    <w:rPr>
      <w:rFonts w:eastAsia="Times New Roman"/>
      <w:noProof w:val="0"/>
      <w:color w:val="FF0000"/>
      <w:sz w:val="24"/>
      <w:szCs w:val="24"/>
      <w:lang w:val="en-US" w:eastAsia="en-US"/>
    </w:rPr>
  </w:style>
  <w:style w:type="character" w:customStyle="1" w:styleId="Heading4Char">
    <w:name w:val="Heading #4 Char"/>
    <w:uiPriority w:val="99"/>
    <w:locked/>
    <w:rsid w:val="00D11AC8"/>
    <w:rPr>
      <w:rFonts w:eastAsia="Batang"/>
      <w:bCs/>
      <w:i/>
      <w:noProof/>
      <w:spacing w:val="6"/>
      <w:sz w:val="28"/>
      <w:szCs w:val="28"/>
      <w:lang w:val="nl-NL" w:eastAsia="ko-KR"/>
    </w:rPr>
  </w:style>
  <w:style w:type="paragraph" w:customStyle="1" w:styleId="Char">
    <w:name w:val="Char"/>
    <w:basedOn w:val="Normal"/>
    <w:rsid w:val="00D11AC8"/>
    <w:pPr>
      <w:pageBreakBefore/>
      <w:widowControl/>
      <w:adjustRightInd/>
      <w:spacing w:before="100" w:beforeAutospacing="1" w:after="100" w:afterAutospacing="1" w:line="240" w:lineRule="auto"/>
      <w:textAlignment w:val="auto"/>
    </w:pPr>
    <w:rPr>
      <w:rFonts w:ascii="Tahoma" w:eastAsia="Times New Roman" w:hAnsi="Tahoma"/>
      <w:noProof w:val="0"/>
      <w:sz w:val="20"/>
      <w:szCs w:val="20"/>
      <w:lang w:val="en-US" w:eastAsia="en-US"/>
    </w:rPr>
  </w:style>
  <w:style w:type="paragraph" w:customStyle="1" w:styleId="II42">
    <w:name w:val="II.4.2."/>
    <w:basedOn w:val="I11"/>
    <w:rsid w:val="00D11AC8"/>
    <w:pPr>
      <w:numPr>
        <w:numId w:val="17"/>
      </w:numPr>
      <w:spacing w:before="120" w:after="120" w:line="360" w:lineRule="atLeast"/>
      <w:ind w:left="357" w:firstLine="851"/>
    </w:pPr>
  </w:style>
  <w:style w:type="paragraph" w:customStyle="1" w:styleId="II43">
    <w:name w:val="II.4.3."/>
    <w:basedOn w:val="II42"/>
    <w:rsid w:val="00D11AC8"/>
    <w:pPr>
      <w:numPr>
        <w:numId w:val="18"/>
      </w:numPr>
      <w:tabs>
        <w:tab w:val="left" w:pos="1701"/>
      </w:tabs>
      <w:ind w:left="0" w:firstLine="851"/>
      <w:outlineLvl w:val="9"/>
    </w:pPr>
  </w:style>
  <w:style w:type="character" w:customStyle="1" w:styleId="Vnbnnidung">
    <w:name w:val="Văn bản nội dung_"/>
    <w:link w:val="Vnbnnidung0"/>
    <w:locked/>
    <w:rsid w:val="00D11AC8"/>
    <w:rPr>
      <w:sz w:val="26"/>
      <w:szCs w:val="26"/>
      <w:shd w:val="clear" w:color="auto" w:fill="FFFFFF"/>
    </w:rPr>
  </w:style>
  <w:style w:type="paragraph" w:customStyle="1" w:styleId="Vnbnnidung0">
    <w:name w:val="Văn bản nội dung"/>
    <w:basedOn w:val="Normal"/>
    <w:link w:val="Vnbnnidung"/>
    <w:rsid w:val="00D11AC8"/>
    <w:pPr>
      <w:shd w:val="clear" w:color="auto" w:fill="FFFFFF"/>
      <w:adjustRightInd/>
      <w:spacing w:after="40" w:line="259" w:lineRule="auto"/>
      <w:ind w:firstLine="400"/>
      <w:jc w:val="left"/>
      <w:textAlignment w:val="auto"/>
    </w:pPr>
    <w:rPr>
      <w:rFonts w:eastAsia="Times New Roman"/>
      <w:noProof w:val="0"/>
      <w:sz w:val="26"/>
      <w:szCs w:val="26"/>
      <w:lang w:val="en-US" w:eastAsia="en-US"/>
    </w:rPr>
  </w:style>
  <w:style w:type="paragraph" w:customStyle="1" w:styleId="Style6">
    <w:name w:val="Style6"/>
    <w:basedOn w:val="Heading4"/>
    <w:link w:val="Style6Char"/>
    <w:qFormat/>
    <w:rsid w:val="00D11AC8"/>
    <w:pPr>
      <w:widowControl/>
      <w:numPr>
        <w:ilvl w:val="0"/>
        <w:numId w:val="20"/>
      </w:numPr>
      <w:adjustRightInd/>
      <w:textAlignment w:val="auto"/>
    </w:pPr>
    <w:rPr>
      <w:i/>
      <w:iCs/>
      <w:spacing w:val="6"/>
    </w:rPr>
  </w:style>
  <w:style w:type="character" w:customStyle="1" w:styleId="Style6Char">
    <w:name w:val="Style6 Char"/>
    <w:link w:val="Style6"/>
    <w:rsid w:val="00D11AC8"/>
    <w:rPr>
      <w:rFonts w:eastAsia="Times New Roman"/>
      <w:i/>
      <w:iCs/>
      <w:noProof/>
      <w:spacing w:val="6"/>
      <w:sz w:val="28"/>
      <w:szCs w:val="28"/>
      <w:lang w:val="en-AU" w:eastAsia="ko-KR"/>
    </w:rPr>
  </w:style>
  <w:style w:type="paragraph" w:customStyle="1" w:styleId="chuthuong">
    <w:name w:val="chu thuong"/>
    <w:basedOn w:val="BodyText2"/>
    <w:link w:val="chuthuongChar"/>
    <w:autoRedefine/>
    <w:qFormat/>
    <w:rsid w:val="00B208AD"/>
    <w:pPr>
      <w:adjustRightInd/>
      <w:spacing w:before="60" w:after="60" w:line="360" w:lineRule="exact"/>
      <w:textAlignment w:val="auto"/>
    </w:pPr>
    <w:rPr>
      <w:rFonts w:eastAsia="Times New Roman"/>
      <w:b w:val="0"/>
      <w:bCs/>
      <w:i/>
      <w:snapToGrid w:val="0"/>
      <w:spacing w:val="-4"/>
      <w:sz w:val="28"/>
      <w:szCs w:val="20"/>
      <w:lang w:val="pt-BR" w:eastAsia="vi-VN"/>
    </w:rPr>
  </w:style>
  <w:style w:type="character" w:customStyle="1" w:styleId="chuthuongChar">
    <w:name w:val="chu thuong Char"/>
    <w:link w:val="chuthuong"/>
    <w:rsid w:val="00B208AD"/>
    <w:rPr>
      <w:bCs/>
      <w:i/>
      <w:snapToGrid w:val="0"/>
      <w:spacing w:val="-4"/>
      <w:sz w:val="28"/>
      <w:lang w:val="pt-BR" w:eastAsia="vi-VN"/>
    </w:rPr>
  </w:style>
  <w:style w:type="character" w:customStyle="1" w:styleId="Heading3Char1">
    <w:name w:val="Heading 3 Char1"/>
    <w:rsid w:val="005A4355"/>
    <w:rPr>
      <w:rFonts w:ascii="Arial" w:hAnsi="Arial" w:cs="Arial"/>
      <w:b/>
      <w:bCs/>
      <w:sz w:val="26"/>
      <w:szCs w:val="26"/>
      <w:lang w:val="en-US" w:eastAsia="en-US" w:bidi="ar-SA"/>
    </w:rPr>
  </w:style>
  <w:style w:type="paragraph" w:customStyle="1" w:styleId="xl63">
    <w:name w:val="xl63"/>
    <w:basedOn w:val="Normal"/>
    <w:rsid w:val="00547A5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center"/>
    </w:pPr>
    <w:rPr>
      <w:rFonts w:eastAsia="Times New Roman"/>
      <w:b/>
      <w:bCs/>
      <w:noProof w:val="0"/>
      <w:lang w:val="en-US" w:eastAsia="en-US"/>
    </w:rPr>
  </w:style>
  <w:style w:type="paragraph" w:customStyle="1" w:styleId="xl64">
    <w:name w:val="xl64"/>
    <w:basedOn w:val="Normal"/>
    <w:rsid w:val="00547A5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center"/>
    </w:pPr>
    <w:rPr>
      <w:rFonts w:eastAsia="Times New Roman"/>
      <w:b/>
      <w:bCs/>
      <w:noProof w:val="0"/>
      <w:lang w:val="en-US" w:eastAsia="en-US"/>
    </w:rPr>
  </w:style>
  <w:style w:type="paragraph" w:customStyle="1" w:styleId="xl65">
    <w:name w:val="xl65"/>
    <w:basedOn w:val="Normal"/>
    <w:rsid w:val="00547A5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eastAsia="Times New Roman"/>
      <w:noProof w:val="0"/>
      <w:lang w:val="en-US" w:eastAsia="en-US"/>
    </w:rPr>
  </w:style>
  <w:style w:type="paragraph" w:customStyle="1" w:styleId="xl66">
    <w:name w:val="xl66"/>
    <w:basedOn w:val="Normal"/>
    <w:rsid w:val="00547A5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center"/>
    </w:pPr>
    <w:rPr>
      <w:rFonts w:eastAsia="Times New Roman"/>
      <w:b/>
      <w:bCs/>
      <w:noProof w:val="0"/>
      <w:lang w:val="en-US" w:eastAsia="en-US"/>
    </w:rPr>
  </w:style>
  <w:style w:type="paragraph" w:customStyle="1" w:styleId="xl67">
    <w:name w:val="xl67"/>
    <w:basedOn w:val="Normal"/>
    <w:rsid w:val="00547A5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center"/>
    </w:pPr>
    <w:rPr>
      <w:rFonts w:eastAsia="Times New Roman"/>
      <w:noProof w:val="0"/>
      <w:lang w:val="en-US" w:eastAsia="en-US"/>
    </w:rPr>
  </w:style>
  <w:style w:type="paragraph" w:customStyle="1" w:styleId="xl68">
    <w:name w:val="xl68"/>
    <w:basedOn w:val="Normal"/>
    <w:rsid w:val="00547A5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center"/>
    </w:pPr>
    <w:rPr>
      <w:rFonts w:eastAsia="Times New Roman"/>
      <w:noProof w:val="0"/>
      <w:lang w:val="en-US" w:eastAsia="en-US"/>
    </w:rPr>
  </w:style>
  <w:style w:type="paragraph" w:customStyle="1" w:styleId="xl69">
    <w:name w:val="xl69"/>
    <w:basedOn w:val="Normal"/>
    <w:rsid w:val="00547A5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eastAsia="Times New Roman"/>
      <w:b/>
      <w:bCs/>
      <w:noProof w:val="0"/>
      <w:color w:val="FF0000"/>
      <w:lang w:val="en-US" w:eastAsia="en-US"/>
    </w:rPr>
  </w:style>
  <w:style w:type="paragraph" w:customStyle="1" w:styleId="xl70">
    <w:name w:val="xl70"/>
    <w:basedOn w:val="Normal"/>
    <w:rsid w:val="00547A5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center"/>
    </w:pPr>
    <w:rPr>
      <w:rFonts w:eastAsia="Times New Roman"/>
      <w:noProof w:val="0"/>
      <w:color w:val="FF0000"/>
      <w:lang w:val="en-US" w:eastAsia="en-US"/>
    </w:rPr>
  </w:style>
  <w:style w:type="character" w:customStyle="1" w:styleId="Ktccch">
    <w:name w:val="Ký tự cước chú"/>
    <w:rsid w:val="00880012"/>
  </w:style>
  <w:style w:type="paragraph" w:customStyle="1" w:styleId="a4">
    <w:name w:val="a4"/>
    <w:basedOn w:val="Normal"/>
    <w:rsid w:val="00C46576"/>
    <w:pPr>
      <w:widowControl/>
      <w:numPr>
        <w:ilvl w:val="3"/>
        <w:numId w:val="22"/>
      </w:numPr>
      <w:shd w:val="clear" w:color="auto" w:fill="FFFFFF"/>
      <w:adjustRightInd/>
      <w:spacing w:beforeLines="120" w:before="288" w:afterLines="120" w:after="288" w:line="264" w:lineRule="auto"/>
      <w:textAlignment w:val="auto"/>
    </w:pPr>
    <w:rPr>
      <w:rFonts w:eastAsia="Times New Roman"/>
      <w:i/>
      <w:noProof w:val="0"/>
      <w:color w:val="202122"/>
      <w:lang w:val="nb-NO" w:eastAsia="en-US"/>
    </w:rPr>
  </w:style>
  <w:style w:type="character" w:customStyle="1" w:styleId="CharChar70">
    <w:name w:val="Char Char7"/>
    <w:rsid w:val="00EA096D"/>
    <w:rPr>
      <w:rFonts w:ascii=".VnTimeH" w:hAnsi=".VnTimeH"/>
      <w:b/>
      <w:bCs/>
      <w:sz w:val="40"/>
      <w:szCs w:val="24"/>
      <w:lang w:val="en-US" w:eastAsia="en-US"/>
    </w:rPr>
  </w:style>
  <w:style w:type="table" w:customStyle="1" w:styleId="TableGrid1">
    <w:name w:val="Table Grid1"/>
    <w:basedOn w:val="TableNormal"/>
    <w:next w:val="TableGrid"/>
    <w:rsid w:val="004B2F3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D2C5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653643"/>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tableChar">
    <w:name w:val="Caption (table) Char"/>
    <w:aliases w:val="Caption (tab Char,캡션 Char Char Char Char Char Char Char,캡션 Char Char Char Char Char Char1"/>
    <w:uiPriority w:val="35"/>
    <w:locked/>
    <w:rsid w:val="00AC3A5C"/>
    <w:rPr>
      <w:rFonts w:ascii="Arial" w:eastAsia="Times New Roman" w:hAnsi="Arial" w:cs="Times New Roman"/>
      <w:b/>
      <w:bCs/>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14173">
      <w:bodyDiv w:val="1"/>
      <w:marLeft w:val="0"/>
      <w:marRight w:val="0"/>
      <w:marTop w:val="0"/>
      <w:marBottom w:val="0"/>
      <w:divBdr>
        <w:top w:val="none" w:sz="0" w:space="0" w:color="auto"/>
        <w:left w:val="none" w:sz="0" w:space="0" w:color="auto"/>
        <w:bottom w:val="none" w:sz="0" w:space="0" w:color="auto"/>
        <w:right w:val="none" w:sz="0" w:space="0" w:color="auto"/>
      </w:divBdr>
    </w:div>
    <w:div w:id="13116213">
      <w:bodyDiv w:val="1"/>
      <w:marLeft w:val="0"/>
      <w:marRight w:val="0"/>
      <w:marTop w:val="0"/>
      <w:marBottom w:val="0"/>
      <w:divBdr>
        <w:top w:val="none" w:sz="0" w:space="0" w:color="auto"/>
        <w:left w:val="none" w:sz="0" w:space="0" w:color="auto"/>
        <w:bottom w:val="none" w:sz="0" w:space="0" w:color="auto"/>
        <w:right w:val="none" w:sz="0" w:space="0" w:color="auto"/>
      </w:divBdr>
    </w:div>
    <w:div w:id="17238354">
      <w:bodyDiv w:val="1"/>
      <w:marLeft w:val="0"/>
      <w:marRight w:val="0"/>
      <w:marTop w:val="0"/>
      <w:marBottom w:val="0"/>
      <w:divBdr>
        <w:top w:val="none" w:sz="0" w:space="0" w:color="auto"/>
        <w:left w:val="none" w:sz="0" w:space="0" w:color="auto"/>
        <w:bottom w:val="none" w:sz="0" w:space="0" w:color="auto"/>
        <w:right w:val="none" w:sz="0" w:space="0" w:color="auto"/>
      </w:divBdr>
    </w:div>
    <w:div w:id="19278774">
      <w:bodyDiv w:val="1"/>
      <w:marLeft w:val="0"/>
      <w:marRight w:val="0"/>
      <w:marTop w:val="0"/>
      <w:marBottom w:val="0"/>
      <w:divBdr>
        <w:top w:val="none" w:sz="0" w:space="0" w:color="auto"/>
        <w:left w:val="none" w:sz="0" w:space="0" w:color="auto"/>
        <w:bottom w:val="none" w:sz="0" w:space="0" w:color="auto"/>
        <w:right w:val="none" w:sz="0" w:space="0" w:color="auto"/>
      </w:divBdr>
    </w:div>
    <w:div w:id="34934129">
      <w:bodyDiv w:val="1"/>
      <w:marLeft w:val="0"/>
      <w:marRight w:val="0"/>
      <w:marTop w:val="0"/>
      <w:marBottom w:val="0"/>
      <w:divBdr>
        <w:top w:val="none" w:sz="0" w:space="0" w:color="auto"/>
        <w:left w:val="none" w:sz="0" w:space="0" w:color="auto"/>
        <w:bottom w:val="none" w:sz="0" w:space="0" w:color="auto"/>
        <w:right w:val="none" w:sz="0" w:space="0" w:color="auto"/>
      </w:divBdr>
    </w:div>
    <w:div w:id="36203190">
      <w:bodyDiv w:val="1"/>
      <w:marLeft w:val="0"/>
      <w:marRight w:val="0"/>
      <w:marTop w:val="0"/>
      <w:marBottom w:val="0"/>
      <w:divBdr>
        <w:top w:val="none" w:sz="0" w:space="0" w:color="auto"/>
        <w:left w:val="none" w:sz="0" w:space="0" w:color="auto"/>
        <w:bottom w:val="none" w:sz="0" w:space="0" w:color="auto"/>
        <w:right w:val="none" w:sz="0" w:space="0" w:color="auto"/>
      </w:divBdr>
    </w:div>
    <w:div w:id="38093201">
      <w:bodyDiv w:val="1"/>
      <w:marLeft w:val="0"/>
      <w:marRight w:val="0"/>
      <w:marTop w:val="0"/>
      <w:marBottom w:val="0"/>
      <w:divBdr>
        <w:top w:val="none" w:sz="0" w:space="0" w:color="auto"/>
        <w:left w:val="none" w:sz="0" w:space="0" w:color="auto"/>
        <w:bottom w:val="none" w:sz="0" w:space="0" w:color="auto"/>
        <w:right w:val="none" w:sz="0" w:space="0" w:color="auto"/>
      </w:divBdr>
    </w:div>
    <w:div w:id="42561783">
      <w:bodyDiv w:val="1"/>
      <w:marLeft w:val="0"/>
      <w:marRight w:val="0"/>
      <w:marTop w:val="0"/>
      <w:marBottom w:val="0"/>
      <w:divBdr>
        <w:top w:val="none" w:sz="0" w:space="0" w:color="auto"/>
        <w:left w:val="none" w:sz="0" w:space="0" w:color="auto"/>
        <w:bottom w:val="none" w:sz="0" w:space="0" w:color="auto"/>
        <w:right w:val="none" w:sz="0" w:space="0" w:color="auto"/>
      </w:divBdr>
      <w:divsChild>
        <w:div w:id="343747097">
          <w:marLeft w:val="0"/>
          <w:marRight w:val="0"/>
          <w:marTop w:val="0"/>
          <w:marBottom w:val="0"/>
          <w:divBdr>
            <w:top w:val="none" w:sz="0" w:space="0" w:color="auto"/>
            <w:left w:val="none" w:sz="0" w:space="0" w:color="auto"/>
            <w:bottom w:val="none" w:sz="0" w:space="0" w:color="auto"/>
            <w:right w:val="none" w:sz="0" w:space="0" w:color="auto"/>
          </w:divBdr>
          <w:divsChild>
            <w:div w:id="80347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90959">
      <w:bodyDiv w:val="1"/>
      <w:marLeft w:val="0"/>
      <w:marRight w:val="0"/>
      <w:marTop w:val="0"/>
      <w:marBottom w:val="0"/>
      <w:divBdr>
        <w:top w:val="none" w:sz="0" w:space="0" w:color="auto"/>
        <w:left w:val="none" w:sz="0" w:space="0" w:color="auto"/>
        <w:bottom w:val="none" w:sz="0" w:space="0" w:color="auto"/>
        <w:right w:val="none" w:sz="0" w:space="0" w:color="auto"/>
      </w:divBdr>
    </w:div>
    <w:div w:id="103624039">
      <w:bodyDiv w:val="1"/>
      <w:marLeft w:val="0"/>
      <w:marRight w:val="0"/>
      <w:marTop w:val="0"/>
      <w:marBottom w:val="0"/>
      <w:divBdr>
        <w:top w:val="none" w:sz="0" w:space="0" w:color="auto"/>
        <w:left w:val="none" w:sz="0" w:space="0" w:color="auto"/>
        <w:bottom w:val="none" w:sz="0" w:space="0" w:color="auto"/>
        <w:right w:val="none" w:sz="0" w:space="0" w:color="auto"/>
      </w:divBdr>
    </w:div>
    <w:div w:id="117257492">
      <w:bodyDiv w:val="1"/>
      <w:marLeft w:val="0"/>
      <w:marRight w:val="0"/>
      <w:marTop w:val="0"/>
      <w:marBottom w:val="0"/>
      <w:divBdr>
        <w:top w:val="none" w:sz="0" w:space="0" w:color="auto"/>
        <w:left w:val="none" w:sz="0" w:space="0" w:color="auto"/>
        <w:bottom w:val="none" w:sz="0" w:space="0" w:color="auto"/>
        <w:right w:val="none" w:sz="0" w:space="0" w:color="auto"/>
      </w:divBdr>
    </w:div>
    <w:div w:id="131799110">
      <w:bodyDiv w:val="1"/>
      <w:marLeft w:val="0"/>
      <w:marRight w:val="0"/>
      <w:marTop w:val="0"/>
      <w:marBottom w:val="0"/>
      <w:divBdr>
        <w:top w:val="none" w:sz="0" w:space="0" w:color="auto"/>
        <w:left w:val="none" w:sz="0" w:space="0" w:color="auto"/>
        <w:bottom w:val="none" w:sz="0" w:space="0" w:color="auto"/>
        <w:right w:val="none" w:sz="0" w:space="0" w:color="auto"/>
      </w:divBdr>
    </w:div>
    <w:div w:id="138304092">
      <w:bodyDiv w:val="1"/>
      <w:marLeft w:val="0"/>
      <w:marRight w:val="0"/>
      <w:marTop w:val="0"/>
      <w:marBottom w:val="0"/>
      <w:divBdr>
        <w:top w:val="none" w:sz="0" w:space="0" w:color="auto"/>
        <w:left w:val="none" w:sz="0" w:space="0" w:color="auto"/>
        <w:bottom w:val="none" w:sz="0" w:space="0" w:color="auto"/>
        <w:right w:val="none" w:sz="0" w:space="0" w:color="auto"/>
      </w:divBdr>
    </w:div>
    <w:div w:id="167602368">
      <w:bodyDiv w:val="1"/>
      <w:marLeft w:val="0"/>
      <w:marRight w:val="0"/>
      <w:marTop w:val="0"/>
      <w:marBottom w:val="0"/>
      <w:divBdr>
        <w:top w:val="none" w:sz="0" w:space="0" w:color="auto"/>
        <w:left w:val="none" w:sz="0" w:space="0" w:color="auto"/>
        <w:bottom w:val="none" w:sz="0" w:space="0" w:color="auto"/>
        <w:right w:val="none" w:sz="0" w:space="0" w:color="auto"/>
      </w:divBdr>
    </w:div>
    <w:div w:id="175388165">
      <w:bodyDiv w:val="1"/>
      <w:marLeft w:val="0"/>
      <w:marRight w:val="0"/>
      <w:marTop w:val="0"/>
      <w:marBottom w:val="0"/>
      <w:divBdr>
        <w:top w:val="none" w:sz="0" w:space="0" w:color="auto"/>
        <w:left w:val="none" w:sz="0" w:space="0" w:color="auto"/>
        <w:bottom w:val="none" w:sz="0" w:space="0" w:color="auto"/>
        <w:right w:val="none" w:sz="0" w:space="0" w:color="auto"/>
      </w:divBdr>
    </w:div>
    <w:div w:id="176044443">
      <w:bodyDiv w:val="1"/>
      <w:marLeft w:val="0"/>
      <w:marRight w:val="0"/>
      <w:marTop w:val="0"/>
      <w:marBottom w:val="0"/>
      <w:divBdr>
        <w:top w:val="none" w:sz="0" w:space="0" w:color="auto"/>
        <w:left w:val="none" w:sz="0" w:space="0" w:color="auto"/>
        <w:bottom w:val="none" w:sz="0" w:space="0" w:color="auto"/>
        <w:right w:val="none" w:sz="0" w:space="0" w:color="auto"/>
      </w:divBdr>
    </w:div>
    <w:div w:id="196696164">
      <w:bodyDiv w:val="1"/>
      <w:marLeft w:val="0"/>
      <w:marRight w:val="0"/>
      <w:marTop w:val="0"/>
      <w:marBottom w:val="0"/>
      <w:divBdr>
        <w:top w:val="none" w:sz="0" w:space="0" w:color="auto"/>
        <w:left w:val="none" w:sz="0" w:space="0" w:color="auto"/>
        <w:bottom w:val="none" w:sz="0" w:space="0" w:color="auto"/>
        <w:right w:val="none" w:sz="0" w:space="0" w:color="auto"/>
      </w:divBdr>
    </w:div>
    <w:div w:id="199055068">
      <w:bodyDiv w:val="1"/>
      <w:marLeft w:val="0"/>
      <w:marRight w:val="0"/>
      <w:marTop w:val="0"/>
      <w:marBottom w:val="0"/>
      <w:divBdr>
        <w:top w:val="none" w:sz="0" w:space="0" w:color="auto"/>
        <w:left w:val="none" w:sz="0" w:space="0" w:color="auto"/>
        <w:bottom w:val="none" w:sz="0" w:space="0" w:color="auto"/>
        <w:right w:val="none" w:sz="0" w:space="0" w:color="auto"/>
      </w:divBdr>
    </w:div>
    <w:div w:id="204367942">
      <w:bodyDiv w:val="1"/>
      <w:marLeft w:val="0"/>
      <w:marRight w:val="0"/>
      <w:marTop w:val="0"/>
      <w:marBottom w:val="0"/>
      <w:divBdr>
        <w:top w:val="none" w:sz="0" w:space="0" w:color="auto"/>
        <w:left w:val="none" w:sz="0" w:space="0" w:color="auto"/>
        <w:bottom w:val="none" w:sz="0" w:space="0" w:color="auto"/>
        <w:right w:val="none" w:sz="0" w:space="0" w:color="auto"/>
      </w:divBdr>
    </w:div>
    <w:div w:id="208685794">
      <w:bodyDiv w:val="1"/>
      <w:marLeft w:val="0"/>
      <w:marRight w:val="0"/>
      <w:marTop w:val="0"/>
      <w:marBottom w:val="0"/>
      <w:divBdr>
        <w:top w:val="none" w:sz="0" w:space="0" w:color="auto"/>
        <w:left w:val="none" w:sz="0" w:space="0" w:color="auto"/>
        <w:bottom w:val="none" w:sz="0" w:space="0" w:color="auto"/>
        <w:right w:val="none" w:sz="0" w:space="0" w:color="auto"/>
      </w:divBdr>
    </w:div>
    <w:div w:id="214972865">
      <w:bodyDiv w:val="1"/>
      <w:marLeft w:val="0"/>
      <w:marRight w:val="0"/>
      <w:marTop w:val="0"/>
      <w:marBottom w:val="0"/>
      <w:divBdr>
        <w:top w:val="none" w:sz="0" w:space="0" w:color="auto"/>
        <w:left w:val="none" w:sz="0" w:space="0" w:color="auto"/>
        <w:bottom w:val="none" w:sz="0" w:space="0" w:color="auto"/>
        <w:right w:val="none" w:sz="0" w:space="0" w:color="auto"/>
      </w:divBdr>
    </w:div>
    <w:div w:id="271017577">
      <w:bodyDiv w:val="1"/>
      <w:marLeft w:val="0"/>
      <w:marRight w:val="0"/>
      <w:marTop w:val="0"/>
      <w:marBottom w:val="0"/>
      <w:divBdr>
        <w:top w:val="none" w:sz="0" w:space="0" w:color="auto"/>
        <w:left w:val="none" w:sz="0" w:space="0" w:color="auto"/>
        <w:bottom w:val="none" w:sz="0" w:space="0" w:color="auto"/>
        <w:right w:val="none" w:sz="0" w:space="0" w:color="auto"/>
      </w:divBdr>
    </w:div>
    <w:div w:id="286157872">
      <w:bodyDiv w:val="1"/>
      <w:marLeft w:val="0"/>
      <w:marRight w:val="0"/>
      <w:marTop w:val="0"/>
      <w:marBottom w:val="0"/>
      <w:divBdr>
        <w:top w:val="none" w:sz="0" w:space="0" w:color="auto"/>
        <w:left w:val="none" w:sz="0" w:space="0" w:color="auto"/>
        <w:bottom w:val="none" w:sz="0" w:space="0" w:color="auto"/>
        <w:right w:val="none" w:sz="0" w:space="0" w:color="auto"/>
      </w:divBdr>
    </w:div>
    <w:div w:id="299307482">
      <w:bodyDiv w:val="1"/>
      <w:marLeft w:val="0"/>
      <w:marRight w:val="0"/>
      <w:marTop w:val="0"/>
      <w:marBottom w:val="0"/>
      <w:divBdr>
        <w:top w:val="none" w:sz="0" w:space="0" w:color="auto"/>
        <w:left w:val="none" w:sz="0" w:space="0" w:color="auto"/>
        <w:bottom w:val="none" w:sz="0" w:space="0" w:color="auto"/>
        <w:right w:val="none" w:sz="0" w:space="0" w:color="auto"/>
      </w:divBdr>
    </w:div>
    <w:div w:id="318653533">
      <w:bodyDiv w:val="1"/>
      <w:marLeft w:val="0"/>
      <w:marRight w:val="0"/>
      <w:marTop w:val="0"/>
      <w:marBottom w:val="0"/>
      <w:divBdr>
        <w:top w:val="none" w:sz="0" w:space="0" w:color="auto"/>
        <w:left w:val="none" w:sz="0" w:space="0" w:color="auto"/>
        <w:bottom w:val="none" w:sz="0" w:space="0" w:color="auto"/>
        <w:right w:val="none" w:sz="0" w:space="0" w:color="auto"/>
      </w:divBdr>
    </w:div>
    <w:div w:id="319312329">
      <w:bodyDiv w:val="1"/>
      <w:marLeft w:val="0"/>
      <w:marRight w:val="0"/>
      <w:marTop w:val="0"/>
      <w:marBottom w:val="0"/>
      <w:divBdr>
        <w:top w:val="none" w:sz="0" w:space="0" w:color="auto"/>
        <w:left w:val="none" w:sz="0" w:space="0" w:color="auto"/>
        <w:bottom w:val="none" w:sz="0" w:space="0" w:color="auto"/>
        <w:right w:val="none" w:sz="0" w:space="0" w:color="auto"/>
      </w:divBdr>
    </w:div>
    <w:div w:id="324625062">
      <w:bodyDiv w:val="1"/>
      <w:marLeft w:val="0"/>
      <w:marRight w:val="0"/>
      <w:marTop w:val="0"/>
      <w:marBottom w:val="0"/>
      <w:divBdr>
        <w:top w:val="none" w:sz="0" w:space="0" w:color="auto"/>
        <w:left w:val="none" w:sz="0" w:space="0" w:color="auto"/>
        <w:bottom w:val="none" w:sz="0" w:space="0" w:color="auto"/>
        <w:right w:val="none" w:sz="0" w:space="0" w:color="auto"/>
      </w:divBdr>
      <w:divsChild>
        <w:div w:id="289214215">
          <w:marLeft w:val="0"/>
          <w:marRight w:val="0"/>
          <w:marTop w:val="0"/>
          <w:marBottom w:val="0"/>
          <w:divBdr>
            <w:top w:val="none" w:sz="0" w:space="0" w:color="auto"/>
            <w:left w:val="none" w:sz="0" w:space="0" w:color="auto"/>
            <w:bottom w:val="none" w:sz="0" w:space="0" w:color="auto"/>
            <w:right w:val="none" w:sz="0" w:space="0" w:color="auto"/>
          </w:divBdr>
        </w:div>
      </w:divsChild>
    </w:div>
    <w:div w:id="329405605">
      <w:bodyDiv w:val="1"/>
      <w:marLeft w:val="0"/>
      <w:marRight w:val="0"/>
      <w:marTop w:val="0"/>
      <w:marBottom w:val="0"/>
      <w:divBdr>
        <w:top w:val="none" w:sz="0" w:space="0" w:color="auto"/>
        <w:left w:val="none" w:sz="0" w:space="0" w:color="auto"/>
        <w:bottom w:val="none" w:sz="0" w:space="0" w:color="auto"/>
        <w:right w:val="none" w:sz="0" w:space="0" w:color="auto"/>
      </w:divBdr>
    </w:div>
    <w:div w:id="331033132">
      <w:bodyDiv w:val="1"/>
      <w:marLeft w:val="0"/>
      <w:marRight w:val="0"/>
      <w:marTop w:val="0"/>
      <w:marBottom w:val="0"/>
      <w:divBdr>
        <w:top w:val="none" w:sz="0" w:space="0" w:color="auto"/>
        <w:left w:val="none" w:sz="0" w:space="0" w:color="auto"/>
        <w:bottom w:val="none" w:sz="0" w:space="0" w:color="auto"/>
        <w:right w:val="none" w:sz="0" w:space="0" w:color="auto"/>
      </w:divBdr>
    </w:div>
    <w:div w:id="332605692">
      <w:bodyDiv w:val="1"/>
      <w:marLeft w:val="0"/>
      <w:marRight w:val="0"/>
      <w:marTop w:val="0"/>
      <w:marBottom w:val="0"/>
      <w:divBdr>
        <w:top w:val="none" w:sz="0" w:space="0" w:color="auto"/>
        <w:left w:val="none" w:sz="0" w:space="0" w:color="auto"/>
        <w:bottom w:val="none" w:sz="0" w:space="0" w:color="auto"/>
        <w:right w:val="none" w:sz="0" w:space="0" w:color="auto"/>
      </w:divBdr>
    </w:div>
    <w:div w:id="350911142">
      <w:bodyDiv w:val="1"/>
      <w:marLeft w:val="0"/>
      <w:marRight w:val="0"/>
      <w:marTop w:val="0"/>
      <w:marBottom w:val="0"/>
      <w:divBdr>
        <w:top w:val="none" w:sz="0" w:space="0" w:color="auto"/>
        <w:left w:val="none" w:sz="0" w:space="0" w:color="auto"/>
        <w:bottom w:val="none" w:sz="0" w:space="0" w:color="auto"/>
        <w:right w:val="none" w:sz="0" w:space="0" w:color="auto"/>
      </w:divBdr>
    </w:div>
    <w:div w:id="352073461">
      <w:bodyDiv w:val="1"/>
      <w:marLeft w:val="0"/>
      <w:marRight w:val="0"/>
      <w:marTop w:val="0"/>
      <w:marBottom w:val="0"/>
      <w:divBdr>
        <w:top w:val="none" w:sz="0" w:space="0" w:color="auto"/>
        <w:left w:val="none" w:sz="0" w:space="0" w:color="auto"/>
        <w:bottom w:val="none" w:sz="0" w:space="0" w:color="auto"/>
        <w:right w:val="none" w:sz="0" w:space="0" w:color="auto"/>
      </w:divBdr>
    </w:div>
    <w:div w:id="360326263">
      <w:bodyDiv w:val="1"/>
      <w:marLeft w:val="0"/>
      <w:marRight w:val="0"/>
      <w:marTop w:val="0"/>
      <w:marBottom w:val="0"/>
      <w:divBdr>
        <w:top w:val="none" w:sz="0" w:space="0" w:color="auto"/>
        <w:left w:val="none" w:sz="0" w:space="0" w:color="auto"/>
        <w:bottom w:val="none" w:sz="0" w:space="0" w:color="auto"/>
        <w:right w:val="none" w:sz="0" w:space="0" w:color="auto"/>
      </w:divBdr>
    </w:div>
    <w:div w:id="376591940">
      <w:bodyDiv w:val="1"/>
      <w:marLeft w:val="0"/>
      <w:marRight w:val="0"/>
      <w:marTop w:val="0"/>
      <w:marBottom w:val="0"/>
      <w:divBdr>
        <w:top w:val="none" w:sz="0" w:space="0" w:color="auto"/>
        <w:left w:val="none" w:sz="0" w:space="0" w:color="auto"/>
        <w:bottom w:val="none" w:sz="0" w:space="0" w:color="auto"/>
        <w:right w:val="none" w:sz="0" w:space="0" w:color="auto"/>
      </w:divBdr>
    </w:div>
    <w:div w:id="387537474">
      <w:bodyDiv w:val="1"/>
      <w:marLeft w:val="0"/>
      <w:marRight w:val="0"/>
      <w:marTop w:val="0"/>
      <w:marBottom w:val="0"/>
      <w:divBdr>
        <w:top w:val="none" w:sz="0" w:space="0" w:color="auto"/>
        <w:left w:val="none" w:sz="0" w:space="0" w:color="auto"/>
        <w:bottom w:val="none" w:sz="0" w:space="0" w:color="auto"/>
        <w:right w:val="none" w:sz="0" w:space="0" w:color="auto"/>
      </w:divBdr>
    </w:div>
    <w:div w:id="397632081">
      <w:bodyDiv w:val="1"/>
      <w:marLeft w:val="0"/>
      <w:marRight w:val="0"/>
      <w:marTop w:val="0"/>
      <w:marBottom w:val="0"/>
      <w:divBdr>
        <w:top w:val="none" w:sz="0" w:space="0" w:color="auto"/>
        <w:left w:val="none" w:sz="0" w:space="0" w:color="auto"/>
        <w:bottom w:val="none" w:sz="0" w:space="0" w:color="auto"/>
        <w:right w:val="none" w:sz="0" w:space="0" w:color="auto"/>
      </w:divBdr>
    </w:div>
    <w:div w:id="410586731">
      <w:bodyDiv w:val="1"/>
      <w:marLeft w:val="0"/>
      <w:marRight w:val="0"/>
      <w:marTop w:val="0"/>
      <w:marBottom w:val="0"/>
      <w:divBdr>
        <w:top w:val="none" w:sz="0" w:space="0" w:color="auto"/>
        <w:left w:val="none" w:sz="0" w:space="0" w:color="auto"/>
        <w:bottom w:val="none" w:sz="0" w:space="0" w:color="auto"/>
        <w:right w:val="none" w:sz="0" w:space="0" w:color="auto"/>
      </w:divBdr>
    </w:div>
    <w:div w:id="412094392">
      <w:bodyDiv w:val="1"/>
      <w:marLeft w:val="0"/>
      <w:marRight w:val="0"/>
      <w:marTop w:val="0"/>
      <w:marBottom w:val="0"/>
      <w:divBdr>
        <w:top w:val="none" w:sz="0" w:space="0" w:color="auto"/>
        <w:left w:val="none" w:sz="0" w:space="0" w:color="auto"/>
        <w:bottom w:val="none" w:sz="0" w:space="0" w:color="auto"/>
        <w:right w:val="none" w:sz="0" w:space="0" w:color="auto"/>
      </w:divBdr>
    </w:div>
    <w:div w:id="428816519">
      <w:bodyDiv w:val="1"/>
      <w:marLeft w:val="0"/>
      <w:marRight w:val="0"/>
      <w:marTop w:val="0"/>
      <w:marBottom w:val="0"/>
      <w:divBdr>
        <w:top w:val="none" w:sz="0" w:space="0" w:color="auto"/>
        <w:left w:val="none" w:sz="0" w:space="0" w:color="auto"/>
        <w:bottom w:val="none" w:sz="0" w:space="0" w:color="auto"/>
        <w:right w:val="none" w:sz="0" w:space="0" w:color="auto"/>
      </w:divBdr>
    </w:div>
    <w:div w:id="442766668">
      <w:bodyDiv w:val="1"/>
      <w:marLeft w:val="0"/>
      <w:marRight w:val="0"/>
      <w:marTop w:val="0"/>
      <w:marBottom w:val="0"/>
      <w:divBdr>
        <w:top w:val="none" w:sz="0" w:space="0" w:color="auto"/>
        <w:left w:val="none" w:sz="0" w:space="0" w:color="auto"/>
        <w:bottom w:val="none" w:sz="0" w:space="0" w:color="auto"/>
        <w:right w:val="none" w:sz="0" w:space="0" w:color="auto"/>
      </w:divBdr>
    </w:div>
    <w:div w:id="447969754">
      <w:bodyDiv w:val="1"/>
      <w:marLeft w:val="0"/>
      <w:marRight w:val="0"/>
      <w:marTop w:val="0"/>
      <w:marBottom w:val="0"/>
      <w:divBdr>
        <w:top w:val="none" w:sz="0" w:space="0" w:color="auto"/>
        <w:left w:val="none" w:sz="0" w:space="0" w:color="auto"/>
        <w:bottom w:val="none" w:sz="0" w:space="0" w:color="auto"/>
        <w:right w:val="none" w:sz="0" w:space="0" w:color="auto"/>
      </w:divBdr>
    </w:div>
    <w:div w:id="473641747">
      <w:bodyDiv w:val="1"/>
      <w:marLeft w:val="0"/>
      <w:marRight w:val="0"/>
      <w:marTop w:val="0"/>
      <w:marBottom w:val="0"/>
      <w:divBdr>
        <w:top w:val="none" w:sz="0" w:space="0" w:color="auto"/>
        <w:left w:val="none" w:sz="0" w:space="0" w:color="auto"/>
        <w:bottom w:val="none" w:sz="0" w:space="0" w:color="auto"/>
        <w:right w:val="none" w:sz="0" w:space="0" w:color="auto"/>
      </w:divBdr>
    </w:div>
    <w:div w:id="474493048">
      <w:bodyDiv w:val="1"/>
      <w:marLeft w:val="0"/>
      <w:marRight w:val="0"/>
      <w:marTop w:val="0"/>
      <w:marBottom w:val="0"/>
      <w:divBdr>
        <w:top w:val="none" w:sz="0" w:space="0" w:color="auto"/>
        <w:left w:val="none" w:sz="0" w:space="0" w:color="auto"/>
        <w:bottom w:val="none" w:sz="0" w:space="0" w:color="auto"/>
        <w:right w:val="none" w:sz="0" w:space="0" w:color="auto"/>
      </w:divBdr>
    </w:div>
    <w:div w:id="502623618">
      <w:bodyDiv w:val="1"/>
      <w:marLeft w:val="0"/>
      <w:marRight w:val="0"/>
      <w:marTop w:val="0"/>
      <w:marBottom w:val="0"/>
      <w:divBdr>
        <w:top w:val="none" w:sz="0" w:space="0" w:color="auto"/>
        <w:left w:val="none" w:sz="0" w:space="0" w:color="auto"/>
        <w:bottom w:val="none" w:sz="0" w:space="0" w:color="auto"/>
        <w:right w:val="none" w:sz="0" w:space="0" w:color="auto"/>
      </w:divBdr>
    </w:div>
    <w:div w:id="508329819">
      <w:bodyDiv w:val="1"/>
      <w:marLeft w:val="0"/>
      <w:marRight w:val="0"/>
      <w:marTop w:val="0"/>
      <w:marBottom w:val="0"/>
      <w:divBdr>
        <w:top w:val="none" w:sz="0" w:space="0" w:color="auto"/>
        <w:left w:val="none" w:sz="0" w:space="0" w:color="auto"/>
        <w:bottom w:val="none" w:sz="0" w:space="0" w:color="auto"/>
        <w:right w:val="none" w:sz="0" w:space="0" w:color="auto"/>
      </w:divBdr>
    </w:div>
    <w:div w:id="529606802">
      <w:bodyDiv w:val="1"/>
      <w:marLeft w:val="0"/>
      <w:marRight w:val="0"/>
      <w:marTop w:val="0"/>
      <w:marBottom w:val="0"/>
      <w:divBdr>
        <w:top w:val="none" w:sz="0" w:space="0" w:color="auto"/>
        <w:left w:val="none" w:sz="0" w:space="0" w:color="auto"/>
        <w:bottom w:val="none" w:sz="0" w:space="0" w:color="auto"/>
        <w:right w:val="none" w:sz="0" w:space="0" w:color="auto"/>
      </w:divBdr>
    </w:div>
    <w:div w:id="540821918">
      <w:bodyDiv w:val="1"/>
      <w:marLeft w:val="0"/>
      <w:marRight w:val="0"/>
      <w:marTop w:val="0"/>
      <w:marBottom w:val="0"/>
      <w:divBdr>
        <w:top w:val="none" w:sz="0" w:space="0" w:color="auto"/>
        <w:left w:val="none" w:sz="0" w:space="0" w:color="auto"/>
        <w:bottom w:val="none" w:sz="0" w:space="0" w:color="auto"/>
        <w:right w:val="none" w:sz="0" w:space="0" w:color="auto"/>
      </w:divBdr>
    </w:div>
    <w:div w:id="557862439">
      <w:bodyDiv w:val="1"/>
      <w:marLeft w:val="0"/>
      <w:marRight w:val="0"/>
      <w:marTop w:val="0"/>
      <w:marBottom w:val="0"/>
      <w:divBdr>
        <w:top w:val="none" w:sz="0" w:space="0" w:color="auto"/>
        <w:left w:val="none" w:sz="0" w:space="0" w:color="auto"/>
        <w:bottom w:val="none" w:sz="0" w:space="0" w:color="auto"/>
        <w:right w:val="none" w:sz="0" w:space="0" w:color="auto"/>
      </w:divBdr>
    </w:div>
    <w:div w:id="558446306">
      <w:bodyDiv w:val="1"/>
      <w:marLeft w:val="0"/>
      <w:marRight w:val="0"/>
      <w:marTop w:val="0"/>
      <w:marBottom w:val="0"/>
      <w:divBdr>
        <w:top w:val="none" w:sz="0" w:space="0" w:color="auto"/>
        <w:left w:val="none" w:sz="0" w:space="0" w:color="auto"/>
        <w:bottom w:val="none" w:sz="0" w:space="0" w:color="auto"/>
        <w:right w:val="none" w:sz="0" w:space="0" w:color="auto"/>
      </w:divBdr>
    </w:div>
    <w:div w:id="564490760">
      <w:bodyDiv w:val="1"/>
      <w:marLeft w:val="0"/>
      <w:marRight w:val="0"/>
      <w:marTop w:val="0"/>
      <w:marBottom w:val="0"/>
      <w:divBdr>
        <w:top w:val="none" w:sz="0" w:space="0" w:color="auto"/>
        <w:left w:val="none" w:sz="0" w:space="0" w:color="auto"/>
        <w:bottom w:val="none" w:sz="0" w:space="0" w:color="auto"/>
        <w:right w:val="none" w:sz="0" w:space="0" w:color="auto"/>
      </w:divBdr>
    </w:div>
    <w:div w:id="590091129">
      <w:bodyDiv w:val="1"/>
      <w:marLeft w:val="0"/>
      <w:marRight w:val="0"/>
      <w:marTop w:val="0"/>
      <w:marBottom w:val="0"/>
      <w:divBdr>
        <w:top w:val="none" w:sz="0" w:space="0" w:color="auto"/>
        <w:left w:val="none" w:sz="0" w:space="0" w:color="auto"/>
        <w:bottom w:val="none" w:sz="0" w:space="0" w:color="auto"/>
        <w:right w:val="none" w:sz="0" w:space="0" w:color="auto"/>
      </w:divBdr>
    </w:div>
    <w:div w:id="590091396">
      <w:bodyDiv w:val="1"/>
      <w:marLeft w:val="0"/>
      <w:marRight w:val="0"/>
      <w:marTop w:val="0"/>
      <w:marBottom w:val="0"/>
      <w:divBdr>
        <w:top w:val="none" w:sz="0" w:space="0" w:color="auto"/>
        <w:left w:val="none" w:sz="0" w:space="0" w:color="auto"/>
        <w:bottom w:val="none" w:sz="0" w:space="0" w:color="auto"/>
        <w:right w:val="none" w:sz="0" w:space="0" w:color="auto"/>
      </w:divBdr>
    </w:div>
    <w:div w:id="606499634">
      <w:bodyDiv w:val="1"/>
      <w:marLeft w:val="0"/>
      <w:marRight w:val="0"/>
      <w:marTop w:val="0"/>
      <w:marBottom w:val="0"/>
      <w:divBdr>
        <w:top w:val="none" w:sz="0" w:space="0" w:color="auto"/>
        <w:left w:val="none" w:sz="0" w:space="0" w:color="auto"/>
        <w:bottom w:val="none" w:sz="0" w:space="0" w:color="auto"/>
        <w:right w:val="none" w:sz="0" w:space="0" w:color="auto"/>
      </w:divBdr>
    </w:div>
    <w:div w:id="608512580">
      <w:bodyDiv w:val="1"/>
      <w:marLeft w:val="0"/>
      <w:marRight w:val="0"/>
      <w:marTop w:val="0"/>
      <w:marBottom w:val="0"/>
      <w:divBdr>
        <w:top w:val="none" w:sz="0" w:space="0" w:color="auto"/>
        <w:left w:val="none" w:sz="0" w:space="0" w:color="auto"/>
        <w:bottom w:val="none" w:sz="0" w:space="0" w:color="auto"/>
        <w:right w:val="none" w:sz="0" w:space="0" w:color="auto"/>
      </w:divBdr>
    </w:div>
    <w:div w:id="616377816">
      <w:bodyDiv w:val="1"/>
      <w:marLeft w:val="0"/>
      <w:marRight w:val="0"/>
      <w:marTop w:val="0"/>
      <w:marBottom w:val="0"/>
      <w:divBdr>
        <w:top w:val="none" w:sz="0" w:space="0" w:color="auto"/>
        <w:left w:val="none" w:sz="0" w:space="0" w:color="auto"/>
        <w:bottom w:val="none" w:sz="0" w:space="0" w:color="auto"/>
        <w:right w:val="none" w:sz="0" w:space="0" w:color="auto"/>
      </w:divBdr>
    </w:div>
    <w:div w:id="622881142">
      <w:bodyDiv w:val="1"/>
      <w:marLeft w:val="0"/>
      <w:marRight w:val="0"/>
      <w:marTop w:val="0"/>
      <w:marBottom w:val="0"/>
      <w:divBdr>
        <w:top w:val="none" w:sz="0" w:space="0" w:color="auto"/>
        <w:left w:val="none" w:sz="0" w:space="0" w:color="auto"/>
        <w:bottom w:val="none" w:sz="0" w:space="0" w:color="auto"/>
        <w:right w:val="none" w:sz="0" w:space="0" w:color="auto"/>
      </w:divBdr>
    </w:div>
    <w:div w:id="626156695">
      <w:bodyDiv w:val="1"/>
      <w:marLeft w:val="0"/>
      <w:marRight w:val="0"/>
      <w:marTop w:val="0"/>
      <w:marBottom w:val="0"/>
      <w:divBdr>
        <w:top w:val="none" w:sz="0" w:space="0" w:color="auto"/>
        <w:left w:val="none" w:sz="0" w:space="0" w:color="auto"/>
        <w:bottom w:val="none" w:sz="0" w:space="0" w:color="auto"/>
        <w:right w:val="none" w:sz="0" w:space="0" w:color="auto"/>
      </w:divBdr>
    </w:div>
    <w:div w:id="627660660">
      <w:bodyDiv w:val="1"/>
      <w:marLeft w:val="0"/>
      <w:marRight w:val="0"/>
      <w:marTop w:val="0"/>
      <w:marBottom w:val="0"/>
      <w:divBdr>
        <w:top w:val="none" w:sz="0" w:space="0" w:color="auto"/>
        <w:left w:val="none" w:sz="0" w:space="0" w:color="auto"/>
        <w:bottom w:val="none" w:sz="0" w:space="0" w:color="auto"/>
        <w:right w:val="none" w:sz="0" w:space="0" w:color="auto"/>
      </w:divBdr>
      <w:divsChild>
        <w:div w:id="792947133">
          <w:marLeft w:val="0"/>
          <w:marRight w:val="0"/>
          <w:marTop w:val="0"/>
          <w:marBottom w:val="150"/>
          <w:divBdr>
            <w:top w:val="none" w:sz="0" w:space="0" w:color="auto"/>
            <w:left w:val="none" w:sz="0" w:space="0" w:color="auto"/>
            <w:bottom w:val="none" w:sz="0" w:space="0" w:color="auto"/>
            <w:right w:val="none" w:sz="0" w:space="0" w:color="auto"/>
          </w:divBdr>
          <w:divsChild>
            <w:div w:id="1857695338">
              <w:marLeft w:val="0"/>
              <w:marRight w:val="0"/>
              <w:marTop w:val="0"/>
              <w:marBottom w:val="0"/>
              <w:divBdr>
                <w:top w:val="none" w:sz="0" w:space="0" w:color="auto"/>
                <w:left w:val="none" w:sz="0" w:space="0" w:color="auto"/>
                <w:bottom w:val="none" w:sz="0" w:space="0" w:color="auto"/>
                <w:right w:val="none" w:sz="0" w:space="0" w:color="auto"/>
              </w:divBdr>
              <w:divsChild>
                <w:div w:id="1381906178">
                  <w:marLeft w:val="0"/>
                  <w:marRight w:val="0"/>
                  <w:marTop w:val="0"/>
                  <w:marBottom w:val="0"/>
                  <w:divBdr>
                    <w:top w:val="none" w:sz="0" w:space="0" w:color="auto"/>
                    <w:left w:val="none" w:sz="0" w:space="0" w:color="auto"/>
                    <w:bottom w:val="none" w:sz="0" w:space="0" w:color="auto"/>
                    <w:right w:val="none" w:sz="0" w:space="0" w:color="auto"/>
                  </w:divBdr>
                  <w:divsChild>
                    <w:div w:id="1498879170">
                      <w:marLeft w:val="0"/>
                      <w:marRight w:val="0"/>
                      <w:marTop w:val="0"/>
                      <w:marBottom w:val="0"/>
                      <w:divBdr>
                        <w:top w:val="none" w:sz="0" w:space="0" w:color="auto"/>
                        <w:left w:val="none" w:sz="0" w:space="0" w:color="auto"/>
                        <w:bottom w:val="none" w:sz="0" w:space="0" w:color="auto"/>
                        <w:right w:val="none" w:sz="0" w:space="0" w:color="auto"/>
                      </w:divBdr>
                      <w:divsChild>
                        <w:div w:id="18630057">
                          <w:marLeft w:val="0"/>
                          <w:marRight w:val="0"/>
                          <w:marTop w:val="0"/>
                          <w:marBottom w:val="0"/>
                          <w:divBdr>
                            <w:top w:val="none" w:sz="0" w:space="0" w:color="auto"/>
                            <w:left w:val="none" w:sz="0" w:space="0" w:color="auto"/>
                            <w:bottom w:val="none" w:sz="0" w:space="0" w:color="auto"/>
                            <w:right w:val="none" w:sz="0" w:space="0" w:color="auto"/>
                          </w:divBdr>
                        </w:div>
                        <w:div w:id="238910905">
                          <w:marLeft w:val="0"/>
                          <w:marRight w:val="0"/>
                          <w:marTop w:val="0"/>
                          <w:marBottom w:val="0"/>
                          <w:divBdr>
                            <w:top w:val="none" w:sz="0" w:space="0" w:color="auto"/>
                            <w:left w:val="none" w:sz="0" w:space="0" w:color="auto"/>
                            <w:bottom w:val="none" w:sz="0" w:space="0" w:color="auto"/>
                            <w:right w:val="none" w:sz="0" w:space="0" w:color="auto"/>
                          </w:divBdr>
                        </w:div>
                        <w:div w:id="459147927">
                          <w:marLeft w:val="0"/>
                          <w:marRight w:val="0"/>
                          <w:marTop w:val="0"/>
                          <w:marBottom w:val="0"/>
                          <w:divBdr>
                            <w:top w:val="none" w:sz="0" w:space="0" w:color="auto"/>
                            <w:left w:val="none" w:sz="0" w:space="0" w:color="auto"/>
                            <w:bottom w:val="none" w:sz="0" w:space="0" w:color="auto"/>
                            <w:right w:val="none" w:sz="0" w:space="0" w:color="auto"/>
                          </w:divBdr>
                        </w:div>
                        <w:div w:id="644621489">
                          <w:marLeft w:val="0"/>
                          <w:marRight w:val="0"/>
                          <w:marTop w:val="0"/>
                          <w:marBottom w:val="0"/>
                          <w:divBdr>
                            <w:top w:val="none" w:sz="0" w:space="0" w:color="auto"/>
                            <w:left w:val="none" w:sz="0" w:space="0" w:color="auto"/>
                            <w:bottom w:val="none" w:sz="0" w:space="0" w:color="auto"/>
                            <w:right w:val="none" w:sz="0" w:space="0" w:color="auto"/>
                          </w:divBdr>
                        </w:div>
                        <w:div w:id="946423363">
                          <w:marLeft w:val="0"/>
                          <w:marRight w:val="0"/>
                          <w:marTop w:val="0"/>
                          <w:marBottom w:val="0"/>
                          <w:divBdr>
                            <w:top w:val="none" w:sz="0" w:space="0" w:color="auto"/>
                            <w:left w:val="none" w:sz="0" w:space="0" w:color="auto"/>
                            <w:bottom w:val="none" w:sz="0" w:space="0" w:color="auto"/>
                            <w:right w:val="none" w:sz="0" w:space="0" w:color="auto"/>
                          </w:divBdr>
                        </w:div>
                        <w:div w:id="1019812615">
                          <w:marLeft w:val="0"/>
                          <w:marRight w:val="0"/>
                          <w:marTop w:val="0"/>
                          <w:marBottom w:val="0"/>
                          <w:divBdr>
                            <w:top w:val="none" w:sz="0" w:space="0" w:color="auto"/>
                            <w:left w:val="none" w:sz="0" w:space="0" w:color="auto"/>
                            <w:bottom w:val="none" w:sz="0" w:space="0" w:color="auto"/>
                            <w:right w:val="none" w:sz="0" w:space="0" w:color="auto"/>
                          </w:divBdr>
                        </w:div>
                        <w:div w:id="1151554398">
                          <w:marLeft w:val="0"/>
                          <w:marRight w:val="0"/>
                          <w:marTop w:val="0"/>
                          <w:marBottom w:val="0"/>
                          <w:divBdr>
                            <w:top w:val="none" w:sz="0" w:space="0" w:color="auto"/>
                            <w:left w:val="none" w:sz="0" w:space="0" w:color="auto"/>
                            <w:bottom w:val="none" w:sz="0" w:space="0" w:color="auto"/>
                            <w:right w:val="none" w:sz="0" w:space="0" w:color="auto"/>
                          </w:divBdr>
                        </w:div>
                        <w:div w:id="1217742313">
                          <w:marLeft w:val="0"/>
                          <w:marRight w:val="0"/>
                          <w:marTop w:val="0"/>
                          <w:marBottom w:val="0"/>
                          <w:divBdr>
                            <w:top w:val="none" w:sz="0" w:space="0" w:color="auto"/>
                            <w:left w:val="none" w:sz="0" w:space="0" w:color="auto"/>
                            <w:bottom w:val="none" w:sz="0" w:space="0" w:color="auto"/>
                            <w:right w:val="none" w:sz="0" w:space="0" w:color="auto"/>
                          </w:divBdr>
                        </w:div>
                        <w:div w:id="1262302280">
                          <w:marLeft w:val="0"/>
                          <w:marRight w:val="0"/>
                          <w:marTop w:val="0"/>
                          <w:marBottom w:val="0"/>
                          <w:divBdr>
                            <w:top w:val="none" w:sz="0" w:space="0" w:color="auto"/>
                            <w:left w:val="none" w:sz="0" w:space="0" w:color="auto"/>
                            <w:bottom w:val="none" w:sz="0" w:space="0" w:color="auto"/>
                            <w:right w:val="none" w:sz="0" w:space="0" w:color="auto"/>
                          </w:divBdr>
                        </w:div>
                        <w:div w:id="1304457937">
                          <w:marLeft w:val="0"/>
                          <w:marRight w:val="0"/>
                          <w:marTop w:val="0"/>
                          <w:marBottom w:val="0"/>
                          <w:divBdr>
                            <w:top w:val="none" w:sz="0" w:space="0" w:color="auto"/>
                            <w:left w:val="none" w:sz="0" w:space="0" w:color="auto"/>
                            <w:bottom w:val="none" w:sz="0" w:space="0" w:color="auto"/>
                            <w:right w:val="none" w:sz="0" w:space="0" w:color="auto"/>
                          </w:divBdr>
                        </w:div>
                        <w:div w:id="1343816660">
                          <w:marLeft w:val="0"/>
                          <w:marRight w:val="0"/>
                          <w:marTop w:val="0"/>
                          <w:marBottom w:val="0"/>
                          <w:divBdr>
                            <w:top w:val="none" w:sz="0" w:space="0" w:color="auto"/>
                            <w:left w:val="none" w:sz="0" w:space="0" w:color="auto"/>
                            <w:bottom w:val="none" w:sz="0" w:space="0" w:color="auto"/>
                            <w:right w:val="none" w:sz="0" w:space="0" w:color="auto"/>
                          </w:divBdr>
                        </w:div>
                        <w:div w:id="1423916780">
                          <w:marLeft w:val="0"/>
                          <w:marRight w:val="0"/>
                          <w:marTop w:val="0"/>
                          <w:marBottom w:val="0"/>
                          <w:divBdr>
                            <w:top w:val="none" w:sz="0" w:space="0" w:color="auto"/>
                            <w:left w:val="none" w:sz="0" w:space="0" w:color="auto"/>
                            <w:bottom w:val="none" w:sz="0" w:space="0" w:color="auto"/>
                            <w:right w:val="none" w:sz="0" w:space="0" w:color="auto"/>
                          </w:divBdr>
                        </w:div>
                        <w:div w:id="1490516098">
                          <w:marLeft w:val="0"/>
                          <w:marRight w:val="0"/>
                          <w:marTop w:val="0"/>
                          <w:marBottom w:val="0"/>
                          <w:divBdr>
                            <w:top w:val="none" w:sz="0" w:space="0" w:color="auto"/>
                            <w:left w:val="none" w:sz="0" w:space="0" w:color="auto"/>
                            <w:bottom w:val="none" w:sz="0" w:space="0" w:color="auto"/>
                            <w:right w:val="none" w:sz="0" w:space="0" w:color="auto"/>
                          </w:divBdr>
                        </w:div>
                        <w:div w:id="1542326324">
                          <w:marLeft w:val="0"/>
                          <w:marRight w:val="0"/>
                          <w:marTop w:val="0"/>
                          <w:marBottom w:val="0"/>
                          <w:divBdr>
                            <w:top w:val="none" w:sz="0" w:space="0" w:color="auto"/>
                            <w:left w:val="none" w:sz="0" w:space="0" w:color="auto"/>
                            <w:bottom w:val="none" w:sz="0" w:space="0" w:color="auto"/>
                            <w:right w:val="none" w:sz="0" w:space="0" w:color="auto"/>
                          </w:divBdr>
                        </w:div>
                        <w:div w:id="1634365204">
                          <w:marLeft w:val="0"/>
                          <w:marRight w:val="0"/>
                          <w:marTop w:val="0"/>
                          <w:marBottom w:val="0"/>
                          <w:divBdr>
                            <w:top w:val="none" w:sz="0" w:space="0" w:color="auto"/>
                            <w:left w:val="none" w:sz="0" w:space="0" w:color="auto"/>
                            <w:bottom w:val="none" w:sz="0" w:space="0" w:color="auto"/>
                            <w:right w:val="none" w:sz="0" w:space="0" w:color="auto"/>
                          </w:divBdr>
                        </w:div>
                        <w:div w:id="1728802472">
                          <w:marLeft w:val="0"/>
                          <w:marRight w:val="0"/>
                          <w:marTop w:val="0"/>
                          <w:marBottom w:val="0"/>
                          <w:divBdr>
                            <w:top w:val="none" w:sz="0" w:space="0" w:color="auto"/>
                            <w:left w:val="none" w:sz="0" w:space="0" w:color="auto"/>
                            <w:bottom w:val="none" w:sz="0" w:space="0" w:color="auto"/>
                            <w:right w:val="none" w:sz="0" w:space="0" w:color="auto"/>
                          </w:divBdr>
                        </w:div>
                        <w:div w:id="202620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577818">
          <w:marLeft w:val="0"/>
          <w:marRight w:val="0"/>
          <w:marTop w:val="0"/>
          <w:marBottom w:val="0"/>
          <w:divBdr>
            <w:top w:val="none" w:sz="0" w:space="0" w:color="auto"/>
            <w:left w:val="none" w:sz="0" w:space="0" w:color="auto"/>
            <w:bottom w:val="none" w:sz="0" w:space="0" w:color="auto"/>
            <w:right w:val="none" w:sz="0" w:space="0" w:color="auto"/>
          </w:divBdr>
          <w:divsChild>
            <w:div w:id="974332355">
              <w:marLeft w:val="0"/>
              <w:marRight w:val="0"/>
              <w:marTop w:val="0"/>
              <w:marBottom w:val="0"/>
              <w:divBdr>
                <w:top w:val="none" w:sz="0" w:space="0" w:color="auto"/>
                <w:left w:val="none" w:sz="0" w:space="0" w:color="auto"/>
                <w:bottom w:val="none" w:sz="0" w:space="0" w:color="auto"/>
                <w:right w:val="none" w:sz="0" w:space="0" w:color="auto"/>
              </w:divBdr>
              <w:divsChild>
                <w:div w:id="111509809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496216960">
          <w:marLeft w:val="0"/>
          <w:marRight w:val="0"/>
          <w:marTop w:val="0"/>
          <w:marBottom w:val="150"/>
          <w:divBdr>
            <w:top w:val="none" w:sz="0" w:space="0" w:color="auto"/>
            <w:left w:val="none" w:sz="0" w:space="0" w:color="auto"/>
            <w:bottom w:val="none" w:sz="0" w:space="0" w:color="auto"/>
            <w:right w:val="none" w:sz="0" w:space="0" w:color="auto"/>
          </w:divBdr>
          <w:divsChild>
            <w:div w:id="1530992364">
              <w:marLeft w:val="0"/>
              <w:marRight w:val="0"/>
              <w:marTop w:val="0"/>
              <w:marBottom w:val="0"/>
              <w:divBdr>
                <w:top w:val="none" w:sz="0" w:space="0" w:color="auto"/>
                <w:left w:val="none" w:sz="0" w:space="0" w:color="auto"/>
                <w:bottom w:val="none" w:sz="0" w:space="0" w:color="auto"/>
                <w:right w:val="none" w:sz="0" w:space="0" w:color="auto"/>
              </w:divBdr>
              <w:divsChild>
                <w:div w:id="781729328">
                  <w:marLeft w:val="0"/>
                  <w:marRight w:val="0"/>
                  <w:marTop w:val="0"/>
                  <w:marBottom w:val="0"/>
                  <w:divBdr>
                    <w:top w:val="none" w:sz="0" w:space="0" w:color="auto"/>
                    <w:left w:val="none" w:sz="0" w:space="0" w:color="auto"/>
                    <w:bottom w:val="none" w:sz="0" w:space="0" w:color="auto"/>
                    <w:right w:val="none" w:sz="0" w:space="0" w:color="auto"/>
                  </w:divBdr>
                  <w:divsChild>
                    <w:div w:id="690843303">
                      <w:marLeft w:val="0"/>
                      <w:marRight w:val="0"/>
                      <w:marTop w:val="0"/>
                      <w:marBottom w:val="0"/>
                      <w:divBdr>
                        <w:top w:val="none" w:sz="0" w:space="0" w:color="auto"/>
                        <w:left w:val="none" w:sz="0" w:space="0" w:color="auto"/>
                        <w:bottom w:val="none" w:sz="0" w:space="0" w:color="auto"/>
                        <w:right w:val="none" w:sz="0" w:space="0" w:color="auto"/>
                      </w:divBdr>
                    </w:div>
                  </w:divsChild>
                </w:div>
                <w:div w:id="1736049709">
                  <w:marLeft w:val="0"/>
                  <w:marRight w:val="0"/>
                  <w:marTop w:val="0"/>
                  <w:marBottom w:val="0"/>
                  <w:divBdr>
                    <w:top w:val="none" w:sz="0" w:space="0" w:color="auto"/>
                    <w:left w:val="none" w:sz="0" w:space="0" w:color="auto"/>
                    <w:bottom w:val="none" w:sz="0" w:space="0" w:color="auto"/>
                    <w:right w:val="none" w:sz="0" w:space="0" w:color="auto"/>
                  </w:divBdr>
                  <w:divsChild>
                    <w:div w:id="573130266">
                      <w:marLeft w:val="0"/>
                      <w:marRight w:val="0"/>
                      <w:marTop w:val="0"/>
                      <w:marBottom w:val="0"/>
                      <w:divBdr>
                        <w:top w:val="none" w:sz="0" w:space="0" w:color="auto"/>
                        <w:left w:val="none" w:sz="0" w:space="0" w:color="auto"/>
                        <w:bottom w:val="none" w:sz="0" w:space="0" w:color="auto"/>
                        <w:right w:val="none" w:sz="0" w:space="0" w:color="auto"/>
                      </w:divBdr>
                      <w:divsChild>
                        <w:div w:id="55710514">
                          <w:marLeft w:val="0"/>
                          <w:marRight w:val="0"/>
                          <w:marTop w:val="0"/>
                          <w:marBottom w:val="0"/>
                          <w:divBdr>
                            <w:top w:val="none" w:sz="0" w:space="0" w:color="auto"/>
                            <w:left w:val="none" w:sz="0" w:space="0" w:color="auto"/>
                            <w:bottom w:val="none" w:sz="0" w:space="0" w:color="auto"/>
                            <w:right w:val="none" w:sz="0" w:space="0" w:color="auto"/>
                          </w:divBdr>
                        </w:div>
                        <w:div w:id="508259023">
                          <w:marLeft w:val="0"/>
                          <w:marRight w:val="0"/>
                          <w:marTop w:val="0"/>
                          <w:marBottom w:val="0"/>
                          <w:divBdr>
                            <w:top w:val="none" w:sz="0" w:space="0" w:color="auto"/>
                            <w:left w:val="none" w:sz="0" w:space="0" w:color="auto"/>
                            <w:bottom w:val="none" w:sz="0" w:space="0" w:color="auto"/>
                            <w:right w:val="none" w:sz="0" w:space="0" w:color="auto"/>
                          </w:divBdr>
                        </w:div>
                        <w:div w:id="610669657">
                          <w:marLeft w:val="0"/>
                          <w:marRight w:val="0"/>
                          <w:marTop w:val="0"/>
                          <w:marBottom w:val="0"/>
                          <w:divBdr>
                            <w:top w:val="none" w:sz="0" w:space="0" w:color="auto"/>
                            <w:left w:val="none" w:sz="0" w:space="0" w:color="auto"/>
                            <w:bottom w:val="none" w:sz="0" w:space="0" w:color="auto"/>
                            <w:right w:val="none" w:sz="0" w:space="0" w:color="auto"/>
                          </w:divBdr>
                        </w:div>
                        <w:div w:id="746534062">
                          <w:marLeft w:val="0"/>
                          <w:marRight w:val="0"/>
                          <w:marTop w:val="0"/>
                          <w:marBottom w:val="0"/>
                          <w:divBdr>
                            <w:top w:val="none" w:sz="0" w:space="0" w:color="auto"/>
                            <w:left w:val="none" w:sz="0" w:space="0" w:color="auto"/>
                            <w:bottom w:val="none" w:sz="0" w:space="0" w:color="auto"/>
                            <w:right w:val="none" w:sz="0" w:space="0" w:color="auto"/>
                          </w:divBdr>
                        </w:div>
                        <w:div w:id="767696609">
                          <w:marLeft w:val="0"/>
                          <w:marRight w:val="0"/>
                          <w:marTop w:val="0"/>
                          <w:marBottom w:val="0"/>
                          <w:divBdr>
                            <w:top w:val="none" w:sz="0" w:space="0" w:color="auto"/>
                            <w:left w:val="none" w:sz="0" w:space="0" w:color="auto"/>
                            <w:bottom w:val="none" w:sz="0" w:space="0" w:color="auto"/>
                            <w:right w:val="none" w:sz="0" w:space="0" w:color="auto"/>
                          </w:divBdr>
                        </w:div>
                        <w:div w:id="1371683478">
                          <w:marLeft w:val="0"/>
                          <w:marRight w:val="0"/>
                          <w:marTop w:val="0"/>
                          <w:marBottom w:val="0"/>
                          <w:divBdr>
                            <w:top w:val="none" w:sz="0" w:space="0" w:color="auto"/>
                            <w:left w:val="none" w:sz="0" w:space="0" w:color="auto"/>
                            <w:bottom w:val="none" w:sz="0" w:space="0" w:color="auto"/>
                            <w:right w:val="none" w:sz="0" w:space="0" w:color="auto"/>
                          </w:divBdr>
                        </w:div>
                        <w:div w:id="206683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7975456">
      <w:bodyDiv w:val="1"/>
      <w:marLeft w:val="0"/>
      <w:marRight w:val="0"/>
      <w:marTop w:val="0"/>
      <w:marBottom w:val="0"/>
      <w:divBdr>
        <w:top w:val="none" w:sz="0" w:space="0" w:color="auto"/>
        <w:left w:val="none" w:sz="0" w:space="0" w:color="auto"/>
        <w:bottom w:val="none" w:sz="0" w:space="0" w:color="auto"/>
        <w:right w:val="none" w:sz="0" w:space="0" w:color="auto"/>
      </w:divBdr>
    </w:div>
    <w:div w:id="633759702">
      <w:bodyDiv w:val="1"/>
      <w:marLeft w:val="0"/>
      <w:marRight w:val="0"/>
      <w:marTop w:val="0"/>
      <w:marBottom w:val="0"/>
      <w:divBdr>
        <w:top w:val="none" w:sz="0" w:space="0" w:color="auto"/>
        <w:left w:val="none" w:sz="0" w:space="0" w:color="auto"/>
        <w:bottom w:val="none" w:sz="0" w:space="0" w:color="auto"/>
        <w:right w:val="none" w:sz="0" w:space="0" w:color="auto"/>
      </w:divBdr>
    </w:div>
    <w:div w:id="640891101">
      <w:bodyDiv w:val="1"/>
      <w:marLeft w:val="0"/>
      <w:marRight w:val="0"/>
      <w:marTop w:val="0"/>
      <w:marBottom w:val="0"/>
      <w:divBdr>
        <w:top w:val="none" w:sz="0" w:space="0" w:color="auto"/>
        <w:left w:val="none" w:sz="0" w:space="0" w:color="auto"/>
        <w:bottom w:val="none" w:sz="0" w:space="0" w:color="auto"/>
        <w:right w:val="none" w:sz="0" w:space="0" w:color="auto"/>
      </w:divBdr>
    </w:div>
    <w:div w:id="645815894">
      <w:bodyDiv w:val="1"/>
      <w:marLeft w:val="0"/>
      <w:marRight w:val="0"/>
      <w:marTop w:val="0"/>
      <w:marBottom w:val="0"/>
      <w:divBdr>
        <w:top w:val="none" w:sz="0" w:space="0" w:color="auto"/>
        <w:left w:val="none" w:sz="0" w:space="0" w:color="auto"/>
        <w:bottom w:val="none" w:sz="0" w:space="0" w:color="auto"/>
        <w:right w:val="none" w:sz="0" w:space="0" w:color="auto"/>
      </w:divBdr>
    </w:div>
    <w:div w:id="654995940">
      <w:bodyDiv w:val="1"/>
      <w:marLeft w:val="0"/>
      <w:marRight w:val="0"/>
      <w:marTop w:val="0"/>
      <w:marBottom w:val="0"/>
      <w:divBdr>
        <w:top w:val="none" w:sz="0" w:space="0" w:color="auto"/>
        <w:left w:val="none" w:sz="0" w:space="0" w:color="auto"/>
        <w:bottom w:val="none" w:sz="0" w:space="0" w:color="auto"/>
        <w:right w:val="none" w:sz="0" w:space="0" w:color="auto"/>
      </w:divBdr>
    </w:div>
    <w:div w:id="655039703">
      <w:bodyDiv w:val="1"/>
      <w:marLeft w:val="0"/>
      <w:marRight w:val="0"/>
      <w:marTop w:val="0"/>
      <w:marBottom w:val="0"/>
      <w:divBdr>
        <w:top w:val="none" w:sz="0" w:space="0" w:color="auto"/>
        <w:left w:val="none" w:sz="0" w:space="0" w:color="auto"/>
        <w:bottom w:val="none" w:sz="0" w:space="0" w:color="auto"/>
        <w:right w:val="none" w:sz="0" w:space="0" w:color="auto"/>
      </w:divBdr>
    </w:div>
    <w:div w:id="663164616">
      <w:bodyDiv w:val="1"/>
      <w:marLeft w:val="0"/>
      <w:marRight w:val="0"/>
      <w:marTop w:val="0"/>
      <w:marBottom w:val="0"/>
      <w:divBdr>
        <w:top w:val="none" w:sz="0" w:space="0" w:color="auto"/>
        <w:left w:val="none" w:sz="0" w:space="0" w:color="auto"/>
        <w:bottom w:val="none" w:sz="0" w:space="0" w:color="auto"/>
        <w:right w:val="none" w:sz="0" w:space="0" w:color="auto"/>
      </w:divBdr>
    </w:div>
    <w:div w:id="703865446">
      <w:bodyDiv w:val="1"/>
      <w:marLeft w:val="0"/>
      <w:marRight w:val="0"/>
      <w:marTop w:val="0"/>
      <w:marBottom w:val="0"/>
      <w:divBdr>
        <w:top w:val="none" w:sz="0" w:space="0" w:color="auto"/>
        <w:left w:val="none" w:sz="0" w:space="0" w:color="auto"/>
        <w:bottom w:val="none" w:sz="0" w:space="0" w:color="auto"/>
        <w:right w:val="none" w:sz="0" w:space="0" w:color="auto"/>
      </w:divBdr>
    </w:div>
    <w:div w:id="714045509">
      <w:bodyDiv w:val="1"/>
      <w:marLeft w:val="0"/>
      <w:marRight w:val="0"/>
      <w:marTop w:val="0"/>
      <w:marBottom w:val="0"/>
      <w:divBdr>
        <w:top w:val="none" w:sz="0" w:space="0" w:color="auto"/>
        <w:left w:val="none" w:sz="0" w:space="0" w:color="auto"/>
        <w:bottom w:val="none" w:sz="0" w:space="0" w:color="auto"/>
        <w:right w:val="none" w:sz="0" w:space="0" w:color="auto"/>
      </w:divBdr>
    </w:div>
    <w:div w:id="716975755">
      <w:bodyDiv w:val="1"/>
      <w:marLeft w:val="0"/>
      <w:marRight w:val="0"/>
      <w:marTop w:val="0"/>
      <w:marBottom w:val="0"/>
      <w:divBdr>
        <w:top w:val="none" w:sz="0" w:space="0" w:color="auto"/>
        <w:left w:val="none" w:sz="0" w:space="0" w:color="auto"/>
        <w:bottom w:val="none" w:sz="0" w:space="0" w:color="auto"/>
        <w:right w:val="none" w:sz="0" w:space="0" w:color="auto"/>
      </w:divBdr>
    </w:div>
    <w:div w:id="723873521">
      <w:bodyDiv w:val="1"/>
      <w:marLeft w:val="0"/>
      <w:marRight w:val="0"/>
      <w:marTop w:val="0"/>
      <w:marBottom w:val="0"/>
      <w:divBdr>
        <w:top w:val="none" w:sz="0" w:space="0" w:color="auto"/>
        <w:left w:val="none" w:sz="0" w:space="0" w:color="auto"/>
        <w:bottom w:val="none" w:sz="0" w:space="0" w:color="auto"/>
        <w:right w:val="none" w:sz="0" w:space="0" w:color="auto"/>
      </w:divBdr>
    </w:div>
    <w:div w:id="726807217">
      <w:bodyDiv w:val="1"/>
      <w:marLeft w:val="0"/>
      <w:marRight w:val="0"/>
      <w:marTop w:val="0"/>
      <w:marBottom w:val="0"/>
      <w:divBdr>
        <w:top w:val="none" w:sz="0" w:space="0" w:color="auto"/>
        <w:left w:val="none" w:sz="0" w:space="0" w:color="auto"/>
        <w:bottom w:val="none" w:sz="0" w:space="0" w:color="auto"/>
        <w:right w:val="none" w:sz="0" w:space="0" w:color="auto"/>
      </w:divBdr>
    </w:div>
    <w:div w:id="729155848">
      <w:bodyDiv w:val="1"/>
      <w:marLeft w:val="0"/>
      <w:marRight w:val="0"/>
      <w:marTop w:val="0"/>
      <w:marBottom w:val="0"/>
      <w:divBdr>
        <w:top w:val="none" w:sz="0" w:space="0" w:color="auto"/>
        <w:left w:val="none" w:sz="0" w:space="0" w:color="auto"/>
        <w:bottom w:val="none" w:sz="0" w:space="0" w:color="auto"/>
        <w:right w:val="none" w:sz="0" w:space="0" w:color="auto"/>
      </w:divBdr>
    </w:div>
    <w:div w:id="738555444">
      <w:bodyDiv w:val="1"/>
      <w:marLeft w:val="0"/>
      <w:marRight w:val="0"/>
      <w:marTop w:val="0"/>
      <w:marBottom w:val="0"/>
      <w:divBdr>
        <w:top w:val="none" w:sz="0" w:space="0" w:color="auto"/>
        <w:left w:val="none" w:sz="0" w:space="0" w:color="auto"/>
        <w:bottom w:val="none" w:sz="0" w:space="0" w:color="auto"/>
        <w:right w:val="none" w:sz="0" w:space="0" w:color="auto"/>
      </w:divBdr>
    </w:div>
    <w:div w:id="745035848">
      <w:bodyDiv w:val="1"/>
      <w:marLeft w:val="0"/>
      <w:marRight w:val="0"/>
      <w:marTop w:val="0"/>
      <w:marBottom w:val="0"/>
      <w:divBdr>
        <w:top w:val="none" w:sz="0" w:space="0" w:color="auto"/>
        <w:left w:val="none" w:sz="0" w:space="0" w:color="auto"/>
        <w:bottom w:val="none" w:sz="0" w:space="0" w:color="auto"/>
        <w:right w:val="none" w:sz="0" w:space="0" w:color="auto"/>
      </w:divBdr>
    </w:div>
    <w:div w:id="756825846">
      <w:bodyDiv w:val="1"/>
      <w:marLeft w:val="0"/>
      <w:marRight w:val="0"/>
      <w:marTop w:val="0"/>
      <w:marBottom w:val="0"/>
      <w:divBdr>
        <w:top w:val="none" w:sz="0" w:space="0" w:color="auto"/>
        <w:left w:val="none" w:sz="0" w:space="0" w:color="auto"/>
        <w:bottom w:val="none" w:sz="0" w:space="0" w:color="auto"/>
        <w:right w:val="none" w:sz="0" w:space="0" w:color="auto"/>
      </w:divBdr>
    </w:div>
    <w:div w:id="769591997">
      <w:bodyDiv w:val="1"/>
      <w:marLeft w:val="0"/>
      <w:marRight w:val="0"/>
      <w:marTop w:val="0"/>
      <w:marBottom w:val="0"/>
      <w:divBdr>
        <w:top w:val="none" w:sz="0" w:space="0" w:color="auto"/>
        <w:left w:val="none" w:sz="0" w:space="0" w:color="auto"/>
        <w:bottom w:val="none" w:sz="0" w:space="0" w:color="auto"/>
        <w:right w:val="none" w:sz="0" w:space="0" w:color="auto"/>
      </w:divBdr>
    </w:div>
    <w:div w:id="772363623">
      <w:bodyDiv w:val="1"/>
      <w:marLeft w:val="0"/>
      <w:marRight w:val="0"/>
      <w:marTop w:val="0"/>
      <w:marBottom w:val="0"/>
      <w:divBdr>
        <w:top w:val="none" w:sz="0" w:space="0" w:color="auto"/>
        <w:left w:val="none" w:sz="0" w:space="0" w:color="auto"/>
        <w:bottom w:val="none" w:sz="0" w:space="0" w:color="auto"/>
        <w:right w:val="none" w:sz="0" w:space="0" w:color="auto"/>
      </w:divBdr>
    </w:div>
    <w:div w:id="792872514">
      <w:bodyDiv w:val="1"/>
      <w:marLeft w:val="0"/>
      <w:marRight w:val="0"/>
      <w:marTop w:val="0"/>
      <w:marBottom w:val="0"/>
      <w:divBdr>
        <w:top w:val="none" w:sz="0" w:space="0" w:color="auto"/>
        <w:left w:val="none" w:sz="0" w:space="0" w:color="auto"/>
        <w:bottom w:val="none" w:sz="0" w:space="0" w:color="auto"/>
        <w:right w:val="none" w:sz="0" w:space="0" w:color="auto"/>
      </w:divBdr>
    </w:div>
    <w:div w:id="816998914">
      <w:bodyDiv w:val="1"/>
      <w:marLeft w:val="0"/>
      <w:marRight w:val="0"/>
      <w:marTop w:val="0"/>
      <w:marBottom w:val="0"/>
      <w:divBdr>
        <w:top w:val="none" w:sz="0" w:space="0" w:color="auto"/>
        <w:left w:val="none" w:sz="0" w:space="0" w:color="auto"/>
        <w:bottom w:val="none" w:sz="0" w:space="0" w:color="auto"/>
        <w:right w:val="none" w:sz="0" w:space="0" w:color="auto"/>
      </w:divBdr>
    </w:div>
    <w:div w:id="822166146">
      <w:bodyDiv w:val="1"/>
      <w:marLeft w:val="0"/>
      <w:marRight w:val="0"/>
      <w:marTop w:val="0"/>
      <w:marBottom w:val="0"/>
      <w:divBdr>
        <w:top w:val="none" w:sz="0" w:space="0" w:color="auto"/>
        <w:left w:val="none" w:sz="0" w:space="0" w:color="auto"/>
        <w:bottom w:val="none" w:sz="0" w:space="0" w:color="auto"/>
        <w:right w:val="none" w:sz="0" w:space="0" w:color="auto"/>
      </w:divBdr>
    </w:div>
    <w:div w:id="822771345">
      <w:bodyDiv w:val="1"/>
      <w:marLeft w:val="0"/>
      <w:marRight w:val="0"/>
      <w:marTop w:val="0"/>
      <w:marBottom w:val="0"/>
      <w:divBdr>
        <w:top w:val="none" w:sz="0" w:space="0" w:color="auto"/>
        <w:left w:val="none" w:sz="0" w:space="0" w:color="auto"/>
        <w:bottom w:val="none" w:sz="0" w:space="0" w:color="auto"/>
        <w:right w:val="none" w:sz="0" w:space="0" w:color="auto"/>
      </w:divBdr>
      <w:divsChild>
        <w:div w:id="1205483145">
          <w:marLeft w:val="0"/>
          <w:marRight w:val="0"/>
          <w:marTop w:val="0"/>
          <w:marBottom w:val="0"/>
          <w:divBdr>
            <w:top w:val="none" w:sz="0" w:space="0" w:color="auto"/>
            <w:left w:val="none" w:sz="0" w:space="0" w:color="auto"/>
            <w:bottom w:val="none" w:sz="0" w:space="0" w:color="auto"/>
            <w:right w:val="none" w:sz="0" w:space="0" w:color="auto"/>
          </w:divBdr>
        </w:div>
        <w:div w:id="1489445108">
          <w:marLeft w:val="0"/>
          <w:marRight w:val="0"/>
          <w:marTop w:val="0"/>
          <w:marBottom w:val="0"/>
          <w:divBdr>
            <w:top w:val="none" w:sz="0" w:space="0" w:color="auto"/>
            <w:left w:val="none" w:sz="0" w:space="0" w:color="auto"/>
            <w:bottom w:val="none" w:sz="0" w:space="0" w:color="auto"/>
            <w:right w:val="none" w:sz="0" w:space="0" w:color="auto"/>
          </w:divBdr>
        </w:div>
      </w:divsChild>
    </w:div>
    <w:div w:id="823162951">
      <w:bodyDiv w:val="1"/>
      <w:marLeft w:val="0"/>
      <w:marRight w:val="0"/>
      <w:marTop w:val="0"/>
      <w:marBottom w:val="0"/>
      <w:divBdr>
        <w:top w:val="none" w:sz="0" w:space="0" w:color="auto"/>
        <w:left w:val="none" w:sz="0" w:space="0" w:color="auto"/>
        <w:bottom w:val="none" w:sz="0" w:space="0" w:color="auto"/>
        <w:right w:val="none" w:sz="0" w:space="0" w:color="auto"/>
      </w:divBdr>
    </w:div>
    <w:div w:id="847792872">
      <w:bodyDiv w:val="1"/>
      <w:marLeft w:val="0"/>
      <w:marRight w:val="0"/>
      <w:marTop w:val="0"/>
      <w:marBottom w:val="0"/>
      <w:divBdr>
        <w:top w:val="none" w:sz="0" w:space="0" w:color="auto"/>
        <w:left w:val="none" w:sz="0" w:space="0" w:color="auto"/>
        <w:bottom w:val="none" w:sz="0" w:space="0" w:color="auto"/>
        <w:right w:val="none" w:sz="0" w:space="0" w:color="auto"/>
      </w:divBdr>
    </w:div>
    <w:div w:id="856120098">
      <w:bodyDiv w:val="1"/>
      <w:marLeft w:val="0"/>
      <w:marRight w:val="0"/>
      <w:marTop w:val="0"/>
      <w:marBottom w:val="0"/>
      <w:divBdr>
        <w:top w:val="none" w:sz="0" w:space="0" w:color="auto"/>
        <w:left w:val="none" w:sz="0" w:space="0" w:color="auto"/>
        <w:bottom w:val="none" w:sz="0" w:space="0" w:color="auto"/>
        <w:right w:val="none" w:sz="0" w:space="0" w:color="auto"/>
      </w:divBdr>
    </w:div>
    <w:div w:id="865361846">
      <w:bodyDiv w:val="1"/>
      <w:marLeft w:val="0"/>
      <w:marRight w:val="0"/>
      <w:marTop w:val="0"/>
      <w:marBottom w:val="0"/>
      <w:divBdr>
        <w:top w:val="none" w:sz="0" w:space="0" w:color="auto"/>
        <w:left w:val="none" w:sz="0" w:space="0" w:color="auto"/>
        <w:bottom w:val="none" w:sz="0" w:space="0" w:color="auto"/>
        <w:right w:val="none" w:sz="0" w:space="0" w:color="auto"/>
      </w:divBdr>
    </w:div>
    <w:div w:id="999582193">
      <w:bodyDiv w:val="1"/>
      <w:marLeft w:val="0"/>
      <w:marRight w:val="0"/>
      <w:marTop w:val="0"/>
      <w:marBottom w:val="0"/>
      <w:divBdr>
        <w:top w:val="none" w:sz="0" w:space="0" w:color="auto"/>
        <w:left w:val="none" w:sz="0" w:space="0" w:color="auto"/>
        <w:bottom w:val="none" w:sz="0" w:space="0" w:color="auto"/>
        <w:right w:val="none" w:sz="0" w:space="0" w:color="auto"/>
      </w:divBdr>
    </w:div>
    <w:div w:id="1001543041">
      <w:bodyDiv w:val="1"/>
      <w:marLeft w:val="0"/>
      <w:marRight w:val="0"/>
      <w:marTop w:val="0"/>
      <w:marBottom w:val="0"/>
      <w:divBdr>
        <w:top w:val="none" w:sz="0" w:space="0" w:color="auto"/>
        <w:left w:val="none" w:sz="0" w:space="0" w:color="auto"/>
        <w:bottom w:val="none" w:sz="0" w:space="0" w:color="auto"/>
        <w:right w:val="none" w:sz="0" w:space="0" w:color="auto"/>
      </w:divBdr>
    </w:div>
    <w:div w:id="1052073156">
      <w:bodyDiv w:val="1"/>
      <w:marLeft w:val="0"/>
      <w:marRight w:val="0"/>
      <w:marTop w:val="0"/>
      <w:marBottom w:val="0"/>
      <w:divBdr>
        <w:top w:val="none" w:sz="0" w:space="0" w:color="auto"/>
        <w:left w:val="none" w:sz="0" w:space="0" w:color="auto"/>
        <w:bottom w:val="none" w:sz="0" w:space="0" w:color="auto"/>
        <w:right w:val="none" w:sz="0" w:space="0" w:color="auto"/>
      </w:divBdr>
    </w:div>
    <w:div w:id="1077091748">
      <w:bodyDiv w:val="1"/>
      <w:marLeft w:val="0"/>
      <w:marRight w:val="0"/>
      <w:marTop w:val="0"/>
      <w:marBottom w:val="0"/>
      <w:divBdr>
        <w:top w:val="none" w:sz="0" w:space="0" w:color="auto"/>
        <w:left w:val="none" w:sz="0" w:space="0" w:color="auto"/>
        <w:bottom w:val="none" w:sz="0" w:space="0" w:color="auto"/>
        <w:right w:val="none" w:sz="0" w:space="0" w:color="auto"/>
      </w:divBdr>
    </w:div>
    <w:div w:id="1106846453">
      <w:bodyDiv w:val="1"/>
      <w:marLeft w:val="0"/>
      <w:marRight w:val="0"/>
      <w:marTop w:val="0"/>
      <w:marBottom w:val="0"/>
      <w:divBdr>
        <w:top w:val="none" w:sz="0" w:space="0" w:color="auto"/>
        <w:left w:val="none" w:sz="0" w:space="0" w:color="auto"/>
        <w:bottom w:val="none" w:sz="0" w:space="0" w:color="auto"/>
        <w:right w:val="none" w:sz="0" w:space="0" w:color="auto"/>
      </w:divBdr>
    </w:div>
    <w:div w:id="1128936104">
      <w:bodyDiv w:val="1"/>
      <w:marLeft w:val="0"/>
      <w:marRight w:val="0"/>
      <w:marTop w:val="0"/>
      <w:marBottom w:val="0"/>
      <w:divBdr>
        <w:top w:val="none" w:sz="0" w:space="0" w:color="auto"/>
        <w:left w:val="none" w:sz="0" w:space="0" w:color="auto"/>
        <w:bottom w:val="none" w:sz="0" w:space="0" w:color="auto"/>
        <w:right w:val="none" w:sz="0" w:space="0" w:color="auto"/>
      </w:divBdr>
    </w:div>
    <w:div w:id="1141655760">
      <w:bodyDiv w:val="1"/>
      <w:marLeft w:val="0"/>
      <w:marRight w:val="0"/>
      <w:marTop w:val="0"/>
      <w:marBottom w:val="0"/>
      <w:divBdr>
        <w:top w:val="none" w:sz="0" w:space="0" w:color="auto"/>
        <w:left w:val="none" w:sz="0" w:space="0" w:color="auto"/>
        <w:bottom w:val="none" w:sz="0" w:space="0" w:color="auto"/>
        <w:right w:val="none" w:sz="0" w:space="0" w:color="auto"/>
      </w:divBdr>
    </w:div>
    <w:div w:id="1174763296">
      <w:bodyDiv w:val="1"/>
      <w:marLeft w:val="0"/>
      <w:marRight w:val="0"/>
      <w:marTop w:val="0"/>
      <w:marBottom w:val="0"/>
      <w:divBdr>
        <w:top w:val="none" w:sz="0" w:space="0" w:color="auto"/>
        <w:left w:val="none" w:sz="0" w:space="0" w:color="auto"/>
        <w:bottom w:val="none" w:sz="0" w:space="0" w:color="auto"/>
        <w:right w:val="none" w:sz="0" w:space="0" w:color="auto"/>
      </w:divBdr>
    </w:div>
    <w:div w:id="1176577210">
      <w:bodyDiv w:val="1"/>
      <w:marLeft w:val="0"/>
      <w:marRight w:val="0"/>
      <w:marTop w:val="0"/>
      <w:marBottom w:val="0"/>
      <w:divBdr>
        <w:top w:val="none" w:sz="0" w:space="0" w:color="auto"/>
        <w:left w:val="none" w:sz="0" w:space="0" w:color="auto"/>
        <w:bottom w:val="none" w:sz="0" w:space="0" w:color="auto"/>
        <w:right w:val="none" w:sz="0" w:space="0" w:color="auto"/>
      </w:divBdr>
    </w:div>
    <w:div w:id="1178693171">
      <w:bodyDiv w:val="1"/>
      <w:marLeft w:val="0"/>
      <w:marRight w:val="0"/>
      <w:marTop w:val="0"/>
      <w:marBottom w:val="0"/>
      <w:divBdr>
        <w:top w:val="none" w:sz="0" w:space="0" w:color="auto"/>
        <w:left w:val="none" w:sz="0" w:space="0" w:color="auto"/>
        <w:bottom w:val="none" w:sz="0" w:space="0" w:color="auto"/>
        <w:right w:val="none" w:sz="0" w:space="0" w:color="auto"/>
      </w:divBdr>
    </w:div>
    <w:div w:id="1194153062">
      <w:bodyDiv w:val="1"/>
      <w:marLeft w:val="0"/>
      <w:marRight w:val="0"/>
      <w:marTop w:val="0"/>
      <w:marBottom w:val="0"/>
      <w:divBdr>
        <w:top w:val="none" w:sz="0" w:space="0" w:color="auto"/>
        <w:left w:val="none" w:sz="0" w:space="0" w:color="auto"/>
        <w:bottom w:val="none" w:sz="0" w:space="0" w:color="auto"/>
        <w:right w:val="none" w:sz="0" w:space="0" w:color="auto"/>
      </w:divBdr>
    </w:div>
    <w:div w:id="1218590146">
      <w:bodyDiv w:val="1"/>
      <w:marLeft w:val="0"/>
      <w:marRight w:val="0"/>
      <w:marTop w:val="0"/>
      <w:marBottom w:val="0"/>
      <w:divBdr>
        <w:top w:val="none" w:sz="0" w:space="0" w:color="auto"/>
        <w:left w:val="none" w:sz="0" w:space="0" w:color="auto"/>
        <w:bottom w:val="none" w:sz="0" w:space="0" w:color="auto"/>
        <w:right w:val="none" w:sz="0" w:space="0" w:color="auto"/>
      </w:divBdr>
    </w:div>
    <w:div w:id="1223559062">
      <w:bodyDiv w:val="1"/>
      <w:marLeft w:val="0"/>
      <w:marRight w:val="0"/>
      <w:marTop w:val="0"/>
      <w:marBottom w:val="0"/>
      <w:divBdr>
        <w:top w:val="none" w:sz="0" w:space="0" w:color="auto"/>
        <w:left w:val="none" w:sz="0" w:space="0" w:color="auto"/>
        <w:bottom w:val="none" w:sz="0" w:space="0" w:color="auto"/>
        <w:right w:val="none" w:sz="0" w:space="0" w:color="auto"/>
      </w:divBdr>
    </w:div>
    <w:div w:id="1232614098">
      <w:bodyDiv w:val="1"/>
      <w:marLeft w:val="0"/>
      <w:marRight w:val="0"/>
      <w:marTop w:val="0"/>
      <w:marBottom w:val="0"/>
      <w:divBdr>
        <w:top w:val="none" w:sz="0" w:space="0" w:color="auto"/>
        <w:left w:val="none" w:sz="0" w:space="0" w:color="auto"/>
        <w:bottom w:val="none" w:sz="0" w:space="0" w:color="auto"/>
        <w:right w:val="none" w:sz="0" w:space="0" w:color="auto"/>
      </w:divBdr>
    </w:div>
    <w:div w:id="1234007944">
      <w:bodyDiv w:val="1"/>
      <w:marLeft w:val="0"/>
      <w:marRight w:val="0"/>
      <w:marTop w:val="0"/>
      <w:marBottom w:val="0"/>
      <w:divBdr>
        <w:top w:val="none" w:sz="0" w:space="0" w:color="auto"/>
        <w:left w:val="none" w:sz="0" w:space="0" w:color="auto"/>
        <w:bottom w:val="none" w:sz="0" w:space="0" w:color="auto"/>
        <w:right w:val="none" w:sz="0" w:space="0" w:color="auto"/>
      </w:divBdr>
    </w:div>
    <w:div w:id="1242372804">
      <w:bodyDiv w:val="1"/>
      <w:marLeft w:val="0"/>
      <w:marRight w:val="0"/>
      <w:marTop w:val="0"/>
      <w:marBottom w:val="0"/>
      <w:divBdr>
        <w:top w:val="none" w:sz="0" w:space="0" w:color="auto"/>
        <w:left w:val="none" w:sz="0" w:space="0" w:color="auto"/>
        <w:bottom w:val="none" w:sz="0" w:space="0" w:color="auto"/>
        <w:right w:val="none" w:sz="0" w:space="0" w:color="auto"/>
      </w:divBdr>
    </w:div>
    <w:div w:id="1287156159">
      <w:bodyDiv w:val="1"/>
      <w:marLeft w:val="0"/>
      <w:marRight w:val="0"/>
      <w:marTop w:val="0"/>
      <w:marBottom w:val="0"/>
      <w:divBdr>
        <w:top w:val="none" w:sz="0" w:space="0" w:color="auto"/>
        <w:left w:val="none" w:sz="0" w:space="0" w:color="auto"/>
        <w:bottom w:val="none" w:sz="0" w:space="0" w:color="auto"/>
        <w:right w:val="none" w:sz="0" w:space="0" w:color="auto"/>
      </w:divBdr>
    </w:div>
    <w:div w:id="1295137054">
      <w:bodyDiv w:val="1"/>
      <w:marLeft w:val="0"/>
      <w:marRight w:val="0"/>
      <w:marTop w:val="0"/>
      <w:marBottom w:val="0"/>
      <w:divBdr>
        <w:top w:val="none" w:sz="0" w:space="0" w:color="auto"/>
        <w:left w:val="none" w:sz="0" w:space="0" w:color="auto"/>
        <w:bottom w:val="none" w:sz="0" w:space="0" w:color="auto"/>
        <w:right w:val="none" w:sz="0" w:space="0" w:color="auto"/>
      </w:divBdr>
    </w:div>
    <w:div w:id="1301695062">
      <w:bodyDiv w:val="1"/>
      <w:marLeft w:val="0"/>
      <w:marRight w:val="0"/>
      <w:marTop w:val="0"/>
      <w:marBottom w:val="0"/>
      <w:divBdr>
        <w:top w:val="none" w:sz="0" w:space="0" w:color="auto"/>
        <w:left w:val="none" w:sz="0" w:space="0" w:color="auto"/>
        <w:bottom w:val="none" w:sz="0" w:space="0" w:color="auto"/>
        <w:right w:val="none" w:sz="0" w:space="0" w:color="auto"/>
      </w:divBdr>
    </w:div>
    <w:div w:id="1303391453">
      <w:bodyDiv w:val="1"/>
      <w:marLeft w:val="0"/>
      <w:marRight w:val="0"/>
      <w:marTop w:val="0"/>
      <w:marBottom w:val="0"/>
      <w:divBdr>
        <w:top w:val="none" w:sz="0" w:space="0" w:color="auto"/>
        <w:left w:val="none" w:sz="0" w:space="0" w:color="auto"/>
        <w:bottom w:val="none" w:sz="0" w:space="0" w:color="auto"/>
        <w:right w:val="none" w:sz="0" w:space="0" w:color="auto"/>
      </w:divBdr>
    </w:div>
    <w:div w:id="1312515712">
      <w:bodyDiv w:val="1"/>
      <w:marLeft w:val="0"/>
      <w:marRight w:val="0"/>
      <w:marTop w:val="0"/>
      <w:marBottom w:val="0"/>
      <w:divBdr>
        <w:top w:val="none" w:sz="0" w:space="0" w:color="auto"/>
        <w:left w:val="none" w:sz="0" w:space="0" w:color="auto"/>
        <w:bottom w:val="none" w:sz="0" w:space="0" w:color="auto"/>
        <w:right w:val="none" w:sz="0" w:space="0" w:color="auto"/>
      </w:divBdr>
    </w:div>
    <w:div w:id="1316179388">
      <w:bodyDiv w:val="1"/>
      <w:marLeft w:val="0"/>
      <w:marRight w:val="0"/>
      <w:marTop w:val="0"/>
      <w:marBottom w:val="0"/>
      <w:divBdr>
        <w:top w:val="none" w:sz="0" w:space="0" w:color="auto"/>
        <w:left w:val="none" w:sz="0" w:space="0" w:color="auto"/>
        <w:bottom w:val="none" w:sz="0" w:space="0" w:color="auto"/>
        <w:right w:val="none" w:sz="0" w:space="0" w:color="auto"/>
      </w:divBdr>
    </w:div>
    <w:div w:id="1331368873">
      <w:bodyDiv w:val="1"/>
      <w:marLeft w:val="0"/>
      <w:marRight w:val="0"/>
      <w:marTop w:val="0"/>
      <w:marBottom w:val="0"/>
      <w:divBdr>
        <w:top w:val="none" w:sz="0" w:space="0" w:color="auto"/>
        <w:left w:val="none" w:sz="0" w:space="0" w:color="auto"/>
        <w:bottom w:val="none" w:sz="0" w:space="0" w:color="auto"/>
        <w:right w:val="none" w:sz="0" w:space="0" w:color="auto"/>
      </w:divBdr>
    </w:div>
    <w:div w:id="1339429775">
      <w:bodyDiv w:val="1"/>
      <w:marLeft w:val="0"/>
      <w:marRight w:val="0"/>
      <w:marTop w:val="0"/>
      <w:marBottom w:val="0"/>
      <w:divBdr>
        <w:top w:val="none" w:sz="0" w:space="0" w:color="auto"/>
        <w:left w:val="none" w:sz="0" w:space="0" w:color="auto"/>
        <w:bottom w:val="none" w:sz="0" w:space="0" w:color="auto"/>
        <w:right w:val="none" w:sz="0" w:space="0" w:color="auto"/>
      </w:divBdr>
    </w:div>
    <w:div w:id="1353918220">
      <w:bodyDiv w:val="1"/>
      <w:marLeft w:val="0"/>
      <w:marRight w:val="0"/>
      <w:marTop w:val="0"/>
      <w:marBottom w:val="0"/>
      <w:divBdr>
        <w:top w:val="none" w:sz="0" w:space="0" w:color="auto"/>
        <w:left w:val="none" w:sz="0" w:space="0" w:color="auto"/>
        <w:bottom w:val="none" w:sz="0" w:space="0" w:color="auto"/>
        <w:right w:val="none" w:sz="0" w:space="0" w:color="auto"/>
      </w:divBdr>
    </w:div>
    <w:div w:id="1369837583">
      <w:bodyDiv w:val="1"/>
      <w:marLeft w:val="0"/>
      <w:marRight w:val="0"/>
      <w:marTop w:val="0"/>
      <w:marBottom w:val="0"/>
      <w:divBdr>
        <w:top w:val="none" w:sz="0" w:space="0" w:color="auto"/>
        <w:left w:val="none" w:sz="0" w:space="0" w:color="auto"/>
        <w:bottom w:val="none" w:sz="0" w:space="0" w:color="auto"/>
        <w:right w:val="none" w:sz="0" w:space="0" w:color="auto"/>
      </w:divBdr>
    </w:div>
    <w:div w:id="1390037117">
      <w:bodyDiv w:val="1"/>
      <w:marLeft w:val="0"/>
      <w:marRight w:val="0"/>
      <w:marTop w:val="0"/>
      <w:marBottom w:val="0"/>
      <w:divBdr>
        <w:top w:val="none" w:sz="0" w:space="0" w:color="auto"/>
        <w:left w:val="none" w:sz="0" w:space="0" w:color="auto"/>
        <w:bottom w:val="none" w:sz="0" w:space="0" w:color="auto"/>
        <w:right w:val="none" w:sz="0" w:space="0" w:color="auto"/>
      </w:divBdr>
    </w:div>
    <w:div w:id="1404061124">
      <w:bodyDiv w:val="1"/>
      <w:marLeft w:val="0"/>
      <w:marRight w:val="0"/>
      <w:marTop w:val="0"/>
      <w:marBottom w:val="0"/>
      <w:divBdr>
        <w:top w:val="none" w:sz="0" w:space="0" w:color="auto"/>
        <w:left w:val="none" w:sz="0" w:space="0" w:color="auto"/>
        <w:bottom w:val="none" w:sz="0" w:space="0" w:color="auto"/>
        <w:right w:val="none" w:sz="0" w:space="0" w:color="auto"/>
      </w:divBdr>
    </w:div>
    <w:div w:id="1426072675">
      <w:bodyDiv w:val="1"/>
      <w:marLeft w:val="0"/>
      <w:marRight w:val="0"/>
      <w:marTop w:val="0"/>
      <w:marBottom w:val="0"/>
      <w:divBdr>
        <w:top w:val="none" w:sz="0" w:space="0" w:color="auto"/>
        <w:left w:val="none" w:sz="0" w:space="0" w:color="auto"/>
        <w:bottom w:val="none" w:sz="0" w:space="0" w:color="auto"/>
        <w:right w:val="none" w:sz="0" w:space="0" w:color="auto"/>
      </w:divBdr>
    </w:div>
    <w:div w:id="1438061159">
      <w:bodyDiv w:val="1"/>
      <w:marLeft w:val="0"/>
      <w:marRight w:val="0"/>
      <w:marTop w:val="0"/>
      <w:marBottom w:val="0"/>
      <w:divBdr>
        <w:top w:val="none" w:sz="0" w:space="0" w:color="auto"/>
        <w:left w:val="none" w:sz="0" w:space="0" w:color="auto"/>
        <w:bottom w:val="none" w:sz="0" w:space="0" w:color="auto"/>
        <w:right w:val="none" w:sz="0" w:space="0" w:color="auto"/>
      </w:divBdr>
    </w:div>
    <w:div w:id="1444114062">
      <w:bodyDiv w:val="1"/>
      <w:marLeft w:val="0"/>
      <w:marRight w:val="0"/>
      <w:marTop w:val="0"/>
      <w:marBottom w:val="0"/>
      <w:divBdr>
        <w:top w:val="none" w:sz="0" w:space="0" w:color="auto"/>
        <w:left w:val="none" w:sz="0" w:space="0" w:color="auto"/>
        <w:bottom w:val="none" w:sz="0" w:space="0" w:color="auto"/>
        <w:right w:val="none" w:sz="0" w:space="0" w:color="auto"/>
      </w:divBdr>
      <w:divsChild>
        <w:div w:id="1655335552">
          <w:marLeft w:val="0"/>
          <w:marRight w:val="0"/>
          <w:marTop w:val="0"/>
          <w:marBottom w:val="0"/>
          <w:divBdr>
            <w:top w:val="none" w:sz="0" w:space="0" w:color="auto"/>
            <w:left w:val="none" w:sz="0" w:space="0" w:color="auto"/>
            <w:bottom w:val="none" w:sz="0" w:space="0" w:color="auto"/>
            <w:right w:val="none" w:sz="0" w:space="0" w:color="auto"/>
          </w:divBdr>
        </w:div>
      </w:divsChild>
    </w:div>
    <w:div w:id="1445420311">
      <w:bodyDiv w:val="1"/>
      <w:marLeft w:val="0"/>
      <w:marRight w:val="0"/>
      <w:marTop w:val="0"/>
      <w:marBottom w:val="0"/>
      <w:divBdr>
        <w:top w:val="none" w:sz="0" w:space="0" w:color="auto"/>
        <w:left w:val="none" w:sz="0" w:space="0" w:color="auto"/>
        <w:bottom w:val="none" w:sz="0" w:space="0" w:color="auto"/>
        <w:right w:val="none" w:sz="0" w:space="0" w:color="auto"/>
      </w:divBdr>
    </w:div>
    <w:div w:id="1447312477">
      <w:bodyDiv w:val="1"/>
      <w:marLeft w:val="0"/>
      <w:marRight w:val="0"/>
      <w:marTop w:val="0"/>
      <w:marBottom w:val="0"/>
      <w:divBdr>
        <w:top w:val="none" w:sz="0" w:space="0" w:color="auto"/>
        <w:left w:val="none" w:sz="0" w:space="0" w:color="auto"/>
        <w:bottom w:val="none" w:sz="0" w:space="0" w:color="auto"/>
        <w:right w:val="none" w:sz="0" w:space="0" w:color="auto"/>
      </w:divBdr>
    </w:div>
    <w:div w:id="1457724802">
      <w:bodyDiv w:val="1"/>
      <w:marLeft w:val="0"/>
      <w:marRight w:val="0"/>
      <w:marTop w:val="0"/>
      <w:marBottom w:val="0"/>
      <w:divBdr>
        <w:top w:val="none" w:sz="0" w:space="0" w:color="auto"/>
        <w:left w:val="none" w:sz="0" w:space="0" w:color="auto"/>
        <w:bottom w:val="none" w:sz="0" w:space="0" w:color="auto"/>
        <w:right w:val="none" w:sz="0" w:space="0" w:color="auto"/>
      </w:divBdr>
    </w:div>
    <w:div w:id="1472093689">
      <w:bodyDiv w:val="1"/>
      <w:marLeft w:val="0"/>
      <w:marRight w:val="0"/>
      <w:marTop w:val="0"/>
      <w:marBottom w:val="0"/>
      <w:divBdr>
        <w:top w:val="none" w:sz="0" w:space="0" w:color="auto"/>
        <w:left w:val="none" w:sz="0" w:space="0" w:color="auto"/>
        <w:bottom w:val="none" w:sz="0" w:space="0" w:color="auto"/>
        <w:right w:val="none" w:sz="0" w:space="0" w:color="auto"/>
      </w:divBdr>
    </w:div>
    <w:div w:id="1493450623">
      <w:bodyDiv w:val="1"/>
      <w:marLeft w:val="0"/>
      <w:marRight w:val="0"/>
      <w:marTop w:val="0"/>
      <w:marBottom w:val="0"/>
      <w:divBdr>
        <w:top w:val="none" w:sz="0" w:space="0" w:color="auto"/>
        <w:left w:val="none" w:sz="0" w:space="0" w:color="auto"/>
        <w:bottom w:val="none" w:sz="0" w:space="0" w:color="auto"/>
        <w:right w:val="none" w:sz="0" w:space="0" w:color="auto"/>
      </w:divBdr>
    </w:div>
    <w:div w:id="1494224117">
      <w:bodyDiv w:val="1"/>
      <w:marLeft w:val="0"/>
      <w:marRight w:val="0"/>
      <w:marTop w:val="0"/>
      <w:marBottom w:val="0"/>
      <w:divBdr>
        <w:top w:val="none" w:sz="0" w:space="0" w:color="auto"/>
        <w:left w:val="none" w:sz="0" w:space="0" w:color="auto"/>
        <w:bottom w:val="none" w:sz="0" w:space="0" w:color="auto"/>
        <w:right w:val="none" w:sz="0" w:space="0" w:color="auto"/>
      </w:divBdr>
    </w:div>
    <w:div w:id="1514302668">
      <w:bodyDiv w:val="1"/>
      <w:marLeft w:val="0"/>
      <w:marRight w:val="0"/>
      <w:marTop w:val="0"/>
      <w:marBottom w:val="0"/>
      <w:divBdr>
        <w:top w:val="none" w:sz="0" w:space="0" w:color="auto"/>
        <w:left w:val="none" w:sz="0" w:space="0" w:color="auto"/>
        <w:bottom w:val="none" w:sz="0" w:space="0" w:color="auto"/>
        <w:right w:val="none" w:sz="0" w:space="0" w:color="auto"/>
      </w:divBdr>
    </w:div>
    <w:div w:id="1519394022">
      <w:bodyDiv w:val="1"/>
      <w:marLeft w:val="0"/>
      <w:marRight w:val="0"/>
      <w:marTop w:val="0"/>
      <w:marBottom w:val="0"/>
      <w:divBdr>
        <w:top w:val="none" w:sz="0" w:space="0" w:color="auto"/>
        <w:left w:val="none" w:sz="0" w:space="0" w:color="auto"/>
        <w:bottom w:val="none" w:sz="0" w:space="0" w:color="auto"/>
        <w:right w:val="none" w:sz="0" w:space="0" w:color="auto"/>
      </w:divBdr>
    </w:div>
    <w:div w:id="1527060446">
      <w:bodyDiv w:val="1"/>
      <w:marLeft w:val="0"/>
      <w:marRight w:val="0"/>
      <w:marTop w:val="0"/>
      <w:marBottom w:val="0"/>
      <w:divBdr>
        <w:top w:val="none" w:sz="0" w:space="0" w:color="auto"/>
        <w:left w:val="none" w:sz="0" w:space="0" w:color="auto"/>
        <w:bottom w:val="none" w:sz="0" w:space="0" w:color="auto"/>
        <w:right w:val="none" w:sz="0" w:space="0" w:color="auto"/>
      </w:divBdr>
    </w:div>
    <w:div w:id="1537430286">
      <w:bodyDiv w:val="1"/>
      <w:marLeft w:val="0"/>
      <w:marRight w:val="0"/>
      <w:marTop w:val="0"/>
      <w:marBottom w:val="0"/>
      <w:divBdr>
        <w:top w:val="none" w:sz="0" w:space="0" w:color="auto"/>
        <w:left w:val="none" w:sz="0" w:space="0" w:color="auto"/>
        <w:bottom w:val="none" w:sz="0" w:space="0" w:color="auto"/>
        <w:right w:val="none" w:sz="0" w:space="0" w:color="auto"/>
      </w:divBdr>
    </w:div>
    <w:div w:id="1540973002">
      <w:bodyDiv w:val="1"/>
      <w:marLeft w:val="0"/>
      <w:marRight w:val="0"/>
      <w:marTop w:val="0"/>
      <w:marBottom w:val="0"/>
      <w:divBdr>
        <w:top w:val="none" w:sz="0" w:space="0" w:color="auto"/>
        <w:left w:val="none" w:sz="0" w:space="0" w:color="auto"/>
        <w:bottom w:val="none" w:sz="0" w:space="0" w:color="auto"/>
        <w:right w:val="none" w:sz="0" w:space="0" w:color="auto"/>
      </w:divBdr>
    </w:div>
    <w:div w:id="1543596955">
      <w:bodyDiv w:val="1"/>
      <w:marLeft w:val="0"/>
      <w:marRight w:val="0"/>
      <w:marTop w:val="0"/>
      <w:marBottom w:val="0"/>
      <w:divBdr>
        <w:top w:val="none" w:sz="0" w:space="0" w:color="auto"/>
        <w:left w:val="none" w:sz="0" w:space="0" w:color="auto"/>
        <w:bottom w:val="none" w:sz="0" w:space="0" w:color="auto"/>
        <w:right w:val="none" w:sz="0" w:space="0" w:color="auto"/>
      </w:divBdr>
    </w:div>
    <w:div w:id="1546485495">
      <w:bodyDiv w:val="1"/>
      <w:marLeft w:val="0"/>
      <w:marRight w:val="0"/>
      <w:marTop w:val="0"/>
      <w:marBottom w:val="0"/>
      <w:divBdr>
        <w:top w:val="none" w:sz="0" w:space="0" w:color="auto"/>
        <w:left w:val="none" w:sz="0" w:space="0" w:color="auto"/>
        <w:bottom w:val="none" w:sz="0" w:space="0" w:color="auto"/>
        <w:right w:val="none" w:sz="0" w:space="0" w:color="auto"/>
      </w:divBdr>
    </w:div>
    <w:div w:id="1560239481">
      <w:bodyDiv w:val="1"/>
      <w:marLeft w:val="0"/>
      <w:marRight w:val="0"/>
      <w:marTop w:val="0"/>
      <w:marBottom w:val="0"/>
      <w:divBdr>
        <w:top w:val="none" w:sz="0" w:space="0" w:color="auto"/>
        <w:left w:val="none" w:sz="0" w:space="0" w:color="auto"/>
        <w:bottom w:val="none" w:sz="0" w:space="0" w:color="auto"/>
        <w:right w:val="none" w:sz="0" w:space="0" w:color="auto"/>
      </w:divBdr>
    </w:div>
    <w:div w:id="1581862634">
      <w:bodyDiv w:val="1"/>
      <w:marLeft w:val="0"/>
      <w:marRight w:val="0"/>
      <w:marTop w:val="0"/>
      <w:marBottom w:val="0"/>
      <w:divBdr>
        <w:top w:val="none" w:sz="0" w:space="0" w:color="auto"/>
        <w:left w:val="none" w:sz="0" w:space="0" w:color="auto"/>
        <w:bottom w:val="none" w:sz="0" w:space="0" w:color="auto"/>
        <w:right w:val="none" w:sz="0" w:space="0" w:color="auto"/>
      </w:divBdr>
    </w:div>
    <w:div w:id="1597514062">
      <w:bodyDiv w:val="1"/>
      <w:marLeft w:val="0"/>
      <w:marRight w:val="0"/>
      <w:marTop w:val="0"/>
      <w:marBottom w:val="0"/>
      <w:divBdr>
        <w:top w:val="none" w:sz="0" w:space="0" w:color="auto"/>
        <w:left w:val="none" w:sz="0" w:space="0" w:color="auto"/>
        <w:bottom w:val="none" w:sz="0" w:space="0" w:color="auto"/>
        <w:right w:val="none" w:sz="0" w:space="0" w:color="auto"/>
      </w:divBdr>
    </w:div>
    <w:div w:id="1597519463">
      <w:bodyDiv w:val="1"/>
      <w:marLeft w:val="0"/>
      <w:marRight w:val="0"/>
      <w:marTop w:val="0"/>
      <w:marBottom w:val="0"/>
      <w:divBdr>
        <w:top w:val="none" w:sz="0" w:space="0" w:color="auto"/>
        <w:left w:val="none" w:sz="0" w:space="0" w:color="auto"/>
        <w:bottom w:val="none" w:sz="0" w:space="0" w:color="auto"/>
        <w:right w:val="none" w:sz="0" w:space="0" w:color="auto"/>
      </w:divBdr>
    </w:div>
    <w:div w:id="1621523083">
      <w:bodyDiv w:val="1"/>
      <w:marLeft w:val="0"/>
      <w:marRight w:val="0"/>
      <w:marTop w:val="0"/>
      <w:marBottom w:val="0"/>
      <w:divBdr>
        <w:top w:val="none" w:sz="0" w:space="0" w:color="auto"/>
        <w:left w:val="none" w:sz="0" w:space="0" w:color="auto"/>
        <w:bottom w:val="none" w:sz="0" w:space="0" w:color="auto"/>
        <w:right w:val="none" w:sz="0" w:space="0" w:color="auto"/>
      </w:divBdr>
    </w:div>
    <w:div w:id="1624995495">
      <w:bodyDiv w:val="1"/>
      <w:marLeft w:val="0"/>
      <w:marRight w:val="0"/>
      <w:marTop w:val="0"/>
      <w:marBottom w:val="0"/>
      <w:divBdr>
        <w:top w:val="none" w:sz="0" w:space="0" w:color="auto"/>
        <w:left w:val="none" w:sz="0" w:space="0" w:color="auto"/>
        <w:bottom w:val="none" w:sz="0" w:space="0" w:color="auto"/>
        <w:right w:val="none" w:sz="0" w:space="0" w:color="auto"/>
      </w:divBdr>
    </w:div>
    <w:div w:id="1655572817">
      <w:bodyDiv w:val="1"/>
      <w:marLeft w:val="0"/>
      <w:marRight w:val="0"/>
      <w:marTop w:val="0"/>
      <w:marBottom w:val="0"/>
      <w:divBdr>
        <w:top w:val="none" w:sz="0" w:space="0" w:color="auto"/>
        <w:left w:val="none" w:sz="0" w:space="0" w:color="auto"/>
        <w:bottom w:val="none" w:sz="0" w:space="0" w:color="auto"/>
        <w:right w:val="none" w:sz="0" w:space="0" w:color="auto"/>
      </w:divBdr>
    </w:div>
    <w:div w:id="1656034184">
      <w:bodyDiv w:val="1"/>
      <w:marLeft w:val="0"/>
      <w:marRight w:val="0"/>
      <w:marTop w:val="0"/>
      <w:marBottom w:val="0"/>
      <w:divBdr>
        <w:top w:val="none" w:sz="0" w:space="0" w:color="auto"/>
        <w:left w:val="none" w:sz="0" w:space="0" w:color="auto"/>
        <w:bottom w:val="none" w:sz="0" w:space="0" w:color="auto"/>
        <w:right w:val="none" w:sz="0" w:space="0" w:color="auto"/>
      </w:divBdr>
    </w:div>
    <w:div w:id="1670250755">
      <w:bodyDiv w:val="1"/>
      <w:marLeft w:val="0"/>
      <w:marRight w:val="0"/>
      <w:marTop w:val="0"/>
      <w:marBottom w:val="0"/>
      <w:divBdr>
        <w:top w:val="none" w:sz="0" w:space="0" w:color="auto"/>
        <w:left w:val="none" w:sz="0" w:space="0" w:color="auto"/>
        <w:bottom w:val="none" w:sz="0" w:space="0" w:color="auto"/>
        <w:right w:val="none" w:sz="0" w:space="0" w:color="auto"/>
      </w:divBdr>
    </w:div>
    <w:div w:id="1684018652">
      <w:bodyDiv w:val="1"/>
      <w:marLeft w:val="0"/>
      <w:marRight w:val="0"/>
      <w:marTop w:val="0"/>
      <w:marBottom w:val="0"/>
      <w:divBdr>
        <w:top w:val="none" w:sz="0" w:space="0" w:color="auto"/>
        <w:left w:val="none" w:sz="0" w:space="0" w:color="auto"/>
        <w:bottom w:val="none" w:sz="0" w:space="0" w:color="auto"/>
        <w:right w:val="none" w:sz="0" w:space="0" w:color="auto"/>
      </w:divBdr>
    </w:div>
    <w:div w:id="1692293410">
      <w:bodyDiv w:val="1"/>
      <w:marLeft w:val="0"/>
      <w:marRight w:val="0"/>
      <w:marTop w:val="0"/>
      <w:marBottom w:val="0"/>
      <w:divBdr>
        <w:top w:val="none" w:sz="0" w:space="0" w:color="auto"/>
        <w:left w:val="none" w:sz="0" w:space="0" w:color="auto"/>
        <w:bottom w:val="none" w:sz="0" w:space="0" w:color="auto"/>
        <w:right w:val="none" w:sz="0" w:space="0" w:color="auto"/>
      </w:divBdr>
    </w:div>
    <w:div w:id="1695959071">
      <w:bodyDiv w:val="1"/>
      <w:marLeft w:val="0"/>
      <w:marRight w:val="0"/>
      <w:marTop w:val="0"/>
      <w:marBottom w:val="0"/>
      <w:divBdr>
        <w:top w:val="none" w:sz="0" w:space="0" w:color="auto"/>
        <w:left w:val="none" w:sz="0" w:space="0" w:color="auto"/>
        <w:bottom w:val="none" w:sz="0" w:space="0" w:color="auto"/>
        <w:right w:val="none" w:sz="0" w:space="0" w:color="auto"/>
      </w:divBdr>
    </w:div>
    <w:div w:id="1713530576">
      <w:bodyDiv w:val="1"/>
      <w:marLeft w:val="0"/>
      <w:marRight w:val="0"/>
      <w:marTop w:val="0"/>
      <w:marBottom w:val="0"/>
      <w:divBdr>
        <w:top w:val="none" w:sz="0" w:space="0" w:color="auto"/>
        <w:left w:val="none" w:sz="0" w:space="0" w:color="auto"/>
        <w:bottom w:val="none" w:sz="0" w:space="0" w:color="auto"/>
        <w:right w:val="none" w:sz="0" w:space="0" w:color="auto"/>
      </w:divBdr>
    </w:div>
    <w:div w:id="1723947334">
      <w:bodyDiv w:val="1"/>
      <w:marLeft w:val="0"/>
      <w:marRight w:val="0"/>
      <w:marTop w:val="0"/>
      <w:marBottom w:val="0"/>
      <w:divBdr>
        <w:top w:val="none" w:sz="0" w:space="0" w:color="auto"/>
        <w:left w:val="none" w:sz="0" w:space="0" w:color="auto"/>
        <w:bottom w:val="none" w:sz="0" w:space="0" w:color="auto"/>
        <w:right w:val="none" w:sz="0" w:space="0" w:color="auto"/>
      </w:divBdr>
    </w:div>
    <w:div w:id="1726489454">
      <w:bodyDiv w:val="1"/>
      <w:marLeft w:val="0"/>
      <w:marRight w:val="0"/>
      <w:marTop w:val="0"/>
      <w:marBottom w:val="0"/>
      <w:divBdr>
        <w:top w:val="none" w:sz="0" w:space="0" w:color="auto"/>
        <w:left w:val="none" w:sz="0" w:space="0" w:color="auto"/>
        <w:bottom w:val="none" w:sz="0" w:space="0" w:color="auto"/>
        <w:right w:val="none" w:sz="0" w:space="0" w:color="auto"/>
      </w:divBdr>
    </w:div>
    <w:div w:id="1737051882">
      <w:bodyDiv w:val="1"/>
      <w:marLeft w:val="0"/>
      <w:marRight w:val="0"/>
      <w:marTop w:val="0"/>
      <w:marBottom w:val="0"/>
      <w:divBdr>
        <w:top w:val="none" w:sz="0" w:space="0" w:color="auto"/>
        <w:left w:val="none" w:sz="0" w:space="0" w:color="auto"/>
        <w:bottom w:val="none" w:sz="0" w:space="0" w:color="auto"/>
        <w:right w:val="none" w:sz="0" w:space="0" w:color="auto"/>
      </w:divBdr>
    </w:div>
    <w:div w:id="1741905288">
      <w:bodyDiv w:val="1"/>
      <w:marLeft w:val="0"/>
      <w:marRight w:val="0"/>
      <w:marTop w:val="0"/>
      <w:marBottom w:val="0"/>
      <w:divBdr>
        <w:top w:val="none" w:sz="0" w:space="0" w:color="auto"/>
        <w:left w:val="none" w:sz="0" w:space="0" w:color="auto"/>
        <w:bottom w:val="none" w:sz="0" w:space="0" w:color="auto"/>
        <w:right w:val="none" w:sz="0" w:space="0" w:color="auto"/>
      </w:divBdr>
    </w:div>
    <w:div w:id="1744987610">
      <w:bodyDiv w:val="1"/>
      <w:marLeft w:val="0"/>
      <w:marRight w:val="0"/>
      <w:marTop w:val="0"/>
      <w:marBottom w:val="0"/>
      <w:divBdr>
        <w:top w:val="none" w:sz="0" w:space="0" w:color="auto"/>
        <w:left w:val="none" w:sz="0" w:space="0" w:color="auto"/>
        <w:bottom w:val="none" w:sz="0" w:space="0" w:color="auto"/>
        <w:right w:val="none" w:sz="0" w:space="0" w:color="auto"/>
      </w:divBdr>
    </w:div>
    <w:div w:id="1776628404">
      <w:bodyDiv w:val="1"/>
      <w:marLeft w:val="0"/>
      <w:marRight w:val="0"/>
      <w:marTop w:val="0"/>
      <w:marBottom w:val="0"/>
      <w:divBdr>
        <w:top w:val="none" w:sz="0" w:space="0" w:color="auto"/>
        <w:left w:val="none" w:sz="0" w:space="0" w:color="auto"/>
        <w:bottom w:val="none" w:sz="0" w:space="0" w:color="auto"/>
        <w:right w:val="none" w:sz="0" w:space="0" w:color="auto"/>
      </w:divBdr>
    </w:div>
    <w:div w:id="1789736715">
      <w:bodyDiv w:val="1"/>
      <w:marLeft w:val="0"/>
      <w:marRight w:val="0"/>
      <w:marTop w:val="0"/>
      <w:marBottom w:val="0"/>
      <w:divBdr>
        <w:top w:val="none" w:sz="0" w:space="0" w:color="auto"/>
        <w:left w:val="none" w:sz="0" w:space="0" w:color="auto"/>
        <w:bottom w:val="none" w:sz="0" w:space="0" w:color="auto"/>
        <w:right w:val="none" w:sz="0" w:space="0" w:color="auto"/>
      </w:divBdr>
    </w:div>
    <w:div w:id="1815560932">
      <w:bodyDiv w:val="1"/>
      <w:marLeft w:val="0"/>
      <w:marRight w:val="0"/>
      <w:marTop w:val="0"/>
      <w:marBottom w:val="0"/>
      <w:divBdr>
        <w:top w:val="none" w:sz="0" w:space="0" w:color="auto"/>
        <w:left w:val="none" w:sz="0" w:space="0" w:color="auto"/>
        <w:bottom w:val="none" w:sz="0" w:space="0" w:color="auto"/>
        <w:right w:val="none" w:sz="0" w:space="0" w:color="auto"/>
      </w:divBdr>
    </w:div>
    <w:div w:id="1816993604">
      <w:bodyDiv w:val="1"/>
      <w:marLeft w:val="0"/>
      <w:marRight w:val="0"/>
      <w:marTop w:val="0"/>
      <w:marBottom w:val="0"/>
      <w:divBdr>
        <w:top w:val="none" w:sz="0" w:space="0" w:color="auto"/>
        <w:left w:val="none" w:sz="0" w:space="0" w:color="auto"/>
        <w:bottom w:val="none" w:sz="0" w:space="0" w:color="auto"/>
        <w:right w:val="none" w:sz="0" w:space="0" w:color="auto"/>
      </w:divBdr>
    </w:div>
    <w:div w:id="1827041274">
      <w:bodyDiv w:val="1"/>
      <w:marLeft w:val="0"/>
      <w:marRight w:val="0"/>
      <w:marTop w:val="0"/>
      <w:marBottom w:val="0"/>
      <w:divBdr>
        <w:top w:val="none" w:sz="0" w:space="0" w:color="auto"/>
        <w:left w:val="none" w:sz="0" w:space="0" w:color="auto"/>
        <w:bottom w:val="none" w:sz="0" w:space="0" w:color="auto"/>
        <w:right w:val="none" w:sz="0" w:space="0" w:color="auto"/>
      </w:divBdr>
    </w:div>
    <w:div w:id="1835339105">
      <w:bodyDiv w:val="1"/>
      <w:marLeft w:val="0"/>
      <w:marRight w:val="0"/>
      <w:marTop w:val="0"/>
      <w:marBottom w:val="0"/>
      <w:divBdr>
        <w:top w:val="none" w:sz="0" w:space="0" w:color="auto"/>
        <w:left w:val="none" w:sz="0" w:space="0" w:color="auto"/>
        <w:bottom w:val="none" w:sz="0" w:space="0" w:color="auto"/>
        <w:right w:val="none" w:sz="0" w:space="0" w:color="auto"/>
      </w:divBdr>
    </w:div>
    <w:div w:id="1879005550">
      <w:bodyDiv w:val="1"/>
      <w:marLeft w:val="0"/>
      <w:marRight w:val="0"/>
      <w:marTop w:val="0"/>
      <w:marBottom w:val="0"/>
      <w:divBdr>
        <w:top w:val="none" w:sz="0" w:space="0" w:color="auto"/>
        <w:left w:val="none" w:sz="0" w:space="0" w:color="auto"/>
        <w:bottom w:val="none" w:sz="0" w:space="0" w:color="auto"/>
        <w:right w:val="none" w:sz="0" w:space="0" w:color="auto"/>
      </w:divBdr>
    </w:div>
    <w:div w:id="1900824656">
      <w:bodyDiv w:val="1"/>
      <w:marLeft w:val="0"/>
      <w:marRight w:val="0"/>
      <w:marTop w:val="0"/>
      <w:marBottom w:val="0"/>
      <w:divBdr>
        <w:top w:val="none" w:sz="0" w:space="0" w:color="auto"/>
        <w:left w:val="none" w:sz="0" w:space="0" w:color="auto"/>
        <w:bottom w:val="none" w:sz="0" w:space="0" w:color="auto"/>
        <w:right w:val="none" w:sz="0" w:space="0" w:color="auto"/>
      </w:divBdr>
    </w:div>
    <w:div w:id="1913806705">
      <w:bodyDiv w:val="1"/>
      <w:marLeft w:val="0"/>
      <w:marRight w:val="0"/>
      <w:marTop w:val="0"/>
      <w:marBottom w:val="0"/>
      <w:divBdr>
        <w:top w:val="none" w:sz="0" w:space="0" w:color="auto"/>
        <w:left w:val="none" w:sz="0" w:space="0" w:color="auto"/>
        <w:bottom w:val="none" w:sz="0" w:space="0" w:color="auto"/>
        <w:right w:val="none" w:sz="0" w:space="0" w:color="auto"/>
      </w:divBdr>
    </w:div>
    <w:div w:id="1918127782">
      <w:bodyDiv w:val="1"/>
      <w:marLeft w:val="0"/>
      <w:marRight w:val="0"/>
      <w:marTop w:val="0"/>
      <w:marBottom w:val="0"/>
      <w:divBdr>
        <w:top w:val="none" w:sz="0" w:space="0" w:color="auto"/>
        <w:left w:val="none" w:sz="0" w:space="0" w:color="auto"/>
        <w:bottom w:val="none" w:sz="0" w:space="0" w:color="auto"/>
        <w:right w:val="none" w:sz="0" w:space="0" w:color="auto"/>
      </w:divBdr>
    </w:div>
    <w:div w:id="1939753907">
      <w:bodyDiv w:val="1"/>
      <w:marLeft w:val="0"/>
      <w:marRight w:val="0"/>
      <w:marTop w:val="0"/>
      <w:marBottom w:val="0"/>
      <w:divBdr>
        <w:top w:val="none" w:sz="0" w:space="0" w:color="auto"/>
        <w:left w:val="none" w:sz="0" w:space="0" w:color="auto"/>
        <w:bottom w:val="none" w:sz="0" w:space="0" w:color="auto"/>
        <w:right w:val="none" w:sz="0" w:space="0" w:color="auto"/>
      </w:divBdr>
    </w:div>
    <w:div w:id="1942494043">
      <w:bodyDiv w:val="1"/>
      <w:marLeft w:val="0"/>
      <w:marRight w:val="0"/>
      <w:marTop w:val="0"/>
      <w:marBottom w:val="0"/>
      <w:divBdr>
        <w:top w:val="none" w:sz="0" w:space="0" w:color="auto"/>
        <w:left w:val="none" w:sz="0" w:space="0" w:color="auto"/>
        <w:bottom w:val="none" w:sz="0" w:space="0" w:color="auto"/>
        <w:right w:val="none" w:sz="0" w:space="0" w:color="auto"/>
      </w:divBdr>
    </w:div>
    <w:div w:id="1948198331">
      <w:bodyDiv w:val="1"/>
      <w:marLeft w:val="0"/>
      <w:marRight w:val="0"/>
      <w:marTop w:val="0"/>
      <w:marBottom w:val="0"/>
      <w:divBdr>
        <w:top w:val="none" w:sz="0" w:space="0" w:color="auto"/>
        <w:left w:val="none" w:sz="0" w:space="0" w:color="auto"/>
        <w:bottom w:val="none" w:sz="0" w:space="0" w:color="auto"/>
        <w:right w:val="none" w:sz="0" w:space="0" w:color="auto"/>
      </w:divBdr>
    </w:div>
    <w:div w:id="1956673317">
      <w:bodyDiv w:val="1"/>
      <w:marLeft w:val="0"/>
      <w:marRight w:val="0"/>
      <w:marTop w:val="0"/>
      <w:marBottom w:val="0"/>
      <w:divBdr>
        <w:top w:val="none" w:sz="0" w:space="0" w:color="auto"/>
        <w:left w:val="none" w:sz="0" w:space="0" w:color="auto"/>
        <w:bottom w:val="none" w:sz="0" w:space="0" w:color="auto"/>
        <w:right w:val="none" w:sz="0" w:space="0" w:color="auto"/>
      </w:divBdr>
    </w:div>
    <w:div w:id="1982807681">
      <w:bodyDiv w:val="1"/>
      <w:marLeft w:val="0"/>
      <w:marRight w:val="0"/>
      <w:marTop w:val="0"/>
      <w:marBottom w:val="0"/>
      <w:divBdr>
        <w:top w:val="none" w:sz="0" w:space="0" w:color="auto"/>
        <w:left w:val="none" w:sz="0" w:space="0" w:color="auto"/>
        <w:bottom w:val="none" w:sz="0" w:space="0" w:color="auto"/>
        <w:right w:val="none" w:sz="0" w:space="0" w:color="auto"/>
      </w:divBdr>
    </w:div>
    <w:div w:id="1989823195">
      <w:bodyDiv w:val="1"/>
      <w:marLeft w:val="0"/>
      <w:marRight w:val="0"/>
      <w:marTop w:val="0"/>
      <w:marBottom w:val="0"/>
      <w:divBdr>
        <w:top w:val="none" w:sz="0" w:space="0" w:color="auto"/>
        <w:left w:val="none" w:sz="0" w:space="0" w:color="auto"/>
        <w:bottom w:val="none" w:sz="0" w:space="0" w:color="auto"/>
        <w:right w:val="none" w:sz="0" w:space="0" w:color="auto"/>
      </w:divBdr>
    </w:div>
    <w:div w:id="1994093131">
      <w:bodyDiv w:val="1"/>
      <w:marLeft w:val="0"/>
      <w:marRight w:val="0"/>
      <w:marTop w:val="0"/>
      <w:marBottom w:val="0"/>
      <w:divBdr>
        <w:top w:val="none" w:sz="0" w:space="0" w:color="auto"/>
        <w:left w:val="none" w:sz="0" w:space="0" w:color="auto"/>
        <w:bottom w:val="none" w:sz="0" w:space="0" w:color="auto"/>
        <w:right w:val="none" w:sz="0" w:space="0" w:color="auto"/>
      </w:divBdr>
    </w:div>
    <w:div w:id="2014331747">
      <w:bodyDiv w:val="1"/>
      <w:marLeft w:val="0"/>
      <w:marRight w:val="0"/>
      <w:marTop w:val="0"/>
      <w:marBottom w:val="0"/>
      <w:divBdr>
        <w:top w:val="none" w:sz="0" w:space="0" w:color="auto"/>
        <w:left w:val="none" w:sz="0" w:space="0" w:color="auto"/>
        <w:bottom w:val="none" w:sz="0" w:space="0" w:color="auto"/>
        <w:right w:val="none" w:sz="0" w:space="0" w:color="auto"/>
      </w:divBdr>
    </w:div>
    <w:div w:id="2024236720">
      <w:bodyDiv w:val="1"/>
      <w:marLeft w:val="0"/>
      <w:marRight w:val="0"/>
      <w:marTop w:val="0"/>
      <w:marBottom w:val="0"/>
      <w:divBdr>
        <w:top w:val="none" w:sz="0" w:space="0" w:color="auto"/>
        <w:left w:val="none" w:sz="0" w:space="0" w:color="auto"/>
        <w:bottom w:val="none" w:sz="0" w:space="0" w:color="auto"/>
        <w:right w:val="none" w:sz="0" w:space="0" w:color="auto"/>
      </w:divBdr>
    </w:div>
    <w:div w:id="2024477727">
      <w:bodyDiv w:val="1"/>
      <w:marLeft w:val="0"/>
      <w:marRight w:val="0"/>
      <w:marTop w:val="0"/>
      <w:marBottom w:val="0"/>
      <w:divBdr>
        <w:top w:val="none" w:sz="0" w:space="0" w:color="auto"/>
        <w:left w:val="none" w:sz="0" w:space="0" w:color="auto"/>
        <w:bottom w:val="none" w:sz="0" w:space="0" w:color="auto"/>
        <w:right w:val="none" w:sz="0" w:space="0" w:color="auto"/>
      </w:divBdr>
    </w:div>
    <w:div w:id="2026205915">
      <w:bodyDiv w:val="1"/>
      <w:marLeft w:val="0"/>
      <w:marRight w:val="0"/>
      <w:marTop w:val="0"/>
      <w:marBottom w:val="0"/>
      <w:divBdr>
        <w:top w:val="none" w:sz="0" w:space="0" w:color="auto"/>
        <w:left w:val="none" w:sz="0" w:space="0" w:color="auto"/>
        <w:bottom w:val="none" w:sz="0" w:space="0" w:color="auto"/>
        <w:right w:val="none" w:sz="0" w:space="0" w:color="auto"/>
      </w:divBdr>
    </w:div>
    <w:div w:id="2028364584">
      <w:bodyDiv w:val="1"/>
      <w:marLeft w:val="0"/>
      <w:marRight w:val="0"/>
      <w:marTop w:val="0"/>
      <w:marBottom w:val="0"/>
      <w:divBdr>
        <w:top w:val="none" w:sz="0" w:space="0" w:color="auto"/>
        <w:left w:val="none" w:sz="0" w:space="0" w:color="auto"/>
        <w:bottom w:val="none" w:sz="0" w:space="0" w:color="auto"/>
        <w:right w:val="none" w:sz="0" w:space="0" w:color="auto"/>
      </w:divBdr>
    </w:div>
    <w:div w:id="2028554738">
      <w:bodyDiv w:val="1"/>
      <w:marLeft w:val="0"/>
      <w:marRight w:val="0"/>
      <w:marTop w:val="0"/>
      <w:marBottom w:val="0"/>
      <w:divBdr>
        <w:top w:val="none" w:sz="0" w:space="0" w:color="auto"/>
        <w:left w:val="none" w:sz="0" w:space="0" w:color="auto"/>
        <w:bottom w:val="none" w:sz="0" w:space="0" w:color="auto"/>
        <w:right w:val="none" w:sz="0" w:space="0" w:color="auto"/>
      </w:divBdr>
    </w:div>
    <w:div w:id="2040928179">
      <w:bodyDiv w:val="1"/>
      <w:marLeft w:val="0"/>
      <w:marRight w:val="0"/>
      <w:marTop w:val="0"/>
      <w:marBottom w:val="0"/>
      <w:divBdr>
        <w:top w:val="none" w:sz="0" w:space="0" w:color="auto"/>
        <w:left w:val="none" w:sz="0" w:space="0" w:color="auto"/>
        <w:bottom w:val="none" w:sz="0" w:space="0" w:color="auto"/>
        <w:right w:val="none" w:sz="0" w:space="0" w:color="auto"/>
      </w:divBdr>
    </w:div>
    <w:div w:id="2069572985">
      <w:bodyDiv w:val="1"/>
      <w:marLeft w:val="0"/>
      <w:marRight w:val="0"/>
      <w:marTop w:val="0"/>
      <w:marBottom w:val="0"/>
      <w:divBdr>
        <w:top w:val="none" w:sz="0" w:space="0" w:color="auto"/>
        <w:left w:val="none" w:sz="0" w:space="0" w:color="auto"/>
        <w:bottom w:val="none" w:sz="0" w:space="0" w:color="auto"/>
        <w:right w:val="none" w:sz="0" w:space="0" w:color="auto"/>
      </w:divBdr>
    </w:div>
    <w:div w:id="2070960130">
      <w:bodyDiv w:val="1"/>
      <w:marLeft w:val="0"/>
      <w:marRight w:val="0"/>
      <w:marTop w:val="0"/>
      <w:marBottom w:val="0"/>
      <w:divBdr>
        <w:top w:val="none" w:sz="0" w:space="0" w:color="auto"/>
        <w:left w:val="none" w:sz="0" w:space="0" w:color="auto"/>
        <w:bottom w:val="none" w:sz="0" w:space="0" w:color="auto"/>
        <w:right w:val="none" w:sz="0" w:space="0" w:color="auto"/>
      </w:divBdr>
    </w:div>
    <w:div w:id="2075423277">
      <w:bodyDiv w:val="1"/>
      <w:marLeft w:val="0"/>
      <w:marRight w:val="0"/>
      <w:marTop w:val="0"/>
      <w:marBottom w:val="0"/>
      <w:divBdr>
        <w:top w:val="none" w:sz="0" w:space="0" w:color="auto"/>
        <w:left w:val="none" w:sz="0" w:space="0" w:color="auto"/>
        <w:bottom w:val="none" w:sz="0" w:space="0" w:color="auto"/>
        <w:right w:val="none" w:sz="0" w:space="0" w:color="auto"/>
      </w:divBdr>
    </w:div>
    <w:div w:id="2079015133">
      <w:bodyDiv w:val="1"/>
      <w:marLeft w:val="0"/>
      <w:marRight w:val="0"/>
      <w:marTop w:val="0"/>
      <w:marBottom w:val="0"/>
      <w:divBdr>
        <w:top w:val="none" w:sz="0" w:space="0" w:color="auto"/>
        <w:left w:val="none" w:sz="0" w:space="0" w:color="auto"/>
        <w:bottom w:val="none" w:sz="0" w:space="0" w:color="auto"/>
        <w:right w:val="none" w:sz="0" w:space="0" w:color="auto"/>
      </w:divBdr>
    </w:div>
    <w:div w:id="2098165201">
      <w:bodyDiv w:val="1"/>
      <w:marLeft w:val="0"/>
      <w:marRight w:val="0"/>
      <w:marTop w:val="0"/>
      <w:marBottom w:val="0"/>
      <w:divBdr>
        <w:top w:val="none" w:sz="0" w:space="0" w:color="auto"/>
        <w:left w:val="none" w:sz="0" w:space="0" w:color="auto"/>
        <w:bottom w:val="none" w:sz="0" w:space="0" w:color="auto"/>
        <w:right w:val="none" w:sz="0" w:space="0" w:color="auto"/>
      </w:divBdr>
    </w:div>
    <w:div w:id="2099397743">
      <w:bodyDiv w:val="1"/>
      <w:marLeft w:val="0"/>
      <w:marRight w:val="0"/>
      <w:marTop w:val="0"/>
      <w:marBottom w:val="0"/>
      <w:divBdr>
        <w:top w:val="none" w:sz="0" w:space="0" w:color="auto"/>
        <w:left w:val="none" w:sz="0" w:space="0" w:color="auto"/>
        <w:bottom w:val="none" w:sz="0" w:space="0" w:color="auto"/>
        <w:right w:val="none" w:sz="0" w:space="0" w:color="auto"/>
      </w:divBdr>
    </w:div>
    <w:div w:id="2101372330">
      <w:bodyDiv w:val="1"/>
      <w:marLeft w:val="0"/>
      <w:marRight w:val="0"/>
      <w:marTop w:val="0"/>
      <w:marBottom w:val="0"/>
      <w:divBdr>
        <w:top w:val="none" w:sz="0" w:space="0" w:color="auto"/>
        <w:left w:val="none" w:sz="0" w:space="0" w:color="auto"/>
        <w:bottom w:val="none" w:sz="0" w:space="0" w:color="auto"/>
        <w:right w:val="none" w:sz="0" w:space="0" w:color="auto"/>
      </w:divBdr>
    </w:div>
    <w:div w:id="2125272840">
      <w:bodyDiv w:val="1"/>
      <w:marLeft w:val="0"/>
      <w:marRight w:val="0"/>
      <w:marTop w:val="0"/>
      <w:marBottom w:val="0"/>
      <w:divBdr>
        <w:top w:val="none" w:sz="0" w:space="0" w:color="auto"/>
        <w:left w:val="none" w:sz="0" w:space="0" w:color="auto"/>
        <w:bottom w:val="none" w:sz="0" w:space="0" w:color="auto"/>
        <w:right w:val="none" w:sz="0" w:space="0" w:color="auto"/>
      </w:divBdr>
    </w:div>
    <w:div w:id="2128305577">
      <w:bodyDiv w:val="1"/>
      <w:marLeft w:val="0"/>
      <w:marRight w:val="0"/>
      <w:marTop w:val="0"/>
      <w:marBottom w:val="0"/>
      <w:divBdr>
        <w:top w:val="none" w:sz="0" w:space="0" w:color="auto"/>
        <w:left w:val="none" w:sz="0" w:space="0" w:color="auto"/>
        <w:bottom w:val="none" w:sz="0" w:space="0" w:color="auto"/>
        <w:right w:val="none" w:sz="0" w:space="0" w:color="auto"/>
      </w:divBdr>
    </w:div>
    <w:div w:id="2130315768">
      <w:bodyDiv w:val="1"/>
      <w:marLeft w:val="0"/>
      <w:marRight w:val="0"/>
      <w:marTop w:val="0"/>
      <w:marBottom w:val="0"/>
      <w:divBdr>
        <w:top w:val="none" w:sz="0" w:space="0" w:color="auto"/>
        <w:left w:val="none" w:sz="0" w:space="0" w:color="auto"/>
        <w:bottom w:val="none" w:sz="0" w:space="0" w:color="auto"/>
        <w:right w:val="none" w:sz="0" w:space="0" w:color="auto"/>
      </w:divBdr>
    </w:div>
    <w:div w:id="2141872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029AC4-315F-42B8-90F9-AB40E651A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1908</TotalTime>
  <Pages>71</Pages>
  <Words>13974</Words>
  <Characters>79657</Characters>
  <Application>Microsoft Office Word</Application>
  <DocSecurity>0</DocSecurity>
  <Lines>663</Lines>
  <Paragraphs>186</Paragraphs>
  <ScaleCrop>false</ScaleCrop>
  <HeadingPairs>
    <vt:vector size="2" baseType="variant">
      <vt:variant>
        <vt:lpstr>Title</vt:lpstr>
      </vt:variant>
      <vt:variant>
        <vt:i4>1</vt:i4>
      </vt:variant>
    </vt:vector>
  </HeadingPairs>
  <TitlesOfParts>
    <vt:vector size="1" baseType="lpstr">
      <vt:lpstr>BỘ BƯU CHÍNH, VIỄN THÔNG</vt:lpstr>
    </vt:vector>
  </TitlesOfParts>
  <Company/>
  <LinksUpToDate>false</LinksUpToDate>
  <CharactersWithSpaces>93445</CharactersWithSpaces>
  <SharedDoc>false</SharedDoc>
  <HLinks>
    <vt:vector size="618" baseType="variant">
      <vt:variant>
        <vt:i4>7143502</vt:i4>
      </vt:variant>
      <vt:variant>
        <vt:i4>621</vt:i4>
      </vt:variant>
      <vt:variant>
        <vt:i4>0</vt:i4>
      </vt:variant>
      <vt:variant>
        <vt:i4>5</vt:i4>
      </vt:variant>
      <vt:variant>
        <vt:lpwstr>https://vi.wikipedia.org/wiki/%C4%90%E1%BB%99_%E1%BA%A9m_t%C6%B0%C6%A1ng_%C4%91%E1%BB%91i</vt:lpwstr>
      </vt:variant>
      <vt:variant>
        <vt:lpwstr/>
      </vt:variant>
      <vt:variant>
        <vt:i4>4391021</vt:i4>
      </vt:variant>
      <vt:variant>
        <vt:i4>618</vt:i4>
      </vt:variant>
      <vt:variant>
        <vt:i4>0</vt:i4>
      </vt:variant>
      <vt:variant>
        <vt:i4>5</vt:i4>
      </vt:variant>
      <vt:variant>
        <vt:lpwstr>https://vi.wikipedia.org/wiki/Gi%C3%A1ng_th%E1%BB%A7y</vt:lpwstr>
      </vt:variant>
      <vt:variant>
        <vt:lpwstr/>
      </vt:variant>
      <vt:variant>
        <vt:i4>1507380</vt:i4>
      </vt:variant>
      <vt:variant>
        <vt:i4>602</vt:i4>
      </vt:variant>
      <vt:variant>
        <vt:i4>0</vt:i4>
      </vt:variant>
      <vt:variant>
        <vt:i4>5</vt:i4>
      </vt:variant>
      <vt:variant>
        <vt:lpwstr/>
      </vt:variant>
      <vt:variant>
        <vt:lpwstr>_Toc73451167</vt:lpwstr>
      </vt:variant>
      <vt:variant>
        <vt:i4>1441844</vt:i4>
      </vt:variant>
      <vt:variant>
        <vt:i4>596</vt:i4>
      </vt:variant>
      <vt:variant>
        <vt:i4>0</vt:i4>
      </vt:variant>
      <vt:variant>
        <vt:i4>5</vt:i4>
      </vt:variant>
      <vt:variant>
        <vt:lpwstr/>
      </vt:variant>
      <vt:variant>
        <vt:lpwstr>_Toc73451166</vt:lpwstr>
      </vt:variant>
      <vt:variant>
        <vt:i4>1376308</vt:i4>
      </vt:variant>
      <vt:variant>
        <vt:i4>590</vt:i4>
      </vt:variant>
      <vt:variant>
        <vt:i4>0</vt:i4>
      </vt:variant>
      <vt:variant>
        <vt:i4>5</vt:i4>
      </vt:variant>
      <vt:variant>
        <vt:lpwstr/>
      </vt:variant>
      <vt:variant>
        <vt:lpwstr>_Toc73451165</vt:lpwstr>
      </vt:variant>
      <vt:variant>
        <vt:i4>1310772</vt:i4>
      </vt:variant>
      <vt:variant>
        <vt:i4>584</vt:i4>
      </vt:variant>
      <vt:variant>
        <vt:i4>0</vt:i4>
      </vt:variant>
      <vt:variant>
        <vt:i4>5</vt:i4>
      </vt:variant>
      <vt:variant>
        <vt:lpwstr/>
      </vt:variant>
      <vt:variant>
        <vt:lpwstr>_Toc73451164</vt:lpwstr>
      </vt:variant>
      <vt:variant>
        <vt:i4>1245236</vt:i4>
      </vt:variant>
      <vt:variant>
        <vt:i4>578</vt:i4>
      </vt:variant>
      <vt:variant>
        <vt:i4>0</vt:i4>
      </vt:variant>
      <vt:variant>
        <vt:i4>5</vt:i4>
      </vt:variant>
      <vt:variant>
        <vt:lpwstr/>
      </vt:variant>
      <vt:variant>
        <vt:lpwstr>_Toc73451163</vt:lpwstr>
      </vt:variant>
      <vt:variant>
        <vt:i4>1179700</vt:i4>
      </vt:variant>
      <vt:variant>
        <vt:i4>572</vt:i4>
      </vt:variant>
      <vt:variant>
        <vt:i4>0</vt:i4>
      </vt:variant>
      <vt:variant>
        <vt:i4>5</vt:i4>
      </vt:variant>
      <vt:variant>
        <vt:lpwstr/>
      </vt:variant>
      <vt:variant>
        <vt:lpwstr>_Toc73451162</vt:lpwstr>
      </vt:variant>
      <vt:variant>
        <vt:i4>1114164</vt:i4>
      </vt:variant>
      <vt:variant>
        <vt:i4>566</vt:i4>
      </vt:variant>
      <vt:variant>
        <vt:i4>0</vt:i4>
      </vt:variant>
      <vt:variant>
        <vt:i4>5</vt:i4>
      </vt:variant>
      <vt:variant>
        <vt:lpwstr/>
      </vt:variant>
      <vt:variant>
        <vt:lpwstr>_Toc73451161</vt:lpwstr>
      </vt:variant>
      <vt:variant>
        <vt:i4>1048628</vt:i4>
      </vt:variant>
      <vt:variant>
        <vt:i4>560</vt:i4>
      </vt:variant>
      <vt:variant>
        <vt:i4>0</vt:i4>
      </vt:variant>
      <vt:variant>
        <vt:i4>5</vt:i4>
      </vt:variant>
      <vt:variant>
        <vt:lpwstr/>
      </vt:variant>
      <vt:variant>
        <vt:lpwstr>_Toc73451160</vt:lpwstr>
      </vt:variant>
      <vt:variant>
        <vt:i4>1638455</vt:i4>
      </vt:variant>
      <vt:variant>
        <vt:i4>554</vt:i4>
      </vt:variant>
      <vt:variant>
        <vt:i4>0</vt:i4>
      </vt:variant>
      <vt:variant>
        <vt:i4>5</vt:i4>
      </vt:variant>
      <vt:variant>
        <vt:lpwstr/>
      </vt:variant>
      <vt:variant>
        <vt:lpwstr>_Toc73451159</vt:lpwstr>
      </vt:variant>
      <vt:variant>
        <vt:i4>1572919</vt:i4>
      </vt:variant>
      <vt:variant>
        <vt:i4>548</vt:i4>
      </vt:variant>
      <vt:variant>
        <vt:i4>0</vt:i4>
      </vt:variant>
      <vt:variant>
        <vt:i4>5</vt:i4>
      </vt:variant>
      <vt:variant>
        <vt:lpwstr/>
      </vt:variant>
      <vt:variant>
        <vt:lpwstr>_Toc73451158</vt:lpwstr>
      </vt:variant>
      <vt:variant>
        <vt:i4>1507383</vt:i4>
      </vt:variant>
      <vt:variant>
        <vt:i4>542</vt:i4>
      </vt:variant>
      <vt:variant>
        <vt:i4>0</vt:i4>
      </vt:variant>
      <vt:variant>
        <vt:i4>5</vt:i4>
      </vt:variant>
      <vt:variant>
        <vt:lpwstr/>
      </vt:variant>
      <vt:variant>
        <vt:lpwstr>_Toc73451157</vt:lpwstr>
      </vt:variant>
      <vt:variant>
        <vt:i4>1441847</vt:i4>
      </vt:variant>
      <vt:variant>
        <vt:i4>536</vt:i4>
      </vt:variant>
      <vt:variant>
        <vt:i4>0</vt:i4>
      </vt:variant>
      <vt:variant>
        <vt:i4>5</vt:i4>
      </vt:variant>
      <vt:variant>
        <vt:lpwstr/>
      </vt:variant>
      <vt:variant>
        <vt:lpwstr>_Toc73451156</vt:lpwstr>
      </vt:variant>
      <vt:variant>
        <vt:i4>1376311</vt:i4>
      </vt:variant>
      <vt:variant>
        <vt:i4>530</vt:i4>
      </vt:variant>
      <vt:variant>
        <vt:i4>0</vt:i4>
      </vt:variant>
      <vt:variant>
        <vt:i4>5</vt:i4>
      </vt:variant>
      <vt:variant>
        <vt:lpwstr/>
      </vt:variant>
      <vt:variant>
        <vt:lpwstr>_Toc73451155</vt:lpwstr>
      </vt:variant>
      <vt:variant>
        <vt:i4>1310775</vt:i4>
      </vt:variant>
      <vt:variant>
        <vt:i4>524</vt:i4>
      </vt:variant>
      <vt:variant>
        <vt:i4>0</vt:i4>
      </vt:variant>
      <vt:variant>
        <vt:i4>5</vt:i4>
      </vt:variant>
      <vt:variant>
        <vt:lpwstr/>
      </vt:variant>
      <vt:variant>
        <vt:lpwstr>_Toc73451154</vt:lpwstr>
      </vt:variant>
      <vt:variant>
        <vt:i4>1245239</vt:i4>
      </vt:variant>
      <vt:variant>
        <vt:i4>518</vt:i4>
      </vt:variant>
      <vt:variant>
        <vt:i4>0</vt:i4>
      </vt:variant>
      <vt:variant>
        <vt:i4>5</vt:i4>
      </vt:variant>
      <vt:variant>
        <vt:lpwstr/>
      </vt:variant>
      <vt:variant>
        <vt:lpwstr>_Toc73451153</vt:lpwstr>
      </vt:variant>
      <vt:variant>
        <vt:i4>1179703</vt:i4>
      </vt:variant>
      <vt:variant>
        <vt:i4>512</vt:i4>
      </vt:variant>
      <vt:variant>
        <vt:i4>0</vt:i4>
      </vt:variant>
      <vt:variant>
        <vt:i4>5</vt:i4>
      </vt:variant>
      <vt:variant>
        <vt:lpwstr/>
      </vt:variant>
      <vt:variant>
        <vt:lpwstr>_Toc73451152</vt:lpwstr>
      </vt:variant>
      <vt:variant>
        <vt:i4>1114167</vt:i4>
      </vt:variant>
      <vt:variant>
        <vt:i4>506</vt:i4>
      </vt:variant>
      <vt:variant>
        <vt:i4>0</vt:i4>
      </vt:variant>
      <vt:variant>
        <vt:i4>5</vt:i4>
      </vt:variant>
      <vt:variant>
        <vt:lpwstr/>
      </vt:variant>
      <vt:variant>
        <vt:lpwstr>_Toc73451151</vt:lpwstr>
      </vt:variant>
      <vt:variant>
        <vt:i4>1048631</vt:i4>
      </vt:variant>
      <vt:variant>
        <vt:i4>500</vt:i4>
      </vt:variant>
      <vt:variant>
        <vt:i4>0</vt:i4>
      </vt:variant>
      <vt:variant>
        <vt:i4>5</vt:i4>
      </vt:variant>
      <vt:variant>
        <vt:lpwstr/>
      </vt:variant>
      <vt:variant>
        <vt:lpwstr>_Toc73451150</vt:lpwstr>
      </vt:variant>
      <vt:variant>
        <vt:i4>1638454</vt:i4>
      </vt:variant>
      <vt:variant>
        <vt:i4>494</vt:i4>
      </vt:variant>
      <vt:variant>
        <vt:i4>0</vt:i4>
      </vt:variant>
      <vt:variant>
        <vt:i4>5</vt:i4>
      </vt:variant>
      <vt:variant>
        <vt:lpwstr/>
      </vt:variant>
      <vt:variant>
        <vt:lpwstr>_Toc73451149</vt:lpwstr>
      </vt:variant>
      <vt:variant>
        <vt:i4>1572918</vt:i4>
      </vt:variant>
      <vt:variant>
        <vt:i4>488</vt:i4>
      </vt:variant>
      <vt:variant>
        <vt:i4>0</vt:i4>
      </vt:variant>
      <vt:variant>
        <vt:i4>5</vt:i4>
      </vt:variant>
      <vt:variant>
        <vt:lpwstr/>
      </vt:variant>
      <vt:variant>
        <vt:lpwstr>_Toc73451148</vt:lpwstr>
      </vt:variant>
      <vt:variant>
        <vt:i4>1507382</vt:i4>
      </vt:variant>
      <vt:variant>
        <vt:i4>482</vt:i4>
      </vt:variant>
      <vt:variant>
        <vt:i4>0</vt:i4>
      </vt:variant>
      <vt:variant>
        <vt:i4>5</vt:i4>
      </vt:variant>
      <vt:variant>
        <vt:lpwstr/>
      </vt:variant>
      <vt:variant>
        <vt:lpwstr>_Toc73451147</vt:lpwstr>
      </vt:variant>
      <vt:variant>
        <vt:i4>1441846</vt:i4>
      </vt:variant>
      <vt:variant>
        <vt:i4>476</vt:i4>
      </vt:variant>
      <vt:variant>
        <vt:i4>0</vt:i4>
      </vt:variant>
      <vt:variant>
        <vt:i4>5</vt:i4>
      </vt:variant>
      <vt:variant>
        <vt:lpwstr/>
      </vt:variant>
      <vt:variant>
        <vt:lpwstr>_Toc73451146</vt:lpwstr>
      </vt:variant>
      <vt:variant>
        <vt:i4>1376310</vt:i4>
      </vt:variant>
      <vt:variant>
        <vt:i4>470</vt:i4>
      </vt:variant>
      <vt:variant>
        <vt:i4>0</vt:i4>
      </vt:variant>
      <vt:variant>
        <vt:i4>5</vt:i4>
      </vt:variant>
      <vt:variant>
        <vt:lpwstr/>
      </vt:variant>
      <vt:variant>
        <vt:lpwstr>_Toc73451145</vt:lpwstr>
      </vt:variant>
      <vt:variant>
        <vt:i4>1310774</vt:i4>
      </vt:variant>
      <vt:variant>
        <vt:i4>464</vt:i4>
      </vt:variant>
      <vt:variant>
        <vt:i4>0</vt:i4>
      </vt:variant>
      <vt:variant>
        <vt:i4>5</vt:i4>
      </vt:variant>
      <vt:variant>
        <vt:lpwstr/>
      </vt:variant>
      <vt:variant>
        <vt:lpwstr>_Toc73451144</vt:lpwstr>
      </vt:variant>
      <vt:variant>
        <vt:i4>1245238</vt:i4>
      </vt:variant>
      <vt:variant>
        <vt:i4>458</vt:i4>
      </vt:variant>
      <vt:variant>
        <vt:i4>0</vt:i4>
      </vt:variant>
      <vt:variant>
        <vt:i4>5</vt:i4>
      </vt:variant>
      <vt:variant>
        <vt:lpwstr/>
      </vt:variant>
      <vt:variant>
        <vt:lpwstr>_Toc73451143</vt:lpwstr>
      </vt:variant>
      <vt:variant>
        <vt:i4>1179702</vt:i4>
      </vt:variant>
      <vt:variant>
        <vt:i4>452</vt:i4>
      </vt:variant>
      <vt:variant>
        <vt:i4>0</vt:i4>
      </vt:variant>
      <vt:variant>
        <vt:i4>5</vt:i4>
      </vt:variant>
      <vt:variant>
        <vt:lpwstr/>
      </vt:variant>
      <vt:variant>
        <vt:lpwstr>_Toc73451142</vt:lpwstr>
      </vt:variant>
      <vt:variant>
        <vt:i4>1114166</vt:i4>
      </vt:variant>
      <vt:variant>
        <vt:i4>446</vt:i4>
      </vt:variant>
      <vt:variant>
        <vt:i4>0</vt:i4>
      </vt:variant>
      <vt:variant>
        <vt:i4>5</vt:i4>
      </vt:variant>
      <vt:variant>
        <vt:lpwstr/>
      </vt:variant>
      <vt:variant>
        <vt:lpwstr>_Toc73451141</vt:lpwstr>
      </vt:variant>
      <vt:variant>
        <vt:i4>1048630</vt:i4>
      </vt:variant>
      <vt:variant>
        <vt:i4>440</vt:i4>
      </vt:variant>
      <vt:variant>
        <vt:i4>0</vt:i4>
      </vt:variant>
      <vt:variant>
        <vt:i4>5</vt:i4>
      </vt:variant>
      <vt:variant>
        <vt:lpwstr/>
      </vt:variant>
      <vt:variant>
        <vt:lpwstr>_Toc73451140</vt:lpwstr>
      </vt:variant>
      <vt:variant>
        <vt:i4>1638449</vt:i4>
      </vt:variant>
      <vt:variant>
        <vt:i4>434</vt:i4>
      </vt:variant>
      <vt:variant>
        <vt:i4>0</vt:i4>
      </vt:variant>
      <vt:variant>
        <vt:i4>5</vt:i4>
      </vt:variant>
      <vt:variant>
        <vt:lpwstr/>
      </vt:variant>
      <vt:variant>
        <vt:lpwstr>_Toc73451139</vt:lpwstr>
      </vt:variant>
      <vt:variant>
        <vt:i4>1572913</vt:i4>
      </vt:variant>
      <vt:variant>
        <vt:i4>428</vt:i4>
      </vt:variant>
      <vt:variant>
        <vt:i4>0</vt:i4>
      </vt:variant>
      <vt:variant>
        <vt:i4>5</vt:i4>
      </vt:variant>
      <vt:variant>
        <vt:lpwstr/>
      </vt:variant>
      <vt:variant>
        <vt:lpwstr>_Toc73451138</vt:lpwstr>
      </vt:variant>
      <vt:variant>
        <vt:i4>1507377</vt:i4>
      </vt:variant>
      <vt:variant>
        <vt:i4>422</vt:i4>
      </vt:variant>
      <vt:variant>
        <vt:i4>0</vt:i4>
      </vt:variant>
      <vt:variant>
        <vt:i4>5</vt:i4>
      </vt:variant>
      <vt:variant>
        <vt:lpwstr/>
      </vt:variant>
      <vt:variant>
        <vt:lpwstr>_Toc73451137</vt:lpwstr>
      </vt:variant>
      <vt:variant>
        <vt:i4>1441841</vt:i4>
      </vt:variant>
      <vt:variant>
        <vt:i4>416</vt:i4>
      </vt:variant>
      <vt:variant>
        <vt:i4>0</vt:i4>
      </vt:variant>
      <vt:variant>
        <vt:i4>5</vt:i4>
      </vt:variant>
      <vt:variant>
        <vt:lpwstr/>
      </vt:variant>
      <vt:variant>
        <vt:lpwstr>_Toc73451136</vt:lpwstr>
      </vt:variant>
      <vt:variant>
        <vt:i4>1376305</vt:i4>
      </vt:variant>
      <vt:variant>
        <vt:i4>410</vt:i4>
      </vt:variant>
      <vt:variant>
        <vt:i4>0</vt:i4>
      </vt:variant>
      <vt:variant>
        <vt:i4>5</vt:i4>
      </vt:variant>
      <vt:variant>
        <vt:lpwstr/>
      </vt:variant>
      <vt:variant>
        <vt:lpwstr>_Toc73451135</vt:lpwstr>
      </vt:variant>
      <vt:variant>
        <vt:i4>1310769</vt:i4>
      </vt:variant>
      <vt:variant>
        <vt:i4>404</vt:i4>
      </vt:variant>
      <vt:variant>
        <vt:i4>0</vt:i4>
      </vt:variant>
      <vt:variant>
        <vt:i4>5</vt:i4>
      </vt:variant>
      <vt:variant>
        <vt:lpwstr/>
      </vt:variant>
      <vt:variant>
        <vt:lpwstr>_Toc73451134</vt:lpwstr>
      </vt:variant>
      <vt:variant>
        <vt:i4>1245233</vt:i4>
      </vt:variant>
      <vt:variant>
        <vt:i4>398</vt:i4>
      </vt:variant>
      <vt:variant>
        <vt:i4>0</vt:i4>
      </vt:variant>
      <vt:variant>
        <vt:i4>5</vt:i4>
      </vt:variant>
      <vt:variant>
        <vt:lpwstr/>
      </vt:variant>
      <vt:variant>
        <vt:lpwstr>_Toc73451133</vt:lpwstr>
      </vt:variant>
      <vt:variant>
        <vt:i4>1179697</vt:i4>
      </vt:variant>
      <vt:variant>
        <vt:i4>392</vt:i4>
      </vt:variant>
      <vt:variant>
        <vt:i4>0</vt:i4>
      </vt:variant>
      <vt:variant>
        <vt:i4>5</vt:i4>
      </vt:variant>
      <vt:variant>
        <vt:lpwstr/>
      </vt:variant>
      <vt:variant>
        <vt:lpwstr>_Toc73451132</vt:lpwstr>
      </vt:variant>
      <vt:variant>
        <vt:i4>1114161</vt:i4>
      </vt:variant>
      <vt:variant>
        <vt:i4>386</vt:i4>
      </vt:variant>
      <vt:variant>
        <vt:i4>0</vt:i4>
      </vt:variant>
      <vt:variant>
        <vt:i4>5</vt:i4>
      </vt:variant>
      <vt:variant>
        <vt:lpwstr/>
      </vt:variant>
      <vt:variant>
        <vt:lpwstr>_Toc73451131</vt:lpwstr>
      </vt:variant>
      <vt:variant>
        <vt:i4>1048625</vt:i4>
      </vt:variant>
      <vt:variant>
        <vt:i4>380</vt:i4>
      </vt:variant>
      <vt:variant>
        <vt:i4>0</vt:i4>
      </vt:variant>
      <vt:variant>
        <vt:i4>5</vt:i4>
      </vt:variant>
      <vt:variant>
        <vt:lpwstr/>
      </vt:variant>
      <vt:variant>
        <vt:lpwstr>_Toc73451130</vt:lpwstr>
      </vt:variant>
      <vt:variant>
        <vt:i4>1638448</vt:i4>
      </vt:variant>
      <vt:variant>
        <vt:i4>374</vt:i4>
      </vt:variant>
      <vt:variant>
        <vt:i4>0</vt:i4>
      </vt:variant>
      <vt:variant>
        <vt:i4>5</vt:i4>
      </vt:variant>
      <vt:variant>
        <vt:lpwstr/>
      </vt:variant>
      <vt:variant>
        <vt:lpwstr>_Toc73451129</vt:lpwstr>
      </vt:variant>
      <vt:variant>
        <vt:i4>1572912</vt:i4>
      </vt:variant>
      <vt:variant>
        <vt:i4>368</vt:i4>
      </vt:variant>
      <vt:variant>
        <vt:i4>0</vt:i4>
      </vt:variant>
      <vt:variant>
        <vt:i4>5</vt:i4>
      </vt:variant>
      <vt:variant>
        <vt:lpwstr/>
      </vt:variant>
      <vt:variant>
        <vt:lpwstr>_Toc73451128</vt:lpwstr>
      </vt:variant>
      <vt:variant>
        <vt:i4>1507376</vt:i4>
      </vt:variant>
      <vt:variant>
        <vt:i4>362</vt:i4>
      </vt:variant>
      <vt:variant>
        <vt:i4>0</vt:i4>
      </vt:variant>
      <vt:variant>
        <vt:i4>5</vt:i4>
      </vt:variant>
      <vt:variant>
        <vt:lpwstr/>
      </vt:variant>
      <vt:variant>
        <vt:lpwstr>_Toc73451127</vt:lpwstr>
      </vt:variant>
      <vt:variant>
        <vt:i4>1441840</vt:i4>
      </vt:variant>
      <vt:variant>
        <vt:i4>356</vt:i4>
      </vt:variant>
      <vt:variant>
        <vt:i4>0</vt:i4>
      </vt:variant>
      <vt:variant>
        <vt:i4>5</vt:i4>
      </vt:variant>
      <vt:variant>
        <vt:lpwstr/>
      </vt:variant>
      <vt:variant>
        <vt:lpwstr>_Toc73451126</vt:lpwstr>
      </vt:variant>
      <vt:variant>
        <vt:i4>1376304</vt:i4>
      </vt:variant>
      <vt:variant>
        <vt:i4>350</vt:i4>
      </vt:variant>
      <vt:variant>
        <vt:i4>0</vt:i4>
      </vt:variant>
      <vt:variant>
        <vt:i4>5</vt:i4>
      </vt:variant>
      <vt:variant>
        <vt:lpwstr/>
      </vt:variant>
      <vt:variant>
        <vt:lpwstr>_Toc73451125</vt:lpwstr>
      </vt:variant>
      <vt:variant>
        <vt:i4>1310768</vt:i4>
      </vt:variant>
      <vt:variant>
        <vt:i4>344</vt:i4>
      </vt:variant>
      <vt:variant>
        <vt:i4>0</vt:i4>
      </vt:variant>
      <vt:variant>
        <vt:i4>5</vt:i4>
      </vt:variant>
      <vt:variant>
        <vt:lpwstr/>
      </vt:variant>
      <vt:variant>
        <vt:lpwstr>_Toc73451124</vt:lpwstr>
      </vt:variant>
      <vt:variant>
        <vt:i4>1245232</vt:i4>
      </vt:variant>
      <vt:variant>
        <vt:i4>338</vt:i4>
      </vt:variant>
      <vt:variant>
        <vt:i4>0</vt:i4>
      </vt:variant>
      <vt:variant>
        <vt:i4>5</vt:i4>
      </vt:variant>
      <vt:variant>
        <vt:lpwstr/>
      </vt:variant>
      <vt:variant>
        <vt:lpwstr>_Toc73451123</vt:lpwstr>
      </vt:variant>
      <vt:variant>
        <vt:i4>1179696</vt:i4>
      </vt:variant>
      <vt:variant>
        <vt:i4>332</vt:i4>
      </vt:variant>
      <vt:variant>
        <vt:i4>0</vt:i4>
      </vt:variant>
      <vt:variant>
        <vt:i4>5</vt:i4>
      </vt:variant>
      <vt:variant>
        <vt:lpwstr/>
      </vt:variant>
      <vt:variant>
        <vt:lpwstr>_Toc73451122</vt:lpwstr>
      </vt:variant>
      <vt:variant>
        <vt:i4>1114160</vt:i4>
      </vt:variant>
      <vt:variant>
        <vt:i4>326</vt:i4>
      </vt:variant>
      <vt:variant>
        <vt:i4>0</vt:i4>
      </vt:variant>
      <vt:variant>
        <vt:i4>5</vt:i4>
      </vt:variant>
      <vt:variant>
        <vt:lpwstr/>
      </vt:variant>
      <vt:variant>
        <vt:lpwstr>_Toc73451121</vt:lpwstr>
      </vt:variant>
      <vt:variant>
        <vt:i4>1048624</vt:i4>
      </vt:variant>
      <vt:variant>
        <vt:i4>320</vt:i4>
      </vt:variant>
      <vt:variant>
        <vt:i4>0</vt:i4>
      </vt:variant>
      <vt:variant>
        <vt:i4>5</vt:i4>
      </vt:variant>
      <vt:variant>
        <vt:lpwstr/>
      </vt:variant>
      <vt:variant>
        <vt:lpwstr>_Toc73451120</vt:lpwstr>
      </vt:variant>
      <vt:variant>
        <vt:i4>1638451</vt:i4>
      </vt:variant>
      <vt:variant>
        <vt:i4>314</vt:i4>
      </vt:variant>
      <vt:variant>
        <vt:i4>0</vt:i4>
      </vt:variant>
      <vt:variant>
        <vt:i4>5</vt:i4>
      </vt:variant>
      <vt:variant>
        <vt:lpwstr/>
      </vt:variant>
      <vt:variant>
        <vt:lpwstr>_Toc73451119</vt:lpwstr>
      </vt:variant>
      <vt:variant>
        <vt:i4>1572915</vt:i4>
      </vt:variant>
      <vt:variant>
        <vt:i4>308</vt:i4>
      </vt:variant>
      <vt:variant>
        <vt:i4>0</vt:i4>
      </vt:variant>
      <vt:variant>
        <vt:i4>5</vt:i4>
      </vt:variant>
      <vt:variant>
        <vt:lpwstr/>
      </vt:variant>
      <vt:variant>
        <vt:lpwstr>_Toc73451118</vt:lpwstr>
      </vt:variant>
      <vt:variant>
        <vt:i4>1507379</vt:i4>
      </vt:variant>
      <vt:variant>
        <vt:i4>302</vt:i4>
      </vt:variant>
      <vt:variant>
        <vt:i4>0</vt:i4>
      </vt:variant>
      <vt:variant>
        <vt:i4>5</vt:i4>
      </vt:variant>
      <vt:variant>
        <vt:lpwstr/>
      </vt:variant>
      <vt:variant>
        <vt:lpwstr>_Toc73451117</vt:lpwstr>
      </vt:variant>
      <vt:variant>
        <vt:i4>1441843</vt:i4>
      </vt:variant>
      <vt:variant>
        <vt:i4>296</vt:i4>
      </vt:variant>
      <vt:variant>
        <vt:i4>0</vt:i4>
      </vt:variant>
      <vt:variant>
        <vt:i4>5</vt:i4>
      </vt:variant>
      <vt:variant>
        <vt:lpwstr/>
      </vt:variant>
      <vt:variant>
        <vt:lpwstr>_Toc73451116</vt:lpwstr>
      </vt:variant>
      <vt:variant>
        <vt:i4>1376307</vt:i4>
      </vt:variant>
      <vt:variant>
        <vt:i4>290</vt:i4>
      </vt:variant>
      <vt:variant>
        <vt:i4>0</vt:i4>
      </vt:variant>
      <vt:variant>
        <vt:i4>5</vt:i4>
      </vt:variant>
      <vt:variant>
        <vt:lpwstr/>
      </vt:variant>
      <vt:variant>
        <vt:lpwstr>_Toc73451115</vt:lpwstr>
      </vt:variant>
      <vt:variant>
        <vt:i4>1310771</vt:i4>
      </vt:variant>
      <vt:variant>
        <vt:i4>284</vt:i4>
      </vt:variant>
      <vt:variant>
        <vt:i4>0</vt:i4>
      </vt:variant>
      <vt:variant>
        <vt:i4>5</vt:i4>
      </vt:variant>
      <vt:variant>
        <vt:lpwstr/>
      </vt:variant>
      <vt:variant>
        <vt:lpwstr>_Toc73451114</vt:lpwstr>
      </vt:variant>
      <vt:variant>
        <vt:i4>1245235</vt:i4>
      </vt:variant>
      <vt:variant>
        <vt:i4>278</vt:i4>
      </vt:variant>
      <vt:variant>
        <vt:i4>0</vt:i4>
      </vt:variant>
      <vt:variant>
        <vt:i4>5</vt:i4>
      </vt:variant>
      <vt:variant>
        <vt:lpwstr/>
      </vt:variant>
      <vt:variant>
        <vt:lpwstr>_Toc73451113</vt:lpwstr>
      </vt:variant>
      <vt:variant>
        <vt:i4>1179699</vt:i4>
      </vt:variant>
      <vt:variant>
        <vt:i4>272</vt:i4>
      </vt:variant>
      <vt:variant>
        <vt:i4>0</vt:i4>
      </vt:variant>
      <vt:variant>
        <vt:i4>5</vt:i4>
      </vt:variant>
      <vt:variant>
        <vt:lpwstr/>
      </vt:variant>
      <vt:variant>
        <vt:lpwstr>_Toc73451112</vt:lpwstr>
      </vt:variant>
      <vt:variant>
        <vt:i4>1114163</vt:i4>
      </vt:variant>
      <vt:variant>
        <vt:i4>266</vt:i4>
      </vt:variant>
      <vt:variant>
        <vt:i4>0</vt:i4>
      </vt:variant>
      <vt:variant>
        <vt:i4>5</vt:i4>
      </vt:variant>
      <vt:variant>
        <vt:lpwstr/>
      </vt:variant>
      <vt:variant>
        <vt:lpwstr>_Toc73451111</vt:lpwstr>
      </vt:variant>
      <vt:variant>
        <vt:i4>1048627</vt:i4>
      </vt:variant>
      <vt:variant>
        <vt:i4>260</vt:i4>
      </vt:variant>
      <vt:variant>
        <vt:i4>0</vt:i4>
      </vt:variant>
      <vt:variant>
        <vt:i4>5</vt:i4>
      </vt:variant>
      <vt:variant>
        <vt:lpwstr/>
      </vt:variant>
      <vt:variant>
        <vt:lpwstr>_Toc73451110</vt:lpwstr>
      </vt:variant>
      <vt:variant>
        <vt:i4>1638450</vt:i4>
      </vt:variant>
      <vt:variant>
        <vt:i4>254</vt:i4>
      </vt:variant>
      <vt:variant>
        <vt:i4>0</vt:i4>
      </vt:variant>
      <vt:variant>
        <vt:i4>5</vt:i4>
      </vt:variant>
      <vt:variant>
        <vt:lpwstr/>
      </vt:variant>
      <vt:variant>
        <vt:lpwstr>_Toc73451109</vt:lpwstr>
      </vt:variant>
      <vt:variant>
        <vt:i4>1572914</vt:i4>
      </vt:variant>
      <vt:variant>
        <vt:i4>248</vt:i4>
      </vt:variant>
      <vt:variant>
        <vt:i4>0</vt:i4>
      </vt:variant>
      <vt:variant>
        <vt:i4>5</vt:i4>
      </vt:variant>
      <vt:variant>
        <vt:lpwstr/>
      </vt:variant>
      <vt:variant>
        <vt:lpwstr>_Toc73451108</vt:lpwstr>
      </vt:variant>
      <vt:variant>
        <vt:i4>1507378</vt:i4>
      </vt:variant>
      <vt:variant>
        <vt:i4>242</vt:i4>
      </vt:variant>
      <vt:variant>
        <vt:i4>0</vt:i4>
      </vt:variant>
      <vt:variant>
        <vt:i4>5</vt:i4>
      </vt:variant>
      <vt:variant>
        <vt:lpwstr/>
      </vt:variant>
      <vt:variant>
        <vt:lpwstr>_Toc73451107</vt:lpwstr>
      </vt:variant>
      <vt:variant>
        <vt:i4>1441842</vt:i4>
      </vt:variant>
      <vt:variant>
        <vt:i4>236</vt:i4>
      </vt:variant>
      <vt:variant>
        <vt:i4>0</vt:i4>
      </vt:variant>
      <vt:variant>
        <vt:i4>5</vt:i4>
      </vt:variant>
      <vt:variant>
        <vt:lpwstr/>
      </vt:variant>
      <vt:variant>
        <vt:lpwstr>_Toc73451106</vt:lpwstr>
      </vt:variant>
      <vt:variant>
        <vt:i4>1376306</vt:i4>
      </vt:variant>
      <vt:variant>
        <vt:i4>230</vt:i4>
      </vt:variant>
      <vt:variant>
        <vt:i4>0</vt:i4>
      </vt:variant>
      <vt:variant>
        <vt:i4>5</vt:i4>
      </vt:variant>
      <vt:variant>
        <vt:lpwstr/>
      </vt:variant>
      <vt:variant>
        <vt:lpwstr>_Toc73451105</vt:lpwstr>
      </vt:variant>
      <vt:variant>
        <vt:i4>1310770</vt:i4>
      </vt:variant>
      <vt:variant>
        <vt:i4>224</vt:i4>
      </vt:variant>
      <vt:variant>
        <vt:i4>0</vt:i4>
      </vt:variant>
      <vt:variant>
        <vt:i4>5</vt:i4>
      </vt:variant>
      <vt:variant>
        <vt:lpwstr/>
      </vt:variant>
      <vt:variant>
        <vt:lpwstr>_Toc73451104</vt:lpwstr>
      </vt:variant>
      <vt:variant>
        <vt:i4>1245234</vt:i4>
      </vt:variant>
      <vt:variant>
        <vt:i4>218</vt:i4>
      </vt:variant>
      <vt:variant>
        <vt:i4>0</vt:i4>
      </vt:variant>
      <vt:variant>
        <vt:i4>5</vt:i4>
      </vt:variant>
      <vt:variant>
        <vt:lpwstr/>
      </vt:variant>
      <vt:variant>
        <vt:lpwstr>_Toc73451103</vt:lpwstr>
      </vt:variant>
      <vt:variant>
        <vt:i4>1179698</vt:i4>
      </vt:variant>
      <vt:variant>
        <vt:i4>212</vt:i4>
      </vt:variant>
      <vt:variant>
        <vt:i4>0</vt:i4>
      </vt:variant>
      <vt:variant>
        <vt:i4>5</vt:i4>
      </vt:variant>
      <vt:variant>
        <vt:lpwstr/>
      </vt:variant>
      <vt:variant>
        <vt:lpwstr>_Toc73451102</vt:lpwstr>
      </vt:variant>
      <vt:variant>
        <vt:i4>1114162</vt:i4>
      </vt:variant>
      <vt:variant>
        <vt:i4>206</vt:i4>
      </vt:variant>
      <vt:variant>
        <vt:i4>0</vt:i4>
      </vt:variant>
      <vt:variant>
        <vt:i4>5</vt:i4>
      </vt:variant>
      <vt:variant>
        <vt:lpwstr/>
      </vt:variant>
      <vt:variant>
        <vt:lpwstr>_Toc73451101</vt:lpwstr>
      </vt:variant>
      <vt:variant>
        <vt:i4>1048626</vt:i4>
      </vt:variant>
      <vt:variant>
        <vt:i4>200</vt:i4>
      </vt:variant>
      <vt:variant>
        <vt:i4>0</vt:i4>
      </vt:variant>
      <vt:variant>
        <vt:i4>5</vt:i4>
      </vt:variant>
      <vt:variant>
        <vt:lpwstr/>
      </vt:variant>
      <vt:variant>
        <vt:lpwstr>_Toc73451100</vt:lpwstr>
      </vt:variant>
      <vt:variant>
        <vt:i4>1572923</vt:i4>
      </vt:variant>
      <vt:variant>
        <vt:i4>194</vt:i4>
      </vt:variant>
      <vt:variant>
        <vt:i4>0</vt:i4>
      </vt:variant>
      <vt:variant>
        <vt:i4>5</vt:i4>
      </vt:variant>
      <vt:variant>
        <vt:lpwstr/>
      </vt:variant>
      <vt:variant>
        <vt:lpwstr>_Toc73451099</vt:lpwstr>
      </vt:variant>
      <vt:variant>
        <vt:i4>1638459</vt:i4>
      </vt:variant>
      <vt:variant>
        <vt:i4>188</vt:i4>
      </vt:variant>
      <vt:variant>
        <vt:i4>0</vt:i4>
      </vt:variant>
      <vt:variant>
        <vt:i4>5</vt:i4>
      </vt:variant>
      <vt:variant>
        <vt:lpwstr/>
      </vt:variant>
      <vt:variant>
        <vt:lpwstr>_Toc73451098</vt:lpwstr>
      </vt:variant>
      <vt:variant>
        <vt:i4>1441851</vt:i4>
      </vt:variant>
      <vt:variant>
        <vt:i4>182</vt:i4>
      </vt:variant>
      <vt:variant>
        <vt:i4>0</vt:i4>
      </vt:variant>
      <vt:variant>
        <vt:i4>5</vt:i4>
      </vt:variant>
      <vt:variant>
        <vt:lpwstr/>
      </vt:variant>
      <vt:variant>
        <vt:lpwstr>_Toc73451097</vt:lpwstr>
      </vt:variant>
      <vt:variant>
        <vt:i4>1507387</vt:i4>
      </vt:variant>
      <vt:variant>
        <vt:i4>176</vt:i4>
      </vt:variant>
      <vt:variant>
        <vt:i4>0</vt:i4>
      </vt:variant>
      <vt:variant>
        <vt:i4>5</vt:i4>
      </vt:variant>
      <vt:variant>
        <vt:lpwstr/>
      </vt:variant>
      <vt:variant>
        <vt:lpwstr>_Toc73451096</vt:lpwstr>
      </vt:variant>
      <vt:variant>
        <vt:i4>1310779</vt:i4>
      </vt:variant>
      <vt:variant>
        <vt:i4>170</vt:i4>
      </vt:variant>
      <vt:variant>
        <vt:i4>0</vt:i4>
      </vt:variant>
      <vt:variant>
        <vt:i4>5</vt:i4>
      </vt:variant>
      <vt:variant>
        <vt:lpwstr/>
      </vt:variant>
      <vt:variant>
        <vt:lpwstr>_Toc73451095</vt:lpwstr>
      </vt:variant>
      <vt:variant>
        <vt:i4>1376315</vt:i4>
      </vt:variant>
      <vt:variant>
        <vt:i4>164</vt:i4>
      </vt:variant>
      <vt:variant>
        <vt:i4>0</vt:i4>
      </vt:variant>
      <vt:variant>
        <vt:i4>5</vt:i4>
      </vt:variant>
      <vt:variant>
        <vt:lpwstr/>
      </vt:variant>
      <vt:variant>
        <vt:lpwstr>_Toc73451094</vt:lpwstr>
      </vt:variant>
      <vt:variant>
        <vt:i4>1179707</vt:i4>
      </vt:variant>
      <vt:variant>
        <vt:i4>158</vt:i4>
      </vt:variant>
      <vt:variant>
        <vt:i4>0</vt:i4>
      </vt:variant>
      <vt:variant>
        <vt:i4>5</vt:i4>
      </vt:variant>
      <vt:variant>
        <vt:lpwstr/>
      </vt:variant>
      <vt:variant>
        <vt:lpwstr>_Toc73451093</vt:lpwstr>
      </vt:variant>
      <vt:variant>
        <vt:i4>1245243</vt:i4>
      </vt:variant>
      <vt:variant>
        <vt:i4>152</vt:i4>
      </vt:variant>
      <vt:variant>
        <vt:i4>0</vt:i4>
      </vt:variant>
      <vt:variant>
        <vt:i4>5</vt:i4>
      </vt:variant>
      <vt:variant>
        <vt:lpwstr/>
      </vt:variant>
      <vt:variant>
        <vt:lpwstr>_Toc73451092</vt:lpwstr>
      </vt:variant>
      <vt:variant>
        <vt:i4>1048635</vt:i4>
      </vt:variant>
      <vt:variant>
        <vt:i4>146</vt:i4>
      </vt:variant>
      <vt:variant>
        <vt:i4>0</vt:i4>
      </vt:variant>
      <vt:variant>
        <vt:i4>5</vt:i4>
      </vt:variant>
      <vt:variant>
        <vt:lpwstr/>
      </vt:variant>
      <vt:variant>
        <vt:lpwstr>_Toc73451091</vt:lpwstr>
      </vt:variant>
      <vt:variant>
        <vt:i4>1114171</vt:i4>
      </vt:variant>
      <vt:variant>
        <vt:i4>140</vt:i4>
      </vt:variant>
      <vt:variant>
        <vt:i4>0</vt:i4>
      </vt:variant>
      <vt:variant>
        <vt:i4>5</vt:i4>
      </vt:variant>
      <vt:variant>
        <vt:lpwstr/>
      </vt:variant>
      <vt:variant>
        <vt:lpwstr>_Toc73451090</vt:lpwstr>
      </vt:variant>
      <vt:variant>
        <vt:i4>1572922</vt:i4>
      </vt:variant>
      <vt:variant>
        <vt:i4>134</vt:i4>
      </vt:variant>
      <vt:variant>
        <vt:i4>0</vt:i4>
      </vt:variant>
      <vt:variant>
        <vt:i4>5</vt:i4>
      </vt:variant>
      <vt:variant>
        <vt:lpwstr/>
      </vt:variant>
      <vt:variant>
        <vt:lpwstr>_Toc73451089</vt:lpwstr>
      </vt:variant>
      <vt:variant>
        <vt:i4>1638458</vt:i4>
      </vt:variant>
      <vt:variant>
        <vt:i4>128</vt:i4>
      </vt:variant>
      <vt:variant>
        <vt:i4>0</vt:i4>
      </vt:variant>
      <vt:variant>
        <vt:i4>5</vt:i4>
      </vt:variant>
      <vt:variant>
        <vt:lpwstr/>
      </vt:variant>
      <vt:variant>
        <vt:lpwstr>_Toc73451088</vt:lpwstr>
      </vt:variant>
      <vt:variant>
        <vt:i4>1441850</vt:i4>
      </vt:variant>
      <vt:variant>
        <vt:i4>122</vt:i4>
      </vt:variant>
      <vt:variant>
        <vt:i4>0</vt:i4>
      </vt:variant>
      <vt:variant>
        <vt:i4>5</vt:i4>
      </vt:variant>
      <vt:variant>
        <vt:lpwstr/>
      </vt:variant>
      <vt:variant>
        <vt:lpwstr>_Toc73451087</vt:lpwstr>
      </vt:variant>
      <vt:variant>
        <vt:i4>1507386</vt:i4>
      </vt:variant>
      <vt:variant>
        <vt:i4>116</vt:i4>
      </vt:variant>
      <vt:variant>
        <vt:i4>0</vt:i4>
      </vt:variant>
      <vt:variant>
        <vt:i4>5</vt:i4>
      </vt:variant>
      <vt:variant>
        <vt:lpwstr/>
      </vt:variant>
      <vt:variant>
        <vt:lpwstr>_Toc73451086</vt:lpwstr>
      </vt:variant>
      <vt:variant>
        <vt:i4>1310778</vt:i4>
      </vt:variant>
      <vt:variant>
        <vt:i4>110</vt:i4>
      </vt:variant>
      <vt:variant>
        <vt:i4>0</vt:i4>
      </vt:variant>
      <vt:variant>
        <vt:i4>5</vt:i4>
      </vt:variant>
      <vt:variant>
        <vt:lpwstr/>
      </vt:variant>
      <vt:variant>
        <vt:lpwstr>_Toc73451085</vt:lpwstr>
      </vt:variant>
      <vt:variant>
        <vt:i4>1376314</vt:i4>
      </vt:variant>
      <vt:variant>
        <vt:i4>104</vt:i4>
      </vt:variant>
      <vt:variant>
        <vt:i4>0</vt:i4>
      </vt:variant>
      <vt:variant>
        <vt:i4>5</vt:i4>
      </vt:variant>
      <vt:variant>
        <vt:lpwstr/>
      </vt:variant>
      <vt:variant>
        <vt:lpwstr>_Toc73451084</vt:lpwstr>
      </vt:variant>
      <vt:variant>
        <vt:i4>1179706</vt:i4>
      </vt:variant>
      <vt:variant>
        <vt:i4>98</vt:i4>
      </vt:variant>
      <vt:variant>
        <vt:i4>0</vt:i4>
      </vt:variant>
      <vt:variant>
        <vt:i4>5</vt:i4>
      </vt:variant>
      <vt:variant>
        <vt:lpwstr/>
      </vt:variant>
      <vt:variant>
        <vt:lpwstr>_Toc73451083</vt:lpwstr>
      </vt:variant>
      <vt:variant>
        <vt:i4>1245242</vt:i4>
      </vt:variant>
      <vt:variant>
        <vt:i4>92</vt:i4>
      </vt:variant>
      <vt:variant>
        <vt:i4>0</vt:i4>
      </vt:variant>
      <vt:variant>
        <vt:i4>5</vt:i4>
      </vt:variant>
      <vt:variant>
        <vt:lpwstr/>
      </vt:variant>
      <vt:variant>
        <vt:lpwstr>_Toc73451082</vt:lpwstr>
      </vt:variant>
      <vt:variant>
        <vt:i4>1048634</vt:i4>
      </vt:variant>
      <vt:variant>
        <vt:i4>86</vt:i4>
      </vt:variant>
      <vt:variant>
        <vt:i4>0</vt:i4>
      </vt:variant>
      <vt:variant>
        <vt:i4>5</vt:i4>
      </vt:variant>
      <vt:variant>
        <vt:lpwstr/>
      </vt:variant>
      <vt:variant>
        <vt:lpwstr>_Toc73451081</vt:lpwstr>
      </vt:variant>
      <vt:variant>
        <vt:i4>1114170</vt:i4>
      </vt:variant>
      <vt:variant>
        <vt:i4>80</vt:i4>
      </vt:variant>
      <vt:variant>
        <vt:i4>0</vt:i4>
      </vt:variant>
      <vt:variant>
        <vt:i4>5</vt:i4>
      </vt:variant>
      <vt:variant>
        <vt:lpwstr/>
      </vt:variant>
      <vt:variant>
        <vt:lpwstr>_Toc73451080</vt:lpwstr>
      </vt:variant>
      <vt:variant>
        <vt:i4>1572917</vt:i4>
      </vt:variant>
      <vt:variant>
        <vt:i4>74</vt:i4>
      </vt:variant>
      <vt:variant>
        <vt:i4>0</vt:i4>
      </vt:variant>
      <vt:variant>
        <vt:i4>5</vt:i4>
      </vt:variant>
      <vt:variant>
        <vt:lpwstr/>
      </vt:variant>
      <vt:variant>
        <vt:lpwstr>_Toc73451079</vt:lpwstr>
      </vt:variant>
      <vt:variant>
        <vt:i4>1638453</vt:i4>
      </vt:variant>
      <vt:variant>
        <vt:i4>68</vt:i4>
      </vt:variant>
      <vt:variant>
        <vt:i4>0</vt:i4>
      </vt:variant>
      <vt:variant>
        <vt:i4>5</vt:i4>
      </vt:variant>
      <vt:variant>
        <vt:lpwstr/>
      </vt:variant>
      <vt:variant>
        <vt:lpwstr>_Toc73451078</vt:lpwstr>
      </vt:variant>
      <vt:variant>
        <vt:i4>1441845</vt:i4>
      </vt:variant>
      <vt:variant>
        <vt:i4>62</vt:i4>
      </vt:variant>
      <vt:variant>
        <vt:i4>0</vt:i4>
      </vt:variant>
      <vt:variant>
        <vt:i4>5</vt:i4>
      </vt:variant>
      <vt:variant>
        <vt:lpwstr/>
      </vt:variant>
      <vt:variant>
        <vt:lpwstr>_Toc73451077</vt:lpwstr>
      </vt:variant>
      <vt:variant>
        <vt:i4>1507381</vt:i4>
      </vt:variant>
      <vt:variant>
        <vt:i4>56</vt:i4>
      </vt:variant>
      <vt:variant>
        <vt:i4>0</vt:i4>
      </vt:variant>
      <vt:variant>
        <vt:i4>5</vt:i4>
      </vt:variant>
      <vt:variant>
        <vt:lpwstr/>
      </vt:variant>
      <vt:variant>
        <vt:lpwstr>_Toc73451076</vt:lpwstr>
      </vt:variant>
      <vt:variant>
        <vt:i4>1310773</vt:i4>
      </vt:variant>
      <vt:variant>
        <vt:i4>50</vt:i4>
      </vt:variant>
      <vt:variant>
        <vt:i4>0</vt:i4>
      </vt:variant>
      <vt:variant>
        <vt:i4>5</vt:i4>
      </vt:variant>
      <vt:variant>
        <vt:lpwstr/>
      </vt:variant>
      <vt:variant>
        <vt:lpwstr>_Toc73451075</vt:lpwstr>
      </vt:variant>
      <vt:variant>
        <vt:i4>1376309</vt:i4>
      </vt:variant>
      <vt:variant>
        <vt:i4>44</vt:i4>
      </vt:variant>
      <vt:variant>
        <vt:i4>0</vt:i4>
      </vt:variant>
      <vt:variant>
        <vt:i4>5</vt:i4>
      </vt:variant>
      <vt:variant>
        <vt:lpwstr/>
      </vt:variant>
      <vt:variant>
        <vt:lpwstr>_Toc73451074</vt:lpwstr>
      </vt:variant>
      <vt:variant>
        <vt:i4>1179701</vt:i4>
      </vt:variant>
      <vt:variant>
        <vt:i4>38</vt:i4>
      </vt:variant>
      <vt:variant>
        <vt:i4>0</vt:i4>
      </vt:variant>
      <vt:variant>
        <vt:i4>5</vt:i4>
      </vt:variant>
      <vt:variant>
        <vt:lpwstr/>
      </vt:variant>
      <vt:variant>
        <vt:lpwstr>_Toc73451073</vt:lpwstr>
      </vt:variant>
      <vt:variant>
        <vt:i4>1245237</vt:i4>
      </vt:variant>
      <vt:variant>
        <vt:i4>32</vt:i4>
      </vt:variant>
      <vt:variant>
        <vt:i4>0</vt:i4>
      </vt:variant>
      <vt:variant>
        <vt:i4>5</vt:i4>
      </vt:variant>
      <vt:variant>
        <vt:lpwstr/>
      </vt:variant>
      <vt:variant>
        <vt:lpwstr>_Toc73451072</vt:lpwstr>
      </vt:variant>
      <vt:variant>
        <vt:i4>1048629</vt:i4>
      </vt:variant>
      <vt:variant>
        <vt:i4>26</vt:i4>
      </vt:variant>
      <vt:variant>
        <vt:i4>0</vt:i4>
      </vt:variant>
      <vt:variant>
        <vt:i4>5</vt:i4>
      </vt:variant>
      <vt:variant>
        <vt:lpwstr/>
      </vt:variant>
      <vt:variant>
        <vt:lpwstr>_Toc73451071</vt:lpwstr>
      </vt:variant>
      <vt:variant>
        <vt:i4>1114165</vt:i4>
      </vt:variant>
      <vt:variant>
        <vt:i4>20</vt:i4>
      </vt:variant>
      <vt:variant>
        <vt:i4>0</vt:i4>
      </vt:variant>
      <vt:variant>
        <vt:i4>5</vt:i4>
      </vt:variant>
      <vt:variant>
        <vt:lpwstr/>
      </vt:variant>
      <vt:variant>
        <vt:lpwstr>_Toc73451070</vt:lpwstr>
      </vt:variant>
      <vt:variant>
        <vt:i4>1572916</vt:i4>
      </vt:variant>
      <vt:variant>
        <vt:i4>14</vt:i4>
      </vt:variant>
      <vt:variant>
        <vt:i4>0</vt:i4>
      </vt:variant>
      <vt:variant>
        <vt:i4>5</vt:i4>
      </vt:variant>
      <vt:variant>
        <vt:lpwstr/>
      </vt:variant>
      <vt:variant>
        <vt:lpwstr>_Toc73451069</vt:lpwstr>
      </vt:variant>
      <vt:variant>
        <vt:i4>1638452</vt:i4>
      </vt:variant>
      <vt:variant>
        <vt:i4>8</vt:i4>
      </vt:variant>
      <vt:variant>
        <vt:i4>0</vt:i4>
      </vt:variant>
      <vt:variant>
        <vt:i4>5</vt:i4>
      </vt:variant>
      <vt:variant>
        <vt:lpwstr/>
      </vt:variant>
      <vt:variant>
        <vt:lpwstr>_Toc73451068</vt:lpwstr>
      </vt:variant>
      <vt:variant>
        <vt:i4>1441844</vt:i4>
      </vt:variant>
      <vt:variant>
        <vt:i4>2</vt:i4>
      </vt:variant>
      <vt:variant>
        <vt:i4>0</vt:i4>
      </vt:variant>
      <vt:variant>
        <vt:i4>5</vt:i4>
      </vt:variant>
      <vt:variant>
        <vt:lpwstr/>
      </vt:variant>
      <vt:variant>
        <vt:lpwstr>_Toc73451067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BỘ BƯU CHÍNH, VIỄN THÔNG</dc:title>
  <dc:subject/>
  <dc:creator>To bien tap</dc:creator>
  <cp:keywords/>
  <dc:description/>
  <cp:lastModifiedBy>Administrator</cp:lastModifiedBy>
  <cp:revision>927</cp:revision>
  <cp:lastPrinted>2021-10-25T05:20:00Z</cp:lastPrinted>
  <dcterms:created xsi:type="dcterms:W3CDTF">2021-04-09T02:33:00Z</dcterms:created>
  <dcterms:modified xsi:type="dcterms:W3CDTF">2021-11-01T08:30:00Z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1158649621</vt:i4>
  </property>
</Properties>
</file>